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35"/>
        </w:tabs>
        <w:jc w:val="center"/>
        <w:rPr>
          <w:rFonts w:ascii="宋体" w:hAnsi="宋体" w:cs="创艺简标宋"/>
          <w:b/>
          <w:bCs/>
          <w:sz w:val="44"/>
          <w:szCs w:val="44"/>
        </w:rPr>
      </w:pPr>
    </w:p>
    <w:p>
      <w:pPr>
        <w:tabs>
          <w:tab w:val="left" w:pos="6035"/>
        </w:tabs>
        <w:jc w:val="center"/>
        <w:rPr>
          <w:rFonts w:hint="eastAsia" w:ascii="宋体" w:hAnsi="宋体" w:cs="创艺简标宋"/>
          <w:b/>
          <w:bCs/>
          <w:sz w:val="44"/>
          <w:szCs w:val="44"/>
        </w:rPr>
      </w:pPr>
      <w:r>
        <w:rPr>
          <w:rFonts w:hint="eastAsia" w:ascii="宋体" w:hAnsi="宋体" w:cs="创艺简标宋"/>
          <w:b/>
          <w:bCs/>
          <w:sz w:val="44"/>
          <w:szCs w:val="44"/>
        </w:rPr>
        <w:t>企业职业技能等级认定实施方案编写说明</w:t>
      </w:r>
    </w:p>
    <w:p>
      <w:pPr>
        <w:tabs>
          <w:tab w:val="left" w:pos="6035"/>
        </w:tabs>
        <w:jc w:val="center"/>
        <w:rPr>
          <w:rFonts w:hint="eastAsia" w:ascii="宋体" w:hAnsi="宋体" w:cs="创艺简标宋"/>
          <w:b/>
          <w:bCs/>
          <w:sz w:val="44"/>
          <w:szCs w:val="44"/>
        </w:rPr>
      </w:pPr>
    </w:p>
    <w:p>
      <w:pPr>
        <w:spacing w:line="606" w:lineRule="exact"/>
        <w:ind w:firstLine="643"/>
        <w:jc w:val="left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一、综述</w:t>
      </w:r>
    </w:p>
    <w:p>
      <w:pPr>
        <w:spacing w:line="606" w:lineRule="exact"/>
        <w:ind w:firstLine="643"/>
        <w:jc w:val="left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（一）企业总体情况</w:t>
      </w:r>
    </w:p>
    <w:p>
      <w:pPr>
        <w:spacing w:line="606" w:lineRule="exact"/>
        <w:ind w:firstLine="643"/>
        <w:jc w:val="left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填写说明：包含企业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成立时间、注册资金、主营业务、主营业务收入、总人数、一线技能人员总数、一线技能人员中取得国家职业资格证书</w:t>
      </w:r>
      <w:r>
        <w:rPr>
          <w:rFonts w:hint="eastAsia" w:ascii="仿宋" w:hAnsi="仿宋" w:eastAsia="仿宋" w:cs="黑体"/>
          <w:sz w:val="32"/>
          <w:szCs w:val="32"/>
        </w:rPr>
        <w:t>等基本情况。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（附企业营业执照复印件）</w:t>
      </w:r>
    </w:p>
    <w:p>
      <w:pPr>
        <w:spacing w:line="606" w:lineRule="exact"/>
        <w:ind w:firstLine="643"/>
        <w:jc w:val="left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（二）企业</w:t>
      </w:r>
      <w:r>
        <w:rPr>
          <w:rFonts w:hint="eastAsia" w:ascii="仿宋" w:hAnsi="仿宋" w:eastAsia="仿宋" w:cs="黑体"/>
          <w:b/>
          <w:sz w:val="32"/>
          <w:szCs w:val="32"/>
          <w:lang w:eastAsia="zh-CN"/>
        </w:rPr>
        <w:t>一线技能人员</w:t>
      </w:r>
      <w:r>
        <w:rPr>
          <w:rFonts w:hint="eastAsia" w:ascii="仿宋" w:hAnsi="仿宋" w:eastAsia="仿宋" w:cs="黑体"/>
          <w:b/>
          <w:sz w:val="32"/>
          <w:szCs w:val="32"/>
        </w:rPr>
        <w:t>情况</w:t>
      </w:r>
    </w:p>
    <w:tbl>
      <w:tblPr>
        <w:tblStyle w:val="12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15"/>
        <w:gridCol w:w="1725"/>
        <w:gridCol w:w="184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172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从业人数</w:t>
            </w:r>
          </w:p>
        </w:tc>
        <w:tc>
          <w:tcPr>
            <w:tcW w:w="184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取得国家职业资格证书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2610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其中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高级工以上人数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spacing w:line="606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spacing w:line="606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51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spacing w:line="606" w:lineRule="exact"/>
        <w:ind w:firstLine="643"/>
        <w:jc w:val="left"/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  <w:t>（三）技能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人</w:t>
      </w:r>
      <w:r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  <w:t>员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队伍建设与激励措施</w:t>
      </w:r>
      <w:r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  <w:t>、经费保障</w:t>
      </w:r>
    </w:p>
    <w:p>
      <w:pPr>
        <w:spacing w:line="606" w:lineRule="exact"/>
        <w:ind w:firstLine="643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一线技能人员队伍建设规划、激励措施，开展认定工作的经费保障措施等。</w:t>
      </w: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二、组织机构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及主要职责</w:t>
      </w:r>
    </w:p>
    <w:p>
      <w:pPr>
        <w:spacing w:line="360" w:lineRule="auto"/>
        <w:ind w:firstLine="566" w:firstLineChars="177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企业应成立“</w:t>
      </w:r>
      <w:r>
        <w:rPr>
          <w:rFonts w:hint="eastAsia" w:ascii="仿宋" w:hAnsi="仿宋" w:eastAsia="仿宋"/>
          <w:bCs/>
          <w:sz w:val="32"/>
          <w:szCs w:val="32"/>
        </w:rPr>
        <w:t>职业技能等级认定领导小组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”和“</w:t>
      </w:r>
      <w:r>
        <w:rPr>
          <w:rFonts w:hint="eastAsia" w:ascii="仿宋" w:hAnsi="仿宋" w:eastAsia="仿宋"/>
          <w:bCs/>
          <w:sz w:val="32"/>
          <w:szCs w:val="32"/>
        </w:rPr>
        <w:t>职业技能等级认定工作办公室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”，并明确工作职责和人员构成。</w:t>
      </w:r>
    </w:p>
    <w:p>
      <w:pPr>
        <w:spacing w:line="360" w:lineRule="auto"/>
        <w:ind w:firstLine="569" w:firstLineChars="177"/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  <w:t>（一）工作职责</w:t>
      </w:r>
    </w:p>
    <w:p>
      <w:pPr>
        <w:spacing w:line="360" w:lineRule="auto"/>
        <w:ind w:firstLine="566" w:firstLineChars="177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职业技能等级认定领导小组负责制定认定工作方案，确定年度认定计划，本企业认定工作重大事项决策，监督检查认定效果等。</w:t>
      </w:r>
    </w:p>
    <w:p>
      <w:pPr>
        <w:spacing w:line="360" w:lineRule="auto"/>
        <w:ind w:firstLine="566" w:firstLineChars="177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职业技能等级认定工作办公室负责制定企业技能人才认定工作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的具体</w:t>
      </w:r>
      <w:r>
        <w:rPr>
          <w:rFonts w:hint="eastAsia" w:ascii="仿宋" w:hAnsi="仿宋" w:eastAsia="仿宋"/>
          <w:bCs/>
          <w:sz w:val="32"/>
          <w:szCs w:val="32"/>
        </w:rPr>
        <w:t>实施方案，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落实各项管理制度，</w:t>
      </w:r>
      <w:r>
        <w:rPr>
          <w:rFonts w:hint="eastAsia" w:ascii="仿宋" w:hAnsi="仿宋" w:eastAsia="仿宋"/>
          <w:bCs/>
          <w:sz w:val="32"/>
          <w:szCs w:val="32"/>
        </w:rPr>
        <w:t>组建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并管理质量内控人员</w:t>
      </w:r>
      <w:r>
        <w:rPr>
          <w:rFonts w:hint="eastAsia" w:ascii="仿宋" w:hAnsi="仿宋" w:eastAsia="仿宋"/>
          <w:bCs/>
          <w:sz w:val="32"/>
          <w:szCs w:val="32"/>
        </w:rPr>
        <w:t>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相关职业的</w:t>
      </w:r>
      <w:r>
        <w:rPr>
          <w:rFonts w:hint="eastAsia" w:ascii="仿宋" w:hAnsi="仿宋" w:eastAsia="仿宋"/>
          <w:bCs/>
          <w:sz w:val="32"/>
          <w:szCs w:val="32"/>
        </w:rPr>
        <w:t>考评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/>
          <w:bCs/>
          <w:sz w:val="32"/>
          <w:szCs w:val="32"/>
        </w:rPr>
        <w:t>员队伍，负责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参加职业技能等级认定</w:t>
      </w:r>
      <w:r>
        <w:rPr>
          <w:rFonts w:hint="eastAsia" w:ascii="仿宋" w:hAnsi="仿宋" w:eastAsia="仿宋"/>
          <w:bCs/>
          <w:sz w:val="32"/>
          <w:szCs w:val="32"/>
        </w:rPr>
        <w:t>人员报名资格和破格申报材料的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审核确定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组织实施各职业</w:t>
      </w:r>
      <w:r>
        <w:rPr>
          <w:rFonts w:hint="eastAsia" w:ascii="仿宋" w:hAnsi="仿宋" w:eastAsia="仿宋"/>
          <w:bCs/>
          <w:sz w:val="32"/>
          <w:szCs w:val="32"/>
        </w:rPr>
        <w:t>认定工作。总结认定工作情况，并提交年度工作报告。</w:t>
      </w:r>
    </w:p>
    <w:p>
      <w:pPr>
        <w:spacing w:line="360" w:lineRule="auto"/>
        <w:ind w:firstLine="569" w:firstLineChars="177"/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  <w:t>（二）人员构成</w:t>
      </w:r>
    </w:p>
    <w:p>
      <w:pPr>
        <w:spacing w:line="360" w:lineRule="auto"/>
        <w:ind w:firstLine="627" w:firstLineChars="19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职业技能等级认定领导小组</w:t>
      </w:r>
      <w:r>
        <w:rPr>
          <w:rFonts w:ascii="仿宋" w:hAnsi="仿宋" w:eastAsia="仿宋"/>
          <w:bCs/>
          <w:sz w:val="32"/>
          <w:szCs w:val="32"/>
        </w:rPr>
        <w:t>主要由企业主管领导和人力资源、技术、生产、质检、纪检、工会等部门负责同志、</w:t>
      </w:r>
      <w:r>
        <w:rPr>
          <w:rFonts w:hint="eastAsia" w:ascii="仿宋" w:hAnsi="仿宋" w:eastAsia="仿宋"/>
          <w:bCs/>
          <w:sz w:val="32"/>
          <w:szCs w:val="32"/>
        </w:rPr>
        <w:t>一线高技能人才</w:t>
      </w:r>
      <w:r>
        <w:rPr>
          <w:rFonts w:ascii="仿宋" w:hAnsi="仿宋" w:eastAsia="仿宋"/>
          <w:bCs/>
          <w:sz w:val="32"/>
          <w:szCs w:val="32"/>
        </w:rPr>
        <w:t>和专业技术人员代表组成。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领导小组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人员不少于5人，其中专业技术人员和一线高技能人才不少于2人。</w:t>
      </w:r>
    </w:p>
    <w:p>
      <w:pPr>
        <w:spacing w:line="360" w:lineRule="auto"/>
        <w:ind w:firstLine="627" w:firstLineChars="19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职业技能等级认定工作办公室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主要由企业人力资源部门相关同志、</w:t>
      </w:r>
      <w:r>
        <w:rPr>
          <w:rFonts w:hint="eastAsia" w:ascii="仿宋" w:hAnsi="仿宋" w:eastAsia="仿宋"/>
          <w:bCs/>
          <w:sz w:val="32"/>
          <w:szCs w:val="32"/>
        </w:rPr>
        <w:t>一线高技能人才</w:t>
      </w:r>
      <w:r>
        <w:rPr>
          <w:rFonts w:ascii="仿宋" w:hAnsi="仿宋" w:eastAsia="仿宋"/>
          <w:bCs/>
          <w:sz w:val="32"/>
          <w:szCs w:val="32"/>
        </w:rPr>
        <w:t>和专业技术人员代表组成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，其中</w:t>
      </w:r>
      <w:r>
        <w:rPr>
          <w:rFonts w:hint="eastAsia" w:ascii="仿宋" w:hAnsi="仿宋" w:eastAsia="仿宋"/>
          <w:bCs/>
          <w:sz w:val="32"/>
          <w:szCs w:val="32"/>
        </w:rPr>
        <w:t>一线高技能人才</w:t>
      </w:r>
      <w:r>
        <w:rPr>
          <w:rFonts w:ascii="仿宋" w:hAnsi="仿宋" w:eastAsia="仿宋"/>
          <w:bCs/>
          <w:sz w:val="32"/>
          <w:szCs w:val="32"/>
        </w:rPr>
        <w:t>和专业技术人员代表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不少于总人数的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60%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spacing w:line="360" w:lineRule="auto"/>
        <w:ind w:firstLine="566" w:firstLineChars="177"/>
        <w:rPr>
          <w:rFonts w:hint="eastAsia" w:ascii="仿宋" w:hAnsi="仿宋" w:eastAsia="仿宋"/>
          <w:bCs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1、职业技能等级认定领导小组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（包括：组长、副组长、成员）</w:t>
      </w:r>
    </w:p>
    <w:p>
      <w:pPr>
        <w:spacing w:line="360" w:lineRule="auto"/>
        <w:ind w:firstLine="627" w:firstLineChars="196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、职业技能等级认定工作办公室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（包括：主任、副主任、成员）</w:t>
      </w:r>
    </w:p>
    <w:p>
      <w:pPr>
        <w:spacing w:line="606" w:lineRule="exact"/>
        <w:ind w:firstLine="643" w:firstLineChars="200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拟开展</w:t>
      </w:r>
      <w:r>
        <w:rPr>
          <w:rFonts w:hint="eastAsia" w:ascii="黑体" w:hAnsi="黑体" w:eastAsia="黑体" w:cs="黑体"/>
          <w:b/>
          <w:sz w:val="32"/>
          <w:szCs w:val="32"/>
        </w:rPr>
        <w:t>认定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b/>
          <w:sz w:val="32"/>
          <w:szCs w:val="32"/>
        </w:rPr>
        <w:t>职业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（工种）及</w:t>
      </w:r>
      <w:r>
        <w:rPr>
          <w:rFonts w:hint="eastAsia" w:ascii="黑体" w:hAnsi="黑体" w:eastAsia="黑体" w:cs="黑体"/>
          <w:b/>
          <w:sz w:val="32"/>
          <w:szCs w:val="32"/>
        </w:rPr>
        <w:t>等级</w:t>
      </w:r>
    </w:p>
    <w:p>
      <w:pPr>
        <w:spacing w:line="606" w:lineRule="exact"/>
        <w:ind w:firstLine="643" w:firstLineChars="200"/>
        <w:jc w:val="left"/>
        <w:rPr>
          <w:rFonts w:hint="eastAsia" w:ascii="仿宋" w:hAnsi="仿宋" w:eastAsia="仿宋" w:cs="楷体_GB2312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（一）</w:t>
      </w: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认定企业、</w:t>
      </w:r>
      <w:r>
        <w:rPr>
          <w:rFonts w:hint="eastAsia" w:ascii="仿宋" w:hAnsi="仿宋" w:eastAsia="仿宋" w:cs="楷体_GB2312"/>
          <w:b/>
          <w:sz w:val="32"/>
          <w:szCs w:val="32"/>
        </w:rPr>
        <w:t>人员范围</w:t>
      </w:r>
    </w:p>
    <w:tbl>
      <w:tblPr>
        <w:tblStyle w:val="12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412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412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3628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spacing w:line="606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1（本级）</w:t>
            </w:r>
          </w:p>
        </w:tc>
        <w:tc>
          <w:tcPr>
            <w:tcW w:w="3412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spacing w:line="606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...（下级）</w:t>
            </w:r>
          </w:p>
        </w:tc>
        <w:tc>
          <w:tcPr>
            <w:tcW w:w="3412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spacing w:line="60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填写说明：</w:t>
      </w:r>
    </w:p>
    <w:p>
      <w:pPr>
        <w:numPr>
          <w:ilvl w:val="0"/>
          <w:numId w:val="1"/>
        </w:numPr>
        <w:spacing w:line="60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表格中填写本级企业及下级开展认定工作企业的信息；</w:t>
      </w:r>
    </w:p>
    <w:tbl>
      <w:tblPr>
        <w:tblStyle w:val="12"/>
        <w:tblpPr w:leftFromText="180" w:rightFromText="180" w:vertAnchor="text" w:horzAnchor="margin" w:tblpY="37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343"/>
        <w:gridCol w:w="1695"/>
        <w:gridCol w:w="28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8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43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在职职工</w:t>
            </w:r>
          </w:p>
        </w:tc>
        <w:tc>
          <w:tcPr>
            <w:tcW w:w="169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劳务派遣人员</w:t>
            </w:r>
          </w:p>
        </w:tc>
        <w:tc>
          <w:tcPr>
            <w:tcW w:w="2880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校企合作的技工院校学生</w:t>
            </w:r>
          </w:p>
        </w:tc>
        <w:tc>
          <w:tcPr>
            <w:tcW w:w="184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企业新型学徒制学员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8" w:type="dxa"/>
            <w:vAlign w:val="center"/>
          </w:tcPr>
          <w:p>
            <w:pPr>
              <w:spacing w:line="606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8" w:type="dxa"/>
            <w:vAlign w:val="center"/>
          </w:tcPr>
          <w:p>
            <w:pPr>
              <w:spacing w:line="606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343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60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可面向本企业在职职工、劳务派遣人员开展职业</w:t>
      </w:r>
      <w:r>
        <w:rPr>
          <w:rFonts w:ascii="仿宋_GB2312" w:hAnsi="仿宋_GB2312" w:eastAsia="仿宋_GB2312" w:cs="仿宋_GB2312"/>
          <w:sz w:val="32"/>
          <w:szCs w:val="32"/>
        </w:rPr>
        <w:t>技能等级认定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，也可为校企合作的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sz w:val="32"/>
          <w:szCs w:val="32"/>
        </w:rPr>
        <w:t>技工院校学生、企业新型学徒制学员提供职业技能等级认定服务（企业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具体开展认定的人员范围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自定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，须在实施方案中明确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606" w:lineRule="exact"/>
        <w:ind w:firstLine="643" w:firstLineChars="200"/>
        <w:jc w:val="left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（二）</w:t>
      </w: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楷体_GB2312"/>
          <w:b/>
          <w:sz w:val="32"/>
          <w:szCs w:val="32"/>
        </w:rPr>
        <w:t>职业</w:t>
      </w: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（工种）</w:t>
      </w:r>
      <w:r>
        <w:rPr>
          <w:rFonts w:hint="eastAsia" w:ascii="仿宋" w:hAnsi="仿宋" w:eastAsia="仿宋" w:cs="楷体_GB2312"/>
          <w:b/>
          <w:sz w:val="32"/>
          <w:szCs w:val="32"/>
        </w:rPr>
        <w:t>及等级</w:t>
      </w:r>
    </w:p>
    <w:tbl>
      <w:tblPr>
        <w:tblStyle w:val="12"/>
        <w:tblpPr w:leftFromText="180" w:rightFromText="180" w:vertAnchor="text" w:horzAnchor="margin" w:tblpY="375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77"/>
        <w:gridCol w:w="1798"/>
        <w:gridCol w:w="181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8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职业编码</w:t>
            </w:r>
          </w:p>
        </w:tc>
        <w:tc>
          <w:tcPr>
            <w:tcW w:w="1798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职业名称</w:t>
            </w:r>
          </w:p>
        </w:tc>
        <w:tc>
          <w:tcPr>
            <w:tcW w:w="181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工种名称</w:t>
            </w:r>
          </w:p>
        </w:tc>
        <w:tc>
          <w:tcPr>
            <w:tcW w:w="247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8" w:type="dxa"/>
            <w:vAlign w:val="center"/>
          </w:tcPr>
          <w:p>
            <w:pPr>
              <w:spacing w:line="606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8" w:type="dxa"/>
            <w:vAlign w:val="center"/>
          </w:tcPr>
          <w:p>
            <w:pPr>
              <w:spacing w:line="606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477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606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填写说明：</w:t>
      </w: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_GB2312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1.职业编码、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职业（工种）</w:t>
      </w:r>
      <w:r>
        <w:rPr>
          <w:rFonts w:hint="eastAsia" w:ascii="仿宋" w:hAnsi="仿宋" w:eastAsia="仿宋" w:cs="黑体"/>
          <w:sz w:val="32"/>
          <w:szCs w:val="32"/>
        </w:rPr>
        <w:t>名称：从《中华人民共和国职业分类大典》（20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黑体"/>
          <w:sz w:val="32"/>
          <w:szCs w:val="32"/>
        </w:rPr>
        <w:t>版）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3、4、5、6大类或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人力资源社会保障部公布的新职业中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的技能类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</w:t>
      </w:r>
      <w:r>
        <w:rPr>
          <w:rFonts w:hint="eastAsia" w:ascii="仿宋" w:hAnsi="仿宋" w:eastAsia="仿宋" w:cs="黑体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准入类职业不纳入认定范围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6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2.等级：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黑体"/>
          <w:sz w:val="32"/>
          <w:szCs w:val="32"/>
        </w:rPr>
        <w:t>各职业现行《国家职业技能标准》中规定的职业技能等级填写，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初级工至高级技师依次</w:t>
      </w:r>
      <w:r>
        <w:rPr>
          <w:rFonts w:hint="eastAsia" w:ascii="仿宋" w:hAnsi="仿宋" w:eastAsia="仿宋" w:cs="黑体"/>
          <w:sz w:val="32"/>
          <w:szCs w:val="32"/>
        </w:rPr>
        <w:t>用5、4、3、2、1表示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。</w:t>
      </w:r>
    </w:p>
    <w:p>
      <w:pPr>
        <w:spacing w:line="606" w:lineRule="exact"/>
        <w:ind w:firstLine="643" w:firstLineChars="200"/>
        <w:jc w:val="left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（三）申报条件</w:t>
      </w: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 w:cs="黑体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 w:val="0"/>
          <w:bCs/>
          <w:sz w:val="32"/>
          <w:szCs w:val="32"/>
          <w:lang w:eastAsia="zh-CN"/>
        </w:rPr>
        <w:t>企业如使用《国家职业技能标准》作为申报条件的，需执行最新版本；可使用行业</w:t>
      </w:r>
      <w:bookmarkStart w:id="0" w:name="_GoBack"/>
      <w:bookmarkEnd w:id="0"/>
      <w:r>
        <w:rPr>
          <w:rFonts w:hint="eastAsia" w:ascii="仿宋" w:hAnsi="仿宋" w:eastAsia="仿宋" w:cs="黑体"/>
          <w:b w:val="0"/>
          <w:bCs/>
          <w:sz w:val="32"/>
          <w:szCs w:val="32"/>
          <w:lang w:eastAsia="zh-CN"/>
        </w:rPr>
        <w:t>企业评价规范作为申报条件。企业如有破格申报的情况，需将破格申报条件在实施方案中明确。</w:t>
      </w:r>
    </w:p>
    <w:p>
      <w:pPr>
        <w:spacing w:line="606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四、认定方式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45"/>
        <w:gridCol w:w="1827"/>
        <w:gridCol w:w="1447"/>
        <w:gridCol w:w="1447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4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考核鉴定</w:t>
            </w:r>
          </w:p>
        </w:tc>
        <w:tc>
          <w:tcPr>
            <w:tcW w:w="1827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过程性评价</w:t>
            </w:r>
          </w:p>
        </w:tc>
        <w:tc>
          <w:tcPr>
            <w:tcW w:w="1447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业绩评价</w:t>
            </w:r>
          </w:p>
        </w:tc>
        <w:tc>
          <w:tcPr>
            <w:tcW w:w="1447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直接认定</w:t>
            </w:r>
          </w:p>
        </w:tc>
        <w:tc>
          <w:tcPr>
            <w:tcW w:w="1448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企业自定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spacing w:line="606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spacing w:line="606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45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606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spacing w:line="606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填写说明：明确开展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认定</w:t>
      </w:r>
      <w:r>
        <w:rPr>
          <w:rFonts w:hint="eastAsia" w:ascii="仿宋" w:hAnsi="仿宋" w:eastAsia="仿宋"/>
          <w:bCs/>
          <w:sz w:val="32"/>
          <w:szCs w:val="32"/>
        </w:rPr>
        <w:t>采用的认定方式。可采用“理论考试+实操考试+综合评审”的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考核鉴定方式，亦可采用</w:t>
      </w:r>
      <w:r>
        <w:rPr>
          <w:rFonts w:hint="eastAsia" w:ascii="仿宋" w:hAnsi="仿宋" w:eastAsia="仿宋"/>
          <w:bCs/>
          <w:sz w:val="32"/>
          <w:szCs w:val="32"/>
        </w:rPr>
        <w:t>过程性评价、业绩评价和直接认定等方式；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还</w:t>
      </w:r>
      <w:r>
        <w:rPr>
          <w:rFonts w:hint="eastAsia" w:ascii="仿宋" w:hAnsi="仿宋" w:eastAsia="仿宋"/>
          <w:bCs/>
          <w:sz w:val="32"/>
          <w:szCs w:val="32"/>
        </w:rPr>
        <w:t>可根据企业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生产经营</w:t>
      </w:r>
      <w:r>
        <w:rPr>
          <w:rFonts w:hint="eastAsia" w:ascii="仿宋" w:hAnsi="仿宋" w:eastAsia="仿宋"/>
          <w:bCs/>
          <w:sz w:val="32"/>
          <w:szCs w:val="32"/>
        </w:rPr>
        <w:t>特点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自主制定</w:t>
      </w:r>
      <w:r>
        <w:rPr>
          <w:rFonts w:hint="eastAsia" w:ascii="仿宋" w:hAnsi="仿宋" w:eastAsia="仿宋"/>
          <w:bCs/>
          <w:sz w:val="32"/>
          <w:szCs w:val="32"/>
        </w:rPr>
        <w:t>认定方式，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但</w:t>
      </w:r>
      <w:r>
        <w:rPr>
          <w:rFonts w:hint="eastAsia" w:ascii="仿宋" w:hAnsi="仿宋" w:eastAsia="仿宋"/>
          <w:bCs/>
          <w:sz w:val="32"/>
          <w:szCs w:val="32"/>
        </w:rPr>
        <w:t>须对具体认定方式进行说明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（考核鉴定方式为必选项，选择其余认定方式在下方划√，可多选）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spacing w:line="606" w:lineRule="exact"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举例：</w:t>
      </w: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1.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考核鉴定</w:t>
      </w:r>
      <w:r>
        <w:rPr>
          <w:rFonts w:hint="eastAsia" w:ascii="仿宋" w:hAnsi="仿宋" w:eastAsia="仿宋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采用理论知识考试、实际操作考核和论文答辩等方式组织认定，考核内容根据职业标准与企业生产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实际需要确定，注重考核内容与企业实际有机结合。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每个职业以国家职业技能标准为基础提供</w:t>
      </w:r>
      <w:r>
        <w:rPr>
          <w:rFonts w:hint="eastAsia" w:ascii="仿宋" w:hAnsi="仿宋" w:eastAsia="仿宋"/>
          <w:bCs/>
          <w:sz w:val="32"/>
          <w:szCs w:val="32"/>
        </w:rPr>
        <w:t>一套样卷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，涉及一级、二级的还需提供综合评审方案。</w:t>
      </w: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2.过程性评价：需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明确</w:t>
      </w:r>
      <w:r>
        <w:rPr>
          <w:rFonts w:hint="eastAsia" w:ascii="仿宋" w:hAnsi="仿宋" w:eastAsia="仿宋"/>
          <w:bCs/>
          <w:sz w:val="32"/>
          <w:szCs w:val="32"/>
        </w:rPr>
        <w:t>认定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bCs/>
          <w:sz w:val="32"/>
          <w:szCs w:val="32"/>
        </w:rPr>
        <w:t>职业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</w:rPr>
        <w:t>等级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涉及的若干个</w:t>
      </w:r>
      <w:r>
        <w:rPr>
          <w:rFonts w:hint="eastAsia" w:ascii="仿宋" w:hAnsi="仿宋" w:eastAsia="仿宋"/>
          <w:bCs/>
          <w:sz w:val="32"/>
          <w:szCs w:val="32"/>
        </w:rPr>
        <w:t>工作任务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，明确</w:t>
      </w:r>
      <w:r>
        <w:rPr>
          <w:rFonts w:hint="eastAsia" w:ascii="仿宋" w:hAnsi="仿宋" w:eastAsia="仿宋"/>
          <w:bCs/>
          <w:sz w:val="32"/>
          <w:szCs w:val="32"/>
        </w:rPr>
        <w:t>每个工作任务需要考核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的若干</w:t>
      </w:r>
      <w:r>
        <w:rPr>
          <w:rFonts w:hint="eastAsia" w:ascii="仿宋" w:hAnsi="仿宋" w:eastAsia="仿宋"/>
          <w:bCs/>
          <w:sz w:val="32"/>
          <w:szCs w:val="32"/>
        </w:rPr>
        <w:t>模块，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明确</w:t>
      </w:r>
      <w:r>
        <w:rPr>
          <w:rFonts w:hint="eastAsia" w:ascii="仿宋" w:hAnsi="仿宋" w:eastAsia="仿宋"/>
          <w:bCs/>
          <w:sz w:val="32"/>
          <w:szCs w:val="32"/>
        </w:rPr>
        <w:t>每个模块的占比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3.业绩评价：需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明确</w:t>
      </w:r>
      <w:r>
        <w:rPr>
          <w:rFonts w:hint="eastAsia" w:ascii="仿宋" w:hAnsi="仿宋" w:eastAsia="仿宋"/>
          <w:bCs/>
          <w:sz w:val="32"/>
          <w:szCs w:val="32"/>
        </w:rPr>
        <w:t>具体业绩评价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涉及的</w:t>
      </w:r>
      <w:r>
        <w:rPr>
          <w:rFonts w:hint="eastAsia" w:ascii="仿宋" w:hAnsi="仿宋" w:eastAsia="仿宋"/>
          <w:bCs/>
          <w:sz w:val="32"/>
          <w:szCs w:val="32"/>
        </w:rPr>
        <w:t>内容，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每项</w:t>
      </w:r>
      <w:r>
        <w:rPr>
          <w:rFonts w:hint="eastAsia" w:ascii="仿宋" w:hAnsi="仿宋" w:eastAsia="仿宋"/>
          <w:bCs/>
          <w:sz w:val="32"/>
          <w:szCs w:val="32"/>
        </w:rPr>
        <w:t>评价指标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的具体要求。</w:t>
      </w:r>
    </w:p>
    <w:p>
      <w:pPr>
        <w:spacing w:line="606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4.直接认定：通过职业技能竞赛方式直接认定的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按照职业技能竞赛文件规定执行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sz w:val="32"/>
          <w:szCs w:val="32"/>
        </w:rPr>
        <w:t>通过企业技术创新、技术改造等其他方式直接认定的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按照企业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备案的实施方案中技能人才晋级相关文件</w:t>
      </w:r>
      <w:r>
        <w:rPr>
          <w:rFonts w:hint="eastAsia" w:ascii="仿宋" w:hAnsi="仿宋" w:eastAsia="仿宋"/>
          <w:bCs/>
          <w:sz w:val="32"/>
          <w:szCs w:val="32"/>
        </w:rPr>
        <w:t>执行。</w:t>
      </w:r>
    </w:p>
    <w:p>
      <w:pPr>
        <w:spacing w:line="606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根据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企业</w:t>
      </w:r>
      <w:r>
        <w:rPr>
          <w:rFonts w:hint="eastAsia" w:ascii="仿宋" w:hAnsi="仿宋" w:eastAsia="仿宋"/>
          <w:bCs/>
          <w:sz w:val="32"/>
          <w:szCs w:val="32"/>
        </w:rPr>
        <w:t>实际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自行确定</w:t>
      </w:r>
      <w:r>
        <w:rPr>
          <w:rFonts w:hint="eastAsia" w:ascii="仿宋" w:hAnsi="仿宋" w:eastAsia="仿宋"/>
          <w:bCs/>
          <w:sz w:val="32"/>
          <w:szCs w:val="32"/>
        </w:rPr>
        <w:t>的认定方式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需编写相应的认定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形式</w:t>
      </w:r>
      <w:r>
        <w:rPr>
          <w:rFonts w:hint="eastAsia" w:ascii="仿宋" w:hAnsi="仿宋" w:eastAsia="仿宋"/>
          <w:bCs/>
          <w:sz w:val="32"/>
          <w:szCs w:val="32"/>
        </w:rPr>
        <w:t>介绍。</w:t>
      </w:r>
    </w:p>
    <w:p>
      <w:pPr>
        <w:spacing w:line="520" w:lineRule="exact"/>
        <w:ind w:left="640"/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eastAsia="zh-CN"/>
        </w:rPr>
        <w:t>认定工作流程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根据企业实际情况，编写认定工作的具体工作流程。包括：个人申报、资格审核、制定计划、试题准备、考场编排、考评人员和质量内控人员派遣、现场组织、阅卷、成绩管理及公示、证书管理等。</w:t>
      </w:r>
    </w:p>
    <w:p>
      <w:pPr>
        <w:spacing w:line="606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六、考评人员和质量内控人员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（一）考评人员：考评人员应了解熟悉本职业（工种）的专业知识和操作技能，具有较丰富的考评工作经验</w:t>
      </w:r>
      <w:r>
        <w:rPr>
          <w:rFonts w:hint="default" w:ascii="仿宋" w:hAnsi="仿宋" w:eastAsia="仿宋"/>
          <w:b w:val="0"/>
          <w:bCs/>
          <w:sz w:val="32"/>
          <w:szCs w:val="32"/>
          <w:lang w:eastAsia="zh-CN"/>
        </w:rPr>
        <w:t>，坚持</w:t>
      </w:r>
      <w:r>
        <w:rPr>
          <w:rFonts w:hint="default" w:ascii="仿宋" w:hAnsi="仿宋" w:eastAsia="仿宋" w:cs="Times New Roman"/>
          <w:b w:val="0"/>
          <w:bCs/>
          <w:sz w:val="32"/>
          <w:szCs w:val="32"/>
          <w:lang w:val="en-US" w:eastAsia="zh-CN"/>
        </w:rPr>
        <w:t>原则，办事公道，具有良好的职业道德和敬业精神。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具体任职条件，按照《关于印发</w:t>
      </w:r>
      <w:r>
        <w:rPr>
          <w:rFonts w:hint="eastAsia" w:ascii="仿宋" w:hAnsi="仿宋" w:eastAsia="仿宋" w:cs="仿宋"/>
          <w:sz w:val="32"/>
          <w:szCs w:val="32"/>
        </w:rPr>
        <w:t>&lt;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北京市职业技能等级认定考评人员管理办法(试行)</w:t>
      </w:r>
      <w:r>
        <w:rPr>
          <w:rFonts w:hint="eastAsia" w:ascii="仿宋" w:hAnsi="仿宋" w:eastAsia="仿宋" w:cs="仿宋"/>
          <w:sz w:val="32"/>
          <w:szCs w:val="32"/>
        </w:rPr>
        <w:t>&gt;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的通知》（</w:t>
      </w:r>
      <w:r>
        <w:rPr>
          <w:rFonts w:hint="eastAsia" w:ascii="仿宋_GB2312" w:eastAsia="仿宋_GB2312"/>
          <w:sz w:val="32"/>
          <w:szCs w:val="32"/>
        </w:rPr>
        <w:t>京职技鉴发〔20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）执行，并提供考评人员相关资质证明。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每个职业考评人员数量不少于5人。</w:t>
      </w:r>
    </w:p>
    <w:p>
      <w:pPr>
        <w:spacing w:line="360" w:lineRule="auto"/>
        <w:ind w:firstLine="627" w:firstLineChars="196"/>
        <w:rPr>
          <w:rFonts w:hint="eastAsia" w:ascii="仿宋" w:hAnsi="仿宋" w:eastAsia="仿宋"/>
          <w:bCs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（二）质量内控人员：质量内控人员应</w:t>
      </w:r>
      <w:r>
        <w:rPr>
          <w:rFonts w:hint="default" w:ascii="仿宋" w:hAnsi="仿宋" w:eastAsia="仿宋"/>
          <w:b w:val="0"/>
          <w:bCs/>
          <w:sz w:val="32"/>
          <w:szCs w:val="32"/>
          <w:lang w:eastAsia="zh-CN"/>
        </w:rPr>
        <w:t>熟悉职业技能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等级认定</w:t>
      </w:r>
      <w:r>
        <w:rPr>
          <w:rFonts w:hint="default" w:ascii="仿宋" w:hAnsi="仿宋" w:eastAsia="仿宋"/>
          <w:b w:val="0"/>
          <w:bCs/>
          <w:sz w:val="32"/>
          <w:szCs w:val="32"/>
          <w:lang w:eastAsia="zh-CN"/>
        </w:rPr>
        <w:t>的有关政策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，熟悉考评工作，廉洁奉公，公派正道。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具体任职条件，按照《关于印发</w:t>
      </w:r>
      <w:r>
        <w:rPr>
          <w:rFonts w:hint="eastAsia" w:ascii="仿宋" w:hAnsi="仿宋" w:eastAsia="仿宋" w:cs="仿宋"/>
          <w:sz w:val="32"/>
          <w:szCs w:val="32"/>
        </w:rPr>
        <w:t>&lt;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北京市职业技能等级认定质量督导工作管理办法(试行)</w:t>
      </w:r>
      <w:r>
        <w:rPr>
          <w:rFonts w:hint="eastAsia" w:ascii="仿宋" w:hAnsi="仿宋" w:eastAsia="仿宋" w:cs="仿宋"/>
          <w:sz w:val="32"/>
          <w:szCs w:val="32"/>
        </w:rPr>
        <w:t>&gt;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的通知》（</w:t>
      </w:r>
      <w:r>
        <w:rPr>
          <w:rFonts w:hint="eastAsia" w:ascii="仿宋_GB2312" w:eastAsia="仿宋_GB2312"/>
          <w:sz w:val="32"/>
          <w:szCs w:val="32"/>
        </w:rPr>
        <w:t>京职技鉴发〔2022〕11 号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）执行，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质量内控人员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数量不少于5人。</w:t>
      </w:r>
      <w:r>
        <w:rPr>
          <w:rFonts w:hint="default" w:ascii="仿宋" w:hAnsi="仿宋" w:eastAsia="仿宋"/>
          <w:b w:val="0"/>
          <w:bCs/>
          <w:sz w:val="32"/>
          <w:szCs w:val="32"/>
          <w:lang w:eastAsia="zh-CN"/>
        </w:rPr>
        <w:br w:type="textWrapping"/>
      </w: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......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职业）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考评人员名册</w:t>
      </w:r>
    </w:p>
    <w:p>
      <w:pPr>
        <w:rPr>
          <w:sz w:val="28"/>
          <w:szCs w:val="28"/>
        </w:rPr>
      </w:pPr>
    </w:p>
    <w:tbl>
      <w:tblPr>
        <w:tblStyle w:val="11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84"/>
        <w:gridCol w:w="780"/>
        <w:gridCol w:w="4017"/>
        <w:gridCol w:w="1411"/>
        <w:gridCol w:w="1704"/>
        <w:gridCol w:w="1459"/>
        <w:gridCol w:w="1458"/>
        <w:gridCol w:w="1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身份号码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所从事专业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专业年限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/等级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注：1、每个职业考评人员数量不少于5人。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2、分职业填写。</w:t>
      </w:r>
    </w:p>
    <w:p>
      <w:pPr>
        <w:jc w:val="center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质量内控人员名册</w:t>
      </w:r>
    </w:p>
    <w:tbl>
      <w:tblPr>
        <w:tblStyle w:val="11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14"/>
        <w:gridCol w:w="780"/>
        <w:gridCol w:w="4017"/>
        <w:gridCol w:w="1411"/>
        <w:gridCol w:w="1635"/>
        <w:gridCol w:w="1185"/>
        <w:gridCol w:w="1950"/>
        <w:gridCol w:w="13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身份号码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所从事专业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专业年限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/等级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场地设施设备等情况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场地、设施设备清单（分职业）</w:t>
      </w:r>
    </w:p>
    <w:tbl>
      <w:tblPr>
        <w:tblStyle w:val="11"/>
        <w:tblW w:w="923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54"/>
        <w:gridCol w:w="838"/>
        <w:gridCol w:w="2637"/>
        <w:gridCol w:w="508"/>
        <w:gridCol w:w="1195"/>
        <w:gridCol w:w="1649"/>
        <w:gridCol w:w="13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场地名称</w:t>
            </w:r>
          </w:p>
        </w:tc>
        <w:tc>
          <w:tcPr>
            <w:tcW w:w="2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场地地址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负责人电话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认定</w:t>
            </w:r>
            <w:r>
              <w:rPr>
                <w:rFonts w:hint="eastAsia" w:ascii="宋体" w:hAnsi="宋体"/>
                <w:sz w:val="24"/>
                <w:szCs w:val="22"/>
              </w:rPr>
              <w:t>职业名称</w:t>
            </w:r>
          </w:p>
        </w:tc>
        <w:tc>
          <w:tcPr>
            <w:tcW w:w="2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认定</w:t>
            </w:r>
            <w:r>
              <w:rPr>
                <w:rFonts w:hint="eastAsia" w:ascii="宋体" w:hAnsi="宋体"/>
                <w:sz w:val="24"/>
                <w:szCs w:val="22"/>
              </w:rPr>
              <w:t>职业等级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场地设备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设备型号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6" w:lineRule="exact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1、每个职业所对应的场地需分别一一对应填写；</w:t>
      </w:r>
    </w:p>
    <w:p>
      <w:pPr>
        <w:spacing w:line="606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企业需提供每个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认定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（包括理论、实操）场地、每个职业主要实施设备的照片均不少于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jpg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jpeg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等通用格式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）及视频（不低于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800*480分辨率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）（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不少于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分钟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）。</w:t>
      </w:r>
    </w:p>
    <w:p>
      <w:pPr>
        <w:spacing w:line="606" w:lineRule="exact"/>
        <w:ind w:firstLine="643" w:firstLineChars="200"/>
        <w:jc w:val="left"/>
        <w:rPr>
          <w:rFonts w:hint="eastAsia" w:ascii="仿宋" w:hAnsi="仿宋" w:eastAsia="仿宋" w:cs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相关</w:t>
      </w:r>
      <w:r>
        <w:rPr>
          <w:rFonts w:hint="eastAsia" w:ascii="黑体" w:hAnsi="黑体" w:eastAsia="黑体" w:cs="黑体"/>
          <w:b/>
          <w:sz w:val="32"/>
          <w:szCs w:val="32"/>
        </w:rPr>
        <w:t>管理制度（可参考市中心相关文件编写）</w:t>
      </w: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Cs/>
          <w:sz w:val="32"/>
          <w:szCs w:val="32"/>
        </w:rPr>
        <w:t>企业培训与认定工作的相关政策，职业技能等级认定结果与薪酬待遇挂钩的相关政策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；</w:t>
      </w: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开展认定工作的相关管理办法。包括：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①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认定管理办法（</w:t>
      </w:r>
      <w:r>
        <w:rPr>
          <w:rFonts w:hint="eastAsia" w:ascii="仿宋" w:hAnsi="仿宋" w:eastAsia="仿宋"/>
          <w:bCs/>
          <w:sz w:val="32"/>
          <w:szCs w:val="32"/>
        </w:rPr>
        <w:t>报名与资格审核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</w:rPr>
        <w:t>破格申报办法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</w:rPr>
        <w:t>认定实施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</w:rPr>
        <w:t>违规违纪行为的处理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、档案管理、证书管理、风险防控体系等）；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②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人员管理办法（考评人员职责、基本条件、人员管理、回避原则等，质量内控人员职责、基本条件、人员管理等）；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③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试题管理办法（保密管理、试卷编制及印刷、成绩管理等）。</w:t>
      </w: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sz w:val="32"/>
          <w:szCs w:val="32"/>
        </w:rPr>
        <w:t>、承诺书</w:t>
      </w:r>
    </w:p>
    <w:p>
      <w:pPr>
        <w:tabs>
          <w:tab w:val="left" w:pos="2655"/>
        </w:tabs>
        <w:spacing w:line="48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tabs>
          <w:tab w:val="left" w:pos="2655"/>
        </w:tabs>
        <w:spacing w:line="48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承诺书</w:t>
      </w:r>
    </w:p>
    <w:p>
      <w:pPr>
        <w:tabs>
          <w:tab w:val="left" w:pos="2655"/>
        </w:tabs>
        <w:spacing w:line="480" w:lineRule="exac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spacing w:line="606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北京市职业技能鉴定管理中心：</w:t>
      </w:r>
    </w:p>
    <w:p>
      <w:pPr>
        <w:spacing w:line="606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我方在提交《企业职业技能等级认定实施方案》（以下简称《实施方案》）前，已认真审阅《实施方案》，承诺《实施方案》中不存在虚假记载、误导性陈述或重大遗漏，并对《实施方案》内容的真实性、准确性、完整性承担相应的法律责任。</w:t>
      </w:r>
    </w:p>
    <w:p>
      <w:pPr>
        <w:spacing w:line="606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我方自愿加入本市职业技能等级认定管理系统平台，并自觉遵守相关管理要求。</w:t>
      </w:r>
    </w:p>
    <w:p>
      <w:pPr>
        <w:spacing w:line="606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6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6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6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单位名称(公章)：</w:t>
      </w:r>
    </w:p>
    <w:p>
      <w:pPr>
        <w:spacing w:line="606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法定代表人（签名）：</w:t>
      </w: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   年   月   日  </w:t>
      </w: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6" w:lineRule="exact"/>
        <w:jc w:val="center"/>
        <w:rPr>
          <w:rFonts w:hint="eastAsia" w:ascii="宋体" w:hAnsi="宋体" w:cs="创艺简标宋"/>
          <w:b/>
          <w:bCs/>
          <w:sz w:val="44"/>
          <w:szCs w:val="44"/>
        </w:rPr>
      </w:pPr>
      <w:r>
        <w:rPr>
          <w:rFonts w:hint="eastAsia" w:ascii="宋体" w:hAnsi="宋体" w:cs="创艺简标宋"/>
          <w:b/>
          <w:bCs/>
          <w:sz w:val="44"/>
          <w:szCs w:val="44"/>
        </w:rPr>
        <w:t>企业职业技能等级认定实施方案</w:t>
      </w:r>
    </w:p>
    <w:p>
      <w:pPr>
        <w:spacing w:line="606" w:lineRule="exact"/>
        <w:jc w:val="center"/>
        <w:rPr>
          <w:rFonts w:hint="eastAsia" w:ascii="宋体" w:hAnsi="宋体" w:cs="创艺简标宋"/>
          <w:b/>
          <w:bCs/>
          <w:sz w:val="44"/>
          <w:szCs w:val="44"/>
        </w:rPr>
      </w:pPr>
      <w:r>
        <w:rPr>
          <w:rFonts w:hint="eastAsia" w:ascii="宋体" w:hAnsi="宋体" w:cs="创艺简标宋"/>
          <w:b/>
          <w:bCs/>
          <w:sz w:val="44"/>
          <w:szCs w:val="44"/>
          <w:lang w:eastAsia="zh-CN"/>
        </w:rPr>
        <w:t>装订</w:t>
      </w:r>
      <w:r>
        <w:rPr>
          <w:rFonts w:hint="eastAsia" w:ascii="宋体" w:hAnsi="宋体" w:cs="创艺简标宋"/>
          <w:b/>
          <w:bCs/>
          <w:sz w:val="44"/>
          <w:szCs w:val="44"/>
        </w:rPr>
        <w:t>说明</w:t>
      </w:r>
    </w:p>
    <w:p>
      <w:pPr>
        <w:spacing w:line="606" w:lineRule="exact"/>
        <w:jc w:val="both"/>
        <w:rPr>
          <w:rFonts w:hint="eastAsia" w:ascii="宋体" w:hAnsi="宋体" w:cs="创艺简标宋"/>
          <w:b/>
          <w:bCs/>
          <w:sz w:val="44"/>
          <w:szCs w:val="44"/>
        </w:rPr>
      </w:pPr>
    </w:p>
    <w:p>
      <w:pPr>
        <w:spacing w:line="606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企业在装订《企业职业技能等级认定实施方案》时需分成两部分装订。</w:t>
      </w:r>
    </w:p>
    <w:p>
      <w:pPr>
        <w:spacing w:line="606" w:lineRule="exact"/>
        <w:ind w:firstLine="643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第一部分为基础部分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，包括：</w:t>
      </w:r>
      <w:r>
        <w:rPr>
          <w:rFonts w:hint="eastAsia" w:ascii="仿宋" w:hAnsi="仿宋" w:eastAsia="仿宋"/>
          <w:sz w:val="32"/>
          <w:szCs w:val="32"/>
        </w:rPr>
        <w:t>综述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（含企业营业执照复印件）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企业近三年信用报告、</w:t>
      </w:r>
      <w:r>
        <w:rPr>
          <w:rFonts w:hint="eastAsia" w:ascii="仿宋" w:hAnsi="仿宋" w:eastAsia="仿宋"/>
          <w:sz w:val="32"/>
          <w:szCs w:val="32"/>
        </w:rPr>
        <w:t>组织机构及主要职责、拟开展认定的职业（工种）及等级、认定内容及方式、认定工作流程、质量内控人员、相关管理制度、承诺书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6" w:lineRule="exact"/>
        <w:ind w:firstLine="643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第二部分为各职业部分，分职业装订</w:t>
      </w:r>
      <w:r>
        <w:rPr>
          <w:rFonts w:hint="eastAsia" w:ascii="仿宋" w:hAnsi="仿宋" w:eastAsia="仿宋"/>
          <w:sz w:val="32"/>
          <w:szCs w:val="32"/>
          <w:lang w:eastAsia="zh-CN"/>
        </w:rPr>
        <w:t>。包括：本职业执行标准、本职业认定方式、考评人员、各职业、各等级样卷、场地设施设备等情况。</w:t>
      </w:r>
    </w:p>
    <w:sectPr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DDD7"/>
    <w:multiLevelType w:val="singleLevel"/>
    <w:tmpl w:val="1BE7DD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C0"/>
    <w:rsid w:val="000A3E10"/>
    <w:rsid w:val="000C53DC"/>
    <w:rsid w:val="000D21E3"/>
    <w:rsid w:val="000F39A4"/>
    <w:rsid w:val="001A7BB8"/>
    <w:rsid w:val="001D418E"/>
    <w:rsid w:val="001E359D"/>
    <w:rsid w:val="001F6B0A"/>
    <w:rsid w:val="00225FDB"/>
    <w:rsid w:val="00256220"/>
    <w:rsid w:val="00317A73"/>
    <w:rsid w:val="003C2454"/>
    <w:rsid w:val="003F2051"/>
    <w:rsid w:val="003F5F26"/>
    <w:rsid w:val="00465808"/>
    <w:rsid w:val="004D407D"/>
    <w:rsid w:val="004F71A7"/>
    <w:rsid w:val="00505503"/>
    <w:rsid w:val="005826F6"/>
    <w:rsid w:val="005A4434"/>
    <w:rsid w:val="005C5B12"/>
    <w:rsid w:val="005D33C0"/>
    <w:rsid w:val="006119DE"/>
    <w:rsid w:val="006E59B8"/>
    <w:rsid w:val="00706BF4"/>
    <w:rsid w:val="00721BB6"/>
    <w:rsid w:val="00750AD4"/>
    <w:rsid w:val="00771946"/>
    <w:rsid w:val="00796807"/>
    <w:rsid w:val="00797A4A"/>
    <w:rsid w:val="0082690C"/>
    <w:rsid w:val="00831C1B"/>
    <w:rsid w:val="008D0535"/>
    <w:rsid w:val="00917E4D"/>
    <w:rsid w:val="00951FCD"/>
    <w:rsid w:val="0096498C"/>
    <w:rsid w:val="009B32E1"/>
    <w:rsid w:val="00A26691"/>
    <w:rsid w:val="00B408DF"/>
    <w:rsid w:val="00B41092"/>
    <w:rsid w:val="00B4382B"/>
    <w:rsid w:val="00B6401B"/>
    <w:rsid w:val="00B713F2"/>
    <w:rsid w:val="00BD134A"/>
    <w:rsid w:val="00C450D5"/>
    <w:rsid w:val="00C55593"/>
    <w:rsid w:val="00C96DAE"/>
    <w:rsid w:val="00D06D7D"/>
    <w:rsid w:val="00D47EFA"/>
    <w:rsid w:val="00DA459C"/>
    <w:rsid w:val="00E820A8"/>
    <w:rsid w:val="00F419C4"/>
    <w:rsid w:val="00FD33CA"/>
    <w:rsid w:val="0A463A7E"/>
    <w:rsid w:val="10D41DA7"/>
    <w:rsid w:val="1A507CFC"/>
    <w:rsid w:val="1F3A06AE"/>
    <w:rsid w:val="1F653630"/>
    <w:rsid w:val="205B72FF"/>
    <w:rsid w:val="23BA6575"/>
    <w:rsid w:val="2C681C4F"/>
    <w:rsid w:val="32F226DE"/>
    <w:rsid w:val="36D109CA"/>
    <w:rsid w:val="394A65ED"/>
    <w:rsid w:val="3B5D1CA4"/>
    <w:rsid w:val="40A962CC"/>
    <w:rsid w:val="40F94C99"/>
    <w:rsid w:val="41854BC4"/>
    <w:rsid w:val="458E659C"/>
    <w:rsid w:val="48122304"/>
    <w:rsid w:val="491F4B7F"/>
    <w:rsid w:val="64900A0F"/>
    <w:rsid w:val="650034DE"/>
    <w:rsid w:val="669D7DD6"/>
    <w:rsid w:val="6704510B"/>
    <w:rsid w:val="683F2D54"/>
    <w:rsid w:val="6D6459A0"/>
    <w:rsid w:val="6E545C2B"/>
    <w:rsid w:val="6EA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4"/>
    <w:qFormat/>
    <w:uiPriority w:val="99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7"/>
    <w:qFormat/>
    <w:uiPriority w:val="99"/>
    <w:pPr>
      <w:spacing w:before="240" w:after="60"/>
      <w:jc w:val="left"/>
      <w:outlineLvl w:val="0"/>
    </w:pPr>
    <w:rPr>
      <w:rFonts w:ascii="Calibri Light" w:hAnsi="Calibri Light"/>
      <w:b/>
      <w:sz w:val="32"/>
      <w:szCs w:val="20"/>
    </w:rPr>
  </w:style>
  <w:style w:type="character" w:styleId="10">
    <w:name w:val="page number"/>
    <w:qFormat/>
    <w:uiPriority w:val="0"/>
    <w:rPr>
      <w:rFonts w:ascii="Times New Roman" w:hAnsi="Times New Roman" w:eastAsia="仿宋_GB2312" w:cs="Times New Roman"/>
      <w:kern w:val="0"/>
      <w:sz w:val="24"/>
      <w:szCs w:val="24"/>
    </w:rPr>
  </w:style>
  <w:style w:type="table" w:styleId="12">
    <w:name w:val="Table Grid"/>
    <w:basedOn w:val="11"/>
    <w:qFormat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标题 1 Char"/>
    <w:basedOn w:val="9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副标题 Char"/>
    <w:basedOn w:val="9"/>
    <w:link w:val="7"/>
    <w:qFormat/>
    <w:uiPriority w:val="99"/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Char"/>
    <w:basedOn w:val="9"/>
    <w:link w:val="8"/>
    <w:qFormat/>
    <w:uiPriority w:val="99"/>
    <w:rPr>
      <w:rFonts w:ascii="Calibri Light" w:hAnsi="Calibri Light" w:eastAsia="宋体" w:cs="Times New Roman"/>
      <w:b/>
      <w:sz w:val="32"/>
      <w:szCs w:val="20"/>
    </w:rPr>
  </w:style>
  <w:style w:type="character" w:customStyle="1" w:styleId="18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19</Pages>
  <Words>734</Words>
  <Characters>4187</Characters>
  <Lines>34</Lines>
  <Paragraphs>9</Paragraphs>
  <TotalTime>4</TotalTime>
  <ScaleCrop>false</ScaleCrop>
  <LinksUpToDate>false</LinksUpToDate>
  <CharactersWithSpaces>4912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2019-07-30T02:40:00Z</dcterms:created>
  <dc:creator>zj</dc:creator>
  <cp:lastModifiedBy>Administrator</cp:lastModifiedBy>
  <cp:lastPrinted>2022-07-15T02:57:00Z</cp:lastPrinted>
  <dcterms:modified xsi:type="dcterms:W3CDTF">2024-04-22T08:26:49Z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