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B2" w:rsidRDefault="00E166A5" w:rsidP="00E166A5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078B2" w:rsidRDefault="001078B2" w:rsidP="001078B2">
      <w:pPr>
        <w:spacing w:line="540" w:lineRule="exact"/>
        <w:jc w:val="center"/>
        <w:rPr>
          <w:rFonts w:ascii="方正小标宋简体" w:eastAsia="方正小标宋简体"/>
          <w:color w:val="000000" w:themeColor="text1"/>
          <w:spacing w:val="15"/>
          <w:sz w:val="44"/>
          <w:szCs w:val="44"/>
          <w:shd w:val="clear" w:color="auto" w:fill="FFFFFF"/>
        </w:rPr>
      </w:pPr>
      <w:r w:rsidRPr="001078B2">
        <w:rPr>
          <w:rFonts w:ascii="方正小标宋简体" w:eastAsia="方正小标宋简体" w:hint="eastAsia"/>
          <w:color w:val="000000" w:themeColor="text1"/>
          <w:spacing w:val="15"/>
          <w:sz w:val="44"/>
          <w:szCs w:val="44"/>
          <w:shd w:val="clear" w:color="auto" w:fill="FFFFFF"/>
        </w:rPr>
        <w:t>2019年北京市技工院校</w:t>
      </w:r>
    </w:p>
    <w:p w:rsidR="001078B2" w:rsidRDefault="001078B2" w:rsidP="001078B2">
      <w:pPr>
        <w:spacing w:line="540" w:lineRule="exact"/>
        <w:jc w:val="center"/>
        <w:rPr>
          <w:rFonts w:ascii="方正小标宋简体" w:eastAsia="方正小标宋简体"/>
          <w:color w:val="000000" w:themeColor="text1"/>
          <w:spacing w:val="15"/>
          <w:sz w:val="44"/>
          <w:szCs w:val="44"/>
          <w:shd w:val="clear" w:color="auto" w:fill="FFFFFF"/>
        </w:rPr>
      </w:pPr>
      <w:r w:rsidRPr="001078B2">
        <w:rPr>
          <w:rFonts w:ascii="方正小标宋简体" w:eastAsia="方正小标宋简体" w:hint="eastAsia"/>
          <w:color w:val="000000" w:themeColor="text1"/>
          <w:spacing w:val="15"/>
          <w:sz w:val="44"/>
          <w:szCs w:val="44"/>
          <w:shd w:val="clear" w:color="auto" w:fill="FFFFFF"/>
        </w:rPr>
        <w:t>“爱党爱国爱技能，育人育才育品德”</w:t>
      </w:r>
    </w:p>
    <w:p w:rsidR="001078B2" w:rsidRPr="001078B2" w:rsidRDefault="001078B2" w:rsidP="001078B2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078B2">
        <w:rPr>
          <w:rFonts w:ascii="方正小标宋简体" w:eastAsia="方正小标宋简体" w:hint="eastAsia"/>
          <w:color w:val="000000" w:themeColor="text1"/>
          <w:spacing w:val="15"/>
          <w:sz w:val="44"/>
          <w:szCs w:val="44"/>
          <w:shd w:val="clear" w:color="auto" w:fill="FFFFFF"/>
        </w:rPr>
        <w:t>主题系列活动工作方案</w:t>
      </w:r>
    </w:p>
    <w:p w:rsidR="001078B2" w:rsidRDefault="001078B2" w:rsidP="00E02E4F">
      <w:pPr>
        <w:spacing w:line="540" w:lineRule="exact"/>
        <w:ind w:firstLineChars="200" w:firstLine="700"/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</w:p>
    <w:p w:rsidR="00B30808" w:rsidRPr="003B5A7B" w:rsidRDefault="00B30808" w:rsidP="00DA31B5">
      <w:pPr>
        <w:spacing w:line="520" w:lineRule="exact"/>
        <w:ind w:firstLineChars="200" w:firstLine="700"/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  <w:r w:rsidRPr="003B5A7B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t>一、指导思想</w:t>
      </w:r>
    </w:p>
    <w:p w:rsidR="00B30808" w:rsidRDefault="001078B2" w:rsidP="00DA31B5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本次活动</w:t>
      </w:r>
      <w:r w:rsidR="009D1E9C" w:rsidRPr="00496A7E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以习近平新时代中国特色社会主义思想为指导，</w:t>
      </w:r>
      <w:r w:rsidR="00C56819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以加强党对教育工作的全面领导为根本保证，</w:t>
      </w:r>
      <w:r w:rsidR="00B30808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以立德树人</w:t>
      </w:r>
      <w:r w:rsidR="00B30808" w:rsidRPr="00496A7E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为根本任务</w:t>
      </w:r>
      <w:r w:rsidR="00B30808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，以提高综合能力为核心，以</w:t>
      </w:r>
      <w:r w:rsidR="00B30808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“</w:t>
      </w:r>
      <w:r w:rsidR="003C2769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爱党</w:t>
      </w:r>
      <w:r w:rsidR="00B30808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国爱技能，育人育才育品德”为主题，开展形式多样的主题系列活动，引导学生树立正确的人生观、价值观和职业观，把德育教育融入到文化知识教育、专业技能教育和社会实践教育各环节，实现全程育人，全方位育人。</w:t>
      </w:r>
    </w:p>
    <w:p w:rsidR="00B30808" w:rsidRDefault="00B30808" w:rsidP="00DA31B5">
      <w:pPr>
        <w:spacing w:line="520" w:lineRule="exact"/>
        <w:ind w:firstLineChars="200" w:firstLine="700"/>
        <w:rPr>
          <w:rFonts w:ascii="黑体" w:eastAsia="黑体" w:hAnsi="黑体"/>
          <w:color w:val="000000" w:themeColor="text1"/>
          <w:spacing w:val="15"/>
          <w:sz w:val="32"/>
          <w:szCs w:val="32"/>
          <w:shd w:val="clear" w:color="auto" w:fill="FFFFFF"/>
        </w:rPr>
      </w:pPr>
      <w:r w:rsidRPr="00B30808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t>二、</w:t>
      </w:r>
      <w:r w:rsidR="001078B2">
        <w:rPr>
          <w:rFonts w:ascii="黑体" w:eastAsia="黑体" w:hAnsi="黑体" w:hint="eastAsia"/>
          <w:color w:val="000000" w:themeColor="text1"/>
          <w:spacing w:val="15"/>
          <w:sz w:val="32"/>
          <w:szCs w:val="32"/>
          <w:shd w:val="clear" w:color="auto" w:fill="FFFFFF"/>
        </w:rPr>
        <w:t>目的意义</w:t>
      </w:r>
    </w:p>
    <w:p w:rsidR="00B30808" w:rsidRPr="00383628" w:rsidRDefault="00643168" w:rsidP="00383628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83628">
        <w:rPr>
          <w:rFonts w:ascii="楷体_GB2312" w:eastAsia="楷体_GB2312" w:hint="eastAsia"/>
          <w:sz w:val="32"/>
          <w:szCs w:val="32"/>
        </w:rPr>
        <w:t>（一）</w:t>
      </w:r>
      <w:r w:rsidR="003B17EF" w:rsidRPr="00383628">
        <w:rPr>
          <w:rFonts w:ascii="楷体_GB2312" w:eastAsia="楷体_GB2312" w:hint="eastAsia"/>
          <w:sz w:val="32"/>
          <w:szCs w:val="32"/>
        </w:rPr>
        <w:t>以</w:t>
      </w:r>
      <w:r w:rsidR="008D7771" w:rsidRPr="00383628">
        <w:rPr>
          <w:rFonts w:ascii="楷体_GB2312" w:eastAsia="楷体_GB2312" w:hint="eastAsia"/>
          <w:sz w:val="32"/>
          <w:szCs w:val="32"/>
        </w:rPr>
        <w:t>立德树人</w:t>
      </w:r>
      <w:r w:rsidRPr="00383628">
        <w:rPr>
          <w:rFonts w:ascii="楷体_GB2312" w:eastAsia="楷体_GB2312" w:hint="eastAsia"/>
          <w:sz w:val="32"/>
          <w:szCs w:val="32"/>
        </w:rPr>
        <w:t>教育</w:t>
      </w:r>
      <w:r w:rsidR="008D7771" w:rsidRPr="00383628">
        <w:rPr>
          <w:rFonts w:ascii="楷体_GB2312" w:eastAsia="楷体_GB2312" w:hint="eastAsia"/>
          <w:sz w:val="32"/>
          <w:szCs w:val="32"/>
        </w:rPr>
        <w:t>理念</w:t>
      </w:r>
      <w:r w:rsidR="003B17EF" w:rsidRPr="00383628">
        <w:rPr>
          <w:rFonts w:ascii="楷体_GB2312" w:eastAsia="楷体_GB2312" w:hint="eastAsia"/>
          <w:sz w:val="32"/>
          <w:szCs w:val="32"/>
        </w:rPr>
        <w:t>为</w:t>
      </w:r>
      <w:r w:rsidR="00C56819" w:rsidRPr="00383628">
        <w:rPr>
          <w:rFonts w:ascii="楷体_GB2312" w:eastAsia="楷体_GB2312" w:hint="eastAsia"/>
          <w:sz w:val="32"/>
          <w:szCs w:val="32"/>
        </w:rPr>
        <w:t>根本</w:t>
      </w:r>
      <w:r w:rsidR="00D01490" w:rsidRPr="00383628">
        <w:rPr>
          <w:rFonts w:ascii="楷体_GB2312" w:eastAsia="楷体_GB2312" w:hint="eastAsia"/>
          <w:sz w:val="32"/>
          <w:szCs w:val="32"/>
        </w:rPr>
        <w:t>，培</w:t>
      </w:r>
      <w:r w:rsidRPr="00383628">
        <w:rPr>
          <w:rFonts w:ascii="楷体_GB2312" w:eastAsia="楷体_GB2312" w:hint="eastAsia"/>
          <w:sz w:val="32"/>
          <w:szCs w:val="32"/>
        </w:rPr>
        <w:t>育</w:t>
      </w:r>
      <w:r w:rsidR="00D01490" w:rsidRPr="00383628">
        <w:rPr>
          <w:rFonts w:ascii="楷体_GB2312" w:eastAsia="楷体_GB2312" w:hint="eastAsia"/>
          <w:sz w:val="32"/>
          <w:szCs w:val="32"/>
        </w:rPr>
        <w:t>社会主义建设者和接班人</w:t>
      </w:r>
    </w:p>
    <w:p w:rsidR="00DE1BEA" w:rsidRDefault="00C56819" w:rsidP="00DA31B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国无德不兴，人无德不立</w:t>
      </w:r>
      <w:r w:rsidR="00333071" w:rsidRPr="00333071">
        <w:rPr>
          <w:rFonts w:ascii="仿宋_GB2312" w:eastAsia="仿宋_GB2312" w:hint="eastAsia"/>
          <w:sz w:val="32"/>
          <w:szCs w:val="32"/>
        </w:rPr>
        <w:t>。</w:t>
      </w:r>
      <w:r w:rsidR="00C56B77">
        <w:rPr>
          <w:rFonts w:ascii="仿宋_GB2312" w:eastAsia="仿宋_GB2312" w:hint="eastAsia"/>
          <w:sz w:val="32"/>
          <w:szCs w:val="32"/>
        </w:rPr>
        <w:t>各</w:t>
      </w:r>
      <w:r w:rsidR="00354948">
        <w:rPr>
          <w:rFonts w:ascii="仿宋_GB2312" w:eastAsia="仿宋_GB2312" w:hint="eastAsia"/>
          <w:sz w:val="32"/>
          <w:szCs w:val="32"/>
        </w:rPr>
        <w:t>技工</w:t>
      </w:r>
      <w:r w:rsidR="00C56B77">
        <w:rPr>
          <w:rFonts w:ascii="仿宋_GB2312" w:eastAsia="仿宋_GB2312" w:hint="eastAsia"/>
          <w:sz w:val="32"/>
          <w:szCs w:val="32"/>
        </w:rPr>
        <w:t>院校要</w:t>
      </w:r>
      <w:r w:rsidR="00934626">
        <w:rPr>
          <w:rFonts w:ascii="仿宋_GB2312" w:eastAsia="仿宋_GB2312" w:hint="eastAsia"/>
          <w:sz w:val="32"/>
          <w:szCs w:val="32"/>
        </w:rPr>
        <w:t>坚持把立德树人作为职业教育的根本任务，以</w:t>
      </w:r>
      <w:r w:rsidR="00785D9B">
        <w:rPr>
          <w:rFonts w:ascii="仿宋_GB2312" w:eastAsia="仿宋_GB2312" w:hint="eastAsia"/>
          <w:sz w:val="32"/>
          <w:szCs w:val="32"/>
        </w:rPr>
        <w:t>习近平总书记在全国教育大会上</w:t>
      </w:r>
      <w:r w:rsidR="00934626">
        <w:rPr>
          <w:rFonts w:ascii="仿宋_GB2312" w:eastAsia="仿宋_GB2312" w:hint="eastAsia"/>
          <w:sz w:val="32"/>
          <w:szCs w:val="32"/>
        </w:rPr>
        <w:t>提出的</w:t>
      </w:r>
      <w:r w:rsidR="00DA7C80">
        <w:rPr>
          <w:rFonts w:ascii="仿宋_GB2312" w:eastAsia="仿宋_GB2312" w:hint="eastAsia"/>
          <w:sz w:val="32"/>
          <w:szCs w:val="32"/>
        </w:rPr>
        <w:t>“六个下功夫”作为我市技工院校德育工作的行动指南</w:t>
      </w:r>
      <w:r w:rsidR="00C56B77">
        <w:rPr>
          <w:rFonts w:ascii="仿宋_GB2312" w:eastAsia="仿宋_GB2312" w:hint="eastAsia"/>
          <w:sz w:val="32"/>
          <w:szCs w:val="32"/>
        </w:rPr>
        <w:t>，</w:t>
      </w:r>
      <w:r w:rsidR="00DA7C80">
        <w:rPr>
          <w:rFonts w:ascii="仿宋_GB2312" w:eastAsia="仿宋_GB2312" w:hint="eastAsia"/>
          <w:sz w:val="32"/>
          <w:szCs w:val="32"/>
        </w:rPr>
        <w:t>结合</w:t>
      </w:r>
      <w:r w:rsidR="00215F71">
        <w:rPr>
          <w:rFonts w:ascii="仿宋_GB2312" w:eastAsia="仿宋_GB2312" w:hint="eastAsia"/>
          <w:sz w:val="32"/>
          <w:szCs w:val="32"/>
        </w:rPr>
        <w:t>庆祝</w:t>
      </w:r>
      <w:r w:rsidR="00C56B77">
        <w:rPr>
          <w:rFonts w:ascii="仿宋_GB2312" w:eastAsia="仿宋_GB2312" w:hint="eastAsia"/>
          <w:sz w:val="32"/>
          <w:szCs w:val="32"/>
        </w:rPr>
        <w:t>中华人民共和国成立70周年</w:t>
      </w:r>
      <w:r w:rsidR="006427F8">
        <w:rPr>
          <w:rFonts w:ascii="仿宋_GB2312" w:eastAsia="仿宋_GB2312" w:hint="eastAsia"/>
          <w:sz w:val="32"/>
          <w:szCs w:val="32"/>
        </w:rPr>
        <w:t>,</w:t>
      </w:r>
      <w:r w:rsidR="00DA7C80">
        <w:rPr>
          <w:rFonts w:ascii="仿宋_GB2312" w:eastAsia="仿宋_GB2312" w:hint="eastAsia"/>
          <w:sz w:val="32"/>
          <w:szCs w:val="32"/>
        </w:rPr>
        <w:t>全面加强学生</w:t>
      </w:r>
      <w:r w:rsidR="00215F71">
        <w:rPr>
          <w:rFonts w:ascii="仿宋_GB2312" w:eastAsia="仿宋_GB2312" w:hint="eastAsia"/>
          <w:sz w:val="32"/>
          <w:szCs w:val="32"/>
        </w:rPr>
        <w:t>爱国主义</w:t>
      </w:r>
      <w:r w:rsidR="00DA7C80">
        <w:rPr>
          <w:rFonts w:ascii="仿宋_GB2312" w:eastAsia="仿宋_GB2312" w:hint="eastAsia"/>
          <w:sz w:val="32"/>
          <w:szCs w:val="32"/>
        </w:rPr>
        <w:t>教育。</w:t>
      </w:r>
      <w:r w:rsidR="00C56B77">
        <w:rPr>
          <w:rFonts w:ascii="仿宋_GB2312" w:eastAsia="仿宋_GB2312" w:hint="eastAsia"/>
          <w:sz w:val="32"/>
          <w:szCs w:val="32"/>
        </w:rPr>
        <w:t>在学生心中扎牢爱国主义精神，</w:t>
      </w:r>
      <w:r w:rsidR="00C56B77" w:rsidRPr="00C56B77">
        <w:rPr>
          <w:rFonts w:ascii="仿宋_GB2312" w:eastAsia="仿宋_GB2312" w:hint="eastAsia"/>
          <w:sz w:val="32"/>
          <w:szCs w:val="32"/>
        </w:rPr>
        <w:t>引导学生热爱和拥护中国共产党</w:t>
      </w:r>
      <w:r w:rsidR="00B61BE4">
        <w:rPr>
          <w:rFonts w:ascii="仿宋_GB2312" w:eastAsia="仿宋_GB2312" w:hint="eastAsia"/>
          <w:sz w:val="32"/>
          <w:szCs w:val="32"/>
        </w:rPr>
        <w:t>，培育和践行社会主义核心价值观，提升学生综合能力和创新思维能力，为全面建设社会主义现代化国家培养高素质的建设者和接班人。</w:t>
      </w:r>
    </w:p>
    <w:p w:rsidR="00B61BE4" w:rsidRPr="00383628" w:rsidRDefault="00B61BE4" w:rsidP="00383628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83628">
        <w:rPr>
          <w:rFonts w:ascii="楷体_GB2312" w:eastAsia="楷体_GB2312" w:hint="eastAsia"/>
          <w:sz w:val="32"/>
          <w:szCs w:val="32"/>
        </w:rPr>
        <w:t>（二）以首都城市战略定位为导向，培养新时代首都技能人才</w:t>
      </w:r>
    </w:p>
    <w:p w:rsidR="00B61BE4" w:rsidRDefault="00E578BD" w:rsidP="00DA31B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各</w:t>
      </w:r>
      <w:r w:rsidR="00DA31B5">
        <w:rPr>
          <w:rFonts w:ascii="仿宋_GB2312" w:eastAsia="仿宋_GB2312" w:hint="eastAsia"/>
          <w:sz w:val="32"/>
          <w:szCs w:val="32"/>
        </w:rPr>
        <w:t>技工</w:t>
      </w:r>
      <w:r>
        <w:rPr>
          <w:rFonts w:ascii="仿宋_GB2312" w:eastAsia="仿宋_GB2312" w:hint="eastAsia"/>
          <w:sz w:val="32"/>
          <w:szCs w:val="32"/>
        </w:rPr>
        <w:t>院校要牢固确立首都城市战略定位，紧扣“四个中心”功能和“四个服务”职责，改革创新教育教学模式</w:t>
      </w:r>
      <w:r w:rsidR="005312AF">
        <w:rPr>
          <w:rFonts w:ascii="仿宋_GB2312" w:eastAsia="仿宋_GB2312" w:hint="eastAsia"/>
          <w:sz w:val="32"/>
          <w:szCs w:val="32"/>
        </w:rPr>
        <w:t>，提升教学质量，</w:t>
      </w:r>
      <w:r>
        <w:rPr>
          <w:rFonts w:ascii="仿宋_GB2312" w:eastAsia="仿宋_GB2312" w:hint="eastAsia"/>
          <w:sz w:val="32"/>
          <w:szCs w:val="32"/>
        </w:rPr>
        <w:t>在学生中大力弘扬劳动精神、劳模精神和工匠精神，着力提升学生的职业信念、职业道德素养和技能水平，为推动首都高质量发展提供坚实的技能人才保障。</w:t>
      </w:r>
    </w:p>
    <w:p w:rsidR="00354948" w:rsidRPr="00383628" w:rsidRDefault="00354948" w:rsidP="00383628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83628">
        <w:rPr>
          <w:rFonts w:ascii="楷体_GB2312" w:eastAsia="楷体_GB2312" w:hint="eastAsia"/>
          <w:sz w:val="32"/>
          <w:szCs w:val="32"/>
        </w:rPr>
        <w:t>（三）以主题系列活动为载体，引导学生德智体美劳全面成才</w:t>
      </w:r>
    </w:p>
    <w:p w:rsidR="00EB4E06" w:rsidRDefault="00354948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3609">
        <w:rPr>
          <w:rFonts w:ascii="仿宋" w:eastAsia="仿宋" w:hAnsi="仿宋" w:hint="eastAsia"/>
          <w:sz w:val="32"/>
          <w:szCs w:val="32"/>
        </w:rPr>
        <w:t>各</w:t>
      </w:r>
      <w:r w:rsidR="00DA31B5">
        <w:rPr>
          <w:rFonts w:ascii="仿宋" w:eastAsia="仿宋" w:hAnsi="仿宋" w:hint="eastAsia"/>
          <w:sz w:val="32"/>
          <w:szCs w:val="32"/>
        </w:rPr>
        <w:t>技工</w:t>
      </w:r>
      <w:r w:rsidRPr="009F3609">
        <w:rPr>
          <w:rFonts w:ascii="仿宋" w:eastAsia="仿宋" w:hAnsi="仿宋" w:hint="eastAsia"/>
          <w:sz w:val="32"/>
          <w:szCs w:val="32"/>
        </w:rPr>
        <w:t>院校要以</w:t>
      </w:r>
      <w:r w:rsidR="00EB4E06">
        <w:rPr>
          <w:rFonts w:ascii="仿宋" w:eastAsia="仿宋" w:hAnsi="仿宋" w:hint="eastAsia"/>
          <w:sz w:val="32"/>
          <w:szCs w:val="32"/>
        </w:rPr>
        <w:t>德育活动、技能竞赛和体育比赛等</w:t>
      </w:r>
      <w:r w:rsidRPr="009F3609">
        <w:rPr>
          <w:rFonts w:ascii="仿宋" w:eastAsia="仿宋" w:hAnsi="仿宋" w:hint="eastAsia"/>
          <w:sz w:val="32"/>
          <w:szCs w:val="32"/>
        </w:rPr>
        <w:t>主题系列活动为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载体</w:t>
      </w:r>
      <w:r w:rsidRPr="009F3609">
        <w:rPr>
          <w:rFonts w:ascii="仿宋" w:eastAsia="仿宋" w:hAnsi="仿宋" w:hint="eastAsia"/>
          <w:sz w:val="32"/>
          <w:szCs w:val="32"/>
        </w:rPr>
        <w:t>，</w:t>
      </w:r>
      <w:r w:rsidR="00EB4E06">
        <w:rPr>
          <w:rFonts w:ascii="仿宋" w:eastAsia="仿宋" w:hAnsi="仿宋" w:hint="eastAsia"/>
          <w:sz w:val="32"/>
          <w:szCs w:val="32"/>
        </w:rPr>
        <w:t>引入世赛和国赛先进经验</w:t>
      </w:r>
      <w:r w:rsidRPr="009F3609">
        <w:rPr>
          <w:rFonts w:ascii="仿宋" w:eastAsia="仿宋" w:hAnsi="仿宋" w:hint="eastAsia"/>
          <w:sz w:val="32"/>
          <w:szCs w:val="32"/>
        </w:rPr>
        <w:t>，规范</w:t>
      </w:r>
      <w:r w:rsidR="00252FD4">
        <w:rPr>
          <w:rFonts w:ascii="仿宋" w:eastAsia="仿宋" w:hAnsi="仿宋" w:hint="eastAsia"/>
          <w:sz w:val="32"/>
          <w:szCs w:val="32"/>
        </w:rPr>
        <w:t>活动</w:t>
      </w:r>
      <w:r w:rsidRPr="009F3609">
        <w:rPr>
          <w:rFonts w:ascii="仿宋" w:eastAsia="仿宋" w:hAnsi="仿宋" w:hint="eastAsia"/>
          <w:sz w:val="32"/>
          <w:szCs w:val="32"/>
        </w:rPr>
        <w:t>管理，细化</w:t>
      </w:r>
      <w:r w:rsidR="00252FD4">
        <w:rPr>
          <w:rFonts w:ascii="仿宋" w:eastAsia="仿宋" w:hAnsi="仿宋" w:hint="eastAsia"/>
          <w:sz w:val="32"/>
          <w:szCs w:val="32"/>
        </w:rPr>
        <w:t>活动</w:t>
      </w:r>
      <w:r w:rsidRPr="009F3609">
        <w:rPr>
          <w:rFonts w:ascii="仿宋" w:eastAsia="仿宋" w:hAnsi="仿宋" w:hint="eastAsia"/>
          <w:sz w:val="32"/>
          <w:szCs w:val="32"/>
        </w:rPr>
        <w:t>流程，加强对学生职业道德、职业行为规范</w:t>
      </w:r>
      <w:r w:rsidR="00EB4E06">
        <w:rPr>
          <w:rFonts w:ascii="仿宋" w:eastAsia="仿宋" w:hAnsi="仿宋" w:hint="eastAsia"/>
          <w:sz w:val="32"/>
          <w:szCs w:val="32"/>
        </w:rPr>
        <w:t>和创新思维</w:t>
      </w:r>
      <w:r w:rsidRPr="009F3609">
        <w:rPr>
          <w:rFonts w:ascii="仿宋" w:eastAsia="仿宋" w:hAnsi="仿宋" w:hint="eastAsia"/>
          <w:sz w:val="32"/>
          <w:szCs w:val="32"/>
        </w:rPr>
        <w:t>等综合素质的培养，</w:t>
      </w:r>
      <w:r w:rsidR="00D12EB9" w:rsidRPr="00D12EB9">
        <w:rPr>
          <w:rFonts w:ascii="仿宋" w:eastAsia="仿宋" w:hAnsi="仿宋" w:hint="eastAsia"/>
          <w:sz w:val="32"/>
          <w:szCs w:val="32"/>
        </w:rPr>
        <w:t>引导学生树立高远志向，历练敢于担当、不懈奋斗的精神，帮助学生在</w:t>
      </w:r>
      <w:r w:rsidR="00D12EB9">
        <w:rPr>
          <w:rFonts w:ascii="仿宋" w:eastAsia="仿宋" w:hAnsi="仿宋" w:hint="eastAsia"/>
          <w:sz w:val="32"/>
          <w:szCs w:val="32"/>
        </w:rPr>
        <w:t>主题系列活动</w:t>
      </w:r>
      <w:r w:rsidR="00D12EB9" w:rsidRPr="00D12EB9">
        <w:rPr>
          <w:rFonts w:ascii="仿宋" w:eastAsia="仿宋" w:hAnsi="仿宋" w:hint="eastAsia"/>
          <w:sz w:val="32"/>
          <w:szCs w:val="32"/>
        </w:rPr>
        <w:t>中</w:t>
      </w:r>
      <w:r w:rsidR="005312AF">
        <w:rPr>
          <w:rFonts w:ascii="仿宋" w:eastAsia="仿宋" w:hAnsi="仿宋" w:hint="eastAsia"/>
          <w:sz w:val="32"/>
          <w:szCs w:val="32"/>
        </w:rPr>
        <w:t>提升技能</w:t>
      </w:r>
      <w:r w:rsidR="00D12EB9" w:rsidRPr="00D12EB9">
        <w:rPr>
          <w:rFonts w:ascii="仿宋" w:eastAsia="仿宋" w:hAnsi="仿宋" w:hint="eastAsia"/>
          <w:sz w:val="32"/>
          <w:szCs w:val="32"/>
        </w:rPr>
        <w:t>、增强体质、健全人格、锤炼意志。</w:t>
      </w:r>
    </w:p>
    <w:p w:rsidR="001078B2" w:rsidRPr="00BB5615" w:rsidRDefault="001078B2" w:rsidP="00DA31B5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5615">
        <w:rPr>
          <w:rFonts w:ascii="黑体" w:eastAsia="黑体" w:hAnsi="黑体" w:hint="eastAsia"/>
          <w:sz w:val="32"/>
          <w:szCs w:val="32"/>
        </w:rPr>
        <w:t>三、活动</w:t>
      </w:r>
      <w:r w:rsidR="00BB5615">
        <w:rPr>
          <w:rFonts w:ascii="黑体" w:eastAsia="黑体" w:hAnsi="黑体" w:hint="eastAsia"/>
          <w:sz w:val="32"/>
          <w:szCs w:val="32"/>
        </w:rPr>
        <w:t>安排</w:t>
      </w:r>
    </w:p>
    <w:p w:rsidR="00383628" w:rsidRPr="00383628" w:rsidRDefault="00DF0E15" w:rsidP="00DA31B5">
      <w:pPr>
        <w:spacing w:line="52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383628">
        <w:rPr>
          <w:rFonts w:ascii="楷体_GB2312" w:eastAsia="楷体_GB2312" w:hAnsi="仿宋" w:hint="eastAsia"/>
          <w:sz w:val="32"/>
          <w:szCs w:val="32"/>
        </w:rPr>
        <w:t>（一）</w:t>
      </w:r>
      <w:r w:rsidR="00383628" w:rsidRPr="00383628">
        <w:rPr>
          <w:rFonts w:ascii="楷体_GB2312" w:eastAsia="楷体_GB2312" w:hAnsi="仿宋" w:hint="eastAsia"/>
          <w:sz w:val="32"/>
          <w:szCs w:val="32"/>
        </w:rPr>
        <w:t>组织形式</w:t>
      </w:r>
    </w:p>
    <w:p w:rsidR="00383628" w:rsidRDefault="00383628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3609">
        <w:rPr>
          <w:rFonts w:ascii="仿宋" w:eastAsia="仿宋" w:hAnsi="仿宋" w:hint="eastAsia"/>
          <w:sz w:val="32"/>
          <w:szCs w:val="32"/>
        </w:rPr>
        <w:t>主题系列活动由</w:t>
      </w:r>
      <w:r>
        <w:rPr>
          <w:rFonts w:ascii="仿宋" w:eastAsia="仿宋" w:hAnsi="仿宋" w:hint="eastAsia"/>
          <w:sz w:val="32"/>
          <w:szCs w:val="32"/>
        </w:rPr>
        <w:t>北京市职业能力建设指导中心（以下简称“职建中心”）</w:t>
      </w:r>
      <w:r w:rsidRPr="009F3609">
        <w:rPr>
          <w:rFonts w:ascii="仿宋" w:eastAsia="仿宋" w:hAnsi="仿宋" w:hint="eastAsia"/>
          <w:sz w:val="32"/>
          <w:szCs w:val="32"/>
        </w:rPr>
        <w:t>负责整体策划和组织，相关机构</w:t>
      </w:r>
      <w:r>
        <w:rPr>
          <w:rFonts w:ascii="仿宋" w:eastAsia="仿宋" w:hAnsi="仿宋" w:hint="eastAsia"/>
          <w:sz w:val="32"/>
          <w:szCs w:val="32"/>
        </w:rPr>
        <w:t>和院校承办，各技工院校组织学生</w:t>
      </w:r>
      <w:r w:rsidRPr="009F3609">
        <w:rPr>
          <w:rFonts w:ascii="仿宋" w:eastAsia="仿宋" w:hAnsi="仿宋" w:hint="eastAsia"/>
          <w:sz w:val="32"/>
          <w:szCs w:val="32"/>
        </w:rPr>
        <w:t>参加。活动围绕德育、技能、体育三方面开展（见附</w:t>
      </w:r>
      <w:r>
        <w:rPr>
          <w:rFonts w:ascii="仿宋" w:eastAsia="仿宋" w:hAnsi="仿宋" w:hint="eastAsia"/>
          <w:sz w:val="32"/>
          <w:szCs w:val="32"/>
        </w:rPr>
        <w:t>表1</w:t>
      </w:r>
      <w:r w:rsidRPr="009F3609">
        <w:rPr>
          <w:rFonts w:ascii="仿宋" w:eastAsia="仿宋" w:hAnsi="仿宋" w:hint="eastAsia"/>
          <w:sz w:val="32"/>
          <w:szCs w:val="32"/>
        </w:rPr>
        <w:t>），各项活动均</w:t>
      </w:r>
      <w:r>
        <w:rPr>
          <w:rFonts w:ascii="仿宋" w:eastAsia="仿宋" w:hAnsi="仿宋" w:hint="eastAsia"/>
          <w:sz w:val="32"/>
          <w:szCs w:val="32"/>
        </w:rPr>
        <w:t>由承办院校与参赛院校共同商定活动方案、共同成立组委会，</w:t>
      </w:r>
      <w:r w:rsidRPr="009F3609">
        <w:rPr>
          <w:rFonts w:ascii="仿宋" w:eastAsia="仿宋" w:hAnsi="仿宋" w:hint="eastAsia"/>
          <w:sz w:val="32"/>
          <w:szCs w:val="32"/>
        </w:rPr>
        <w:t>组委会按活动方案负责活动的</w:t>
      </w:r>
      <w:r>
        <w:rPr>
          <w:rFonts w:ascii="仿宋" w:eastAsia="仿宋" w:hAnsi="仿宋" w:hint="eastAsia"/>
          <w:sz w:val="32"/>
          <w:szCs w:val="32"/>
        </w:rPr>
        <w:t>筹备</w:t>
      </w:r>
      <w:r w:rsidRPr="009F3609">
        <w:rPr>
          <w:rFonts w:ascii="仿宋" w:eastAsia="仿宋" w:hAnsi="仿宋" w:hint="eastAsia"/>
          <w:sz w:val="32"/>
          <w:szCs w:val="32"/>
        </w:rPr>
        <w:t>、具体实施和总结工作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F3609">
        <w:rPr>
          <w:rFonts w:ascii="仿宋" w:eastAsia="仿宋" w:hAnsi="仿宋" w:hint="eastAsia"/>
          <w:sz w:val="32"/>
          <w:szCs w:val="32"/>
        </w:rPr>
        <w:t>获奖证书由</w:t>
      </w:r>
      <w:r>
        <w:rPr>
          <w:rFonts w:ascii="仿宋" w:eastAsia="仿宋" w:hAnsi="仿宋" w:hint="eastAsia"/>
          <w:sz w:val="32"/>
          <w:szCs w:val="32"/>
        </w:rPr>
        <w:t>职建中心</w:t>
      </w:r>
      <w:r w:rsidRPr="009F3609">
        <w:rPr>
          <w:rFonts w:ascii="仿宋" w:eastAsia="仿宋" w:hAnsi="仿宋" w:hint="eastAsia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印制</w:t>
      </w:r>
      <w:r w:rsidRPr="009F3609">
        <w:rPr>
          <w:rFonts w:ascii="仿宋" w:eastAsia="仿宋" w:hAnsi="仿宋" w:hint="eastAsia"/>
          <w:sz w:val="32"/>
          <w:szCs w:val="32"/>
        </w:rPr>
        <w:t>。各技工院校可根据本校实际情况，自行组织开展校内活动</w:t>
      </w:r>
      <w:r>
        <w:rPr>
          <w:rFonts w:ascii="仿宋" w:eastAsia="仿宋" w:hAnsi="仿宋" w:hint="eastAsia"/>
          <w:sz w:val="32"/>
          <w:szCs w:val="32"/>
        </w:rPr>
        <w:t>，在活动过程中要注重学生职业信念</w:t>
      </w:r>
      <w:r w:rsidRPr="009F3609">
        <w:rPr>
          <w:rFonts w:ascii="仿宋" w:eastAsia="仿宋" w:hAnsi="仿宋" w:hint="eastAsia"/>
          <w:sz w:val="32"/>
          <w:szCs w:val="32"/>
        </w:rPr>
        <w:t>、职业行为习惯等综合素质的培养。</w:t>
      </w:r>
    </w:p>
    <w:p w:rsidR="00383628" w:rsidRDefault="00383628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3628">
        <w:rPr>
          <w:rFonts w:ascii="楷体_GB2312" w:eastAsia="楷体_GB2312" w:hAnsi="仿宋" w:hint="eastAsia"/>
          <w:sz w:val="32"/>
          <w:szCs w:val="32"/>
        </w:rPr>
        <w:t>（二）时间安排</w:t>
      </w:r>
    </w:p>
    <w:p w:rsidR="00411887" w:rsidRDefault="00DF0E15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主题系列活</w:t>
      </w:r>
      <w:r w:rsidRPr="009F3609">
        <w:rPr>
          <w:rFonts w:ascii="仿宋" w:eastAsia="仿宋" w:hAnsi="仿宋" w:hint="eastAsia"/>
          <w:sz w:val="32"/>
          <w:szCs w:val="32"/>
        </w:rPr>
        <w:t>动为期</w:t>
      </w:r>
      <w:r>
        <w:rPr>
          <w:rFonts w:ascii="仿宋" w:eastAsia="仿宋" w:hAnsi="仿宋" w:hint="eastAsia"/>
          <w:sz w:val="32"/>
          <w:szCs w:val="32"/>
        </w:rPr>
        <w:t>8</w:t>
      </w:r>
      <w:r w:rsidRPr="009F3609">
        <w:rPr>
          <w:rFonts w:ascii="仿宋" w:eastAsia="仿宋" w:hAnsi="仿宋" w:hint="eastAsia"/>
          <w:sz w:val="32"/>
          <w:szCs w:val="32"/>
        </w:rPr>
        <w:t>个月，其中</w:t>
      </w:r>
      <w:r>
        <w:rPr>
          <w:rFonts w:ascii="仿宋" w:eastAsia="仿宋" w:hAnsi="仿宋" w:hint="eastAsia"/>
          <w:sz w:val="32"/>
          <w:szCs w:val="32"/>
        </w:rPr>
        <w:t>4</w:t>
      </w:r>
      <w:r w:rsidRPr="009F3609">
        <w:rPr>
          <w:rFonts w:ascii="仿宋" w:eastAsia="仿宋" w:hAnsi="仿宋" w:hint="eastAsia"/>
          <w:sz w:val="32"/>
          <w:szCs w:val="32"/>
        </w:rPr>
        <w:t>月为活动筹备启动阶</w:t>
      </w:r>
      <w:r w:rsidRPr="009F3609">
        <w:rPr>
          <w:rFonts w:ascii="仿宋" w:eastAsia="仿宋" w:hAnsi="仿宋" w:hint="eastAsia"/>
          <w:sz w:val="32"/>
          <w:szCs w:val="32"/>
        </w:rPr>
        <w:lastRenderedPageBreak/>
        <w:t>段，</w:t>
      </w:r>
      <w:r w:rsidR="00767781">
        <w:rPr>
          <w:rFonts w:ascii="仿宋" w:eastAsia="仿宋" w:hAnsi="仿宋" w:hint="eastAsia"/>
          <w:sz w:val="32"/>
          <w:szCs w:val="32"/>
        </w:rPr>
        <w:t>5</w:t>
      </w:r>
      <w:r w:rsidRPr="009F3609">
        <w:rPr>
          <w:rFonts w:ascii="仿宋" w:eastAsia="仿宋" w:hAnsi="仿宋" w:hint="eastAsia"/>
          <w:sz w:val="32"/>
          <w:szCs w:val="32"/>
        </w:rPr>
        <w:t>-11月为活动开展阶段，11月底总结完成。</w:t>
      </w:r>
      <w:r w:rsidR="00411887">
        <w:rPr>
          <w:rFonts w:ascii="仿宋" w:eastAsia="仿宋" w:hAnsi="仿宋" w:hint="eastAsia"/>
          <w:sz w:val="32"/>
          <w:szCs w:val="32"/>
        </w:rPr>
        <w:t>各组委会需在</w:t>
      </w:r>
      <w:r>
        <w:rPr>
          <w:rFonts w:ascii="仿宋" w:eastAsia="仿宋" w:hAnsi="仿宋" w:hint="eastAsia"/>
          <w:sz w:val="32"/>
          <w:szCs w:val="32"/>
        </w:rPr>
        <w:t>活动开始前</w:t>
      </w:r>
      <w:r w:rsidR="0019444A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个工作日，将活动</w:t>
      </w:r>
      <w:r>
        <w:rPr>
          <w:rFonts w:ascii="仿宋" w:eastAsia="仿宋" w:hAnsi="仿宋"/>
          <w:sz w:val="32"/>
          <w:szCs w:val="32"/>
        </w:rPr>
        <w:t>方案</w:t>
      </w:r>
      <w:r>
        <w:rPr>
          <w:rFonts w:ascii="仿宋" w:eastAsia="仿宋" w:hAnsi="仿宋" w:hint="eastAsia"/>
          <w:sz w:val="32"/>
          <w:szCs w:val="32"/>
        </w:rPr>
        <w:t>、安全预案、试卷和</w:t>
      </w:r>
      <w:r>
        <w:rPr>
          <w:rFonts w:ascii="仿宋" w:eastAsia="仿宋" w:hAnsi="仿宋"/>
          <w:sz w:val="32"/>
          <w:szCs w:val="32"/>
        </w:rPr>
        <w:t>经费使用</w:t>
      </w:r>
      <w:r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/>
          <w:sz w:val="32"/>
          <w:szCs w:val="32"/>
        </w:rPr>
        <w:t>（见附</w:t>
      </w:r>
      <w:r w:rsidR="00B00D6C">
        <w:rPr>
          <w:rFonts w:ascii="仿宋" w:eastAsia="仿宋" w:hAnsi="仿宋" w:hint="eastAsia"/>
          <w:sz w:val="32"/>
          <w:szCs w:val="32"/>
        </w:rPr>
        <w:t>表2</w:t>
      </w:r>
      <w:r>
        <w:rPr>
          <w:rFonts w:ascii="仿宋" w:eastAsia="仿宋" w:hAnsi="仿宋" w:hint="eastAsia"/>
          <w:sz w:val="32"/>
          <w:szCs w:val="32"/>
        </w:rPr>
        <w:t>）</w:t>
      </w:r>
      <w:r w:rsidR="00DA31B5">
        <w:rPr>
          <w:rFonts w:ascii="仿宋" w:eastAsia="仿宋" w:hAnsi="仿宋" w:hint="eastAsia"/>
          <w:sz w:val="32"/>
          <w:szCs w:val="32"/>
        </w:rPr>
        <w:t>和活动报名表（</w:t>
      </w:r>
      <w:r w:rsidR="00DA31B5">
        <w:rPr>
          <w:rFonts w:ascii="仿宋" w:eastAsia="仿宋" w:hAnsi="仿宋"/>
          <w:sz w:val="32"/>
          <w:szCs w:val="32"/>
        </w:rPr>
        <w:t>见附</w:t>
      </w:r>
      <w:r w:rsidR="00B00D6C">
        <w:rPr>
          <w:rFonts w:ascii="仿宋" w:eastAsia="仿宋" w:hAnsi="仿宋" w:hint="eastAsia"/>
          <w:sz w:val="32"/>
          <w:szCs w:val="32"/>
        </w:rPr>
        <w:t>表3</w:t>
      </w:r>
      <w:r w:rsidR="00DA31B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报</w:t>
      </w:r>
      <w:r w:rsidR="00DA31B5">
        <w:rPr>
          <w:rFonts w:ascii="仿宋" w:eastAsia="仿宋" w:hAnsi="仿宋" w:hint="eastAsia"/>
          <w:sz w:val="32"/>
          <w:szCs w:val="32"/>
        </w:rPr>
        <w:t>职建中心</w:t>
      </w:r>
      <w:r>
        <w:rPr>
          <w:rFonts w:ascii="仿宋" w:eastAsia="仿宋" w:hAnsi="仿宋" w:hint="eastAsia"/>
          <w:sz w:val="32"/>
          <w:szCs w:val="32"/>
        </w:rPr>
        <w:t>审定</w:t>
      </w:r>
      <w:r>
        <w:rPr>
          <w:rFonts w:ascii="仿宋" w:eastAsia="仿宋" w:hAnsi="仿宋"/>
          <w:sz w:val="32"/>
          <w:szCs w:val="32"/>
        </w:rPr>
        <w:t>备案</w:t>
      </w:r>
      <w:r w:rsidR="00215F71"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参赛选手</w:t>
      </w:r>
      <w:r>
        <w:rPr>
          <w:rFonts w:ascii="仿宋" w:eastAsia="仿宋" w:hAnsi="仿宋"/>
          <w:sz w:val="32"/>
          <w:szCs w:val="32"/>
        </w:rPr>
        <w:t>学籍</w:t>
      </w:r>
      <w:r>
        <w:rPr>
          <w:rFonts w:ascii="仿宋" w:eastAsia="仿宋" w:hAnsi="仿宋" w:hint="eastAsia"/>
          <w:sz w:val="32"/>
          <w:szCs w:val="32"/>
        </w:rPr>
        <w:t>核验</w:t>
      </w:r>
      <w:r w:rsidR="00DA31B5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,未经学籍核验的选手成绩无效</w:t>
      </w:r>
      <w:r>
        <w:rPr>
          <w:rFonts w:ascii="仿宋" w:eastAsia="仿宋" w:hAnsi="仿宋"/>
          <w:sz w:val="32"/>
          <w:szCs w:val="32"/>
        </w:rPr>
        <w:t>。</w:t>
      </w:r>
    </w:p>
    <w:p w:rsidR="00383628" w:rsidRPr="00383628" w:rsidRDefault="00411887" w:rsidP="00DA31B5">
      <w:pPr>
        <w:spacing w:line="52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383628">
        <w:rPr>
          <w:rFonts w:ascii="楷体_GB2312" w:eastAsia="楷体_GB2312" w:hAnsi="仿宋" w:hint="eastAsia"/>
          <w:sz w:val="32"/>
          <w:szCs w:val="32"/>
        </w:rPr>
        <w:t>（</w:t>
      </w:r>
      <w:r w:rsidR="00383628" w:rsidRPr="00383628">
        <w:rPr>
          <w:rFonts w:ascii="楷体_GB2312" w:eastAsia="楷体_GB2312" w:hAnsi="仿宋" w:hint="eastAsia"/>
          <w:sz w:val="32"/>
          <w:szCs w:val="32"/>
        </w:rPr>
        <w:t>三</w:t>
      </w:r>
      <w:r w:rsidR="00DF0E15" w:rsidRPr="00383628">
        <w:rPr>
          <w:rFonts w:ascii="楷体_GB2312" w:eastAsia="楷体_GB2312" w:hAnsi="仿宋" w:hint="eastAsia"/>
          <w:sz w:val="32"/>
          <w:szCs w:val="32"/>
        </w:rPr>
        <w:t>）</w:t>
      </w:r>
      <w:r w:rsidR="00383628" w:rsidRPr="00383628">
        <w:rPr>
          <w:rFonts w:ascii="楷体_GB2312" w:eastAsia="楷体_GB2312" w:hAnsi="仿宋" w:hint="eastAsia"/>
          <w:sz w:val="32"/>
          <w:szCs w:val="32"/>
        </w:rPr>
        <w:t>技能竞赛</w:t>
      </w:r>
    </w:p>
    <w:p w:rsidR="00411887" w:rsidRDefault="00DF0E15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3609">
        <w:rPr>
          <w:rFonts w:ascii="仿宋" w:eastAsia="仿宋" w:hAnsi="仿宋" w:hint="eastAsia"/>
          <w:sz w:val="32"/>
          <w:szCs w:val="32"/>
        </w:rPr>
        <w:t>技能竞赛分为取得职业资格证书的竞赛项目（以下简称取证赛）和不能取得职业资格证书的竞赛项目（以下简称不取证赛）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。取证赛</w:t>
      </w:r>
      <w:r w:rsidR="00215F71">
        <w:rPr>
          <w:rFonts w:ascii="仿宋" w:eastAsia="仿宋" w:hAnsi="仿宋" w:hint="eastAsia"/>
          <w:color w:val="000000" w:themeColor="text1"/>
          <w:sz w:val="32"/>
          <w:szCs w:val="32"/>
        </w:rPr>
        <w:t>按照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《北京市职业技能竞赛管理办法》（京人社职鉴发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〔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2013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189号）和《北京市职业技能竞赛管理办法实施细则》（京职技鉴发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〔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Pr="00A06D7E">
        <w:rPr>
          <w:rFonts w:ascii="仿宋" w:eastAsia="仿宋" w:hAnsi="仿宋" w:hint="eastAsia"/>
          <w:color w:val="000000" w:themeColor="text1"/>
          <w:sz w:val="32"/>
          <w:szCs w:val="32"/>
        </w:rPr>
        <w:t>2号）要求，按市级二类竞赛执行。</w:t>
      </w:r>
      <w:r w:rsidR="00CD2939">
        <w:rPr>
          <w:rFonts w:ascii="仿宋" w:eastAsia="仿宋" w:hAnsi="仿宋" w:hint="eastAsia"/>
          <w:sz w:val="32"/>
          <w:szCs w:val="32"/>
        </w:rPr>
        <w:t>不取证赛按照《</w:t>
      </w:r>
      <w:r w:rsidR="00CD2939" w:rsidRPr="00E9481F">
        <w:rPr>
          <w:rFonts w:ascii="仿宋" w:eastAsia="仿宋" w:hAnsi="仿宋" w:hint="eastAsia"/>
          <w:sz w:val="32"/>
          <w:szCs w:val="32"/>
        </w:rPr>
        <w:t>关于加强在校生职业技能竞赛组织实施工作的通知</w:t>
      </w:r>
      <w:r w:rsidR="00CD2939">
        <w:rPr>
          <w:rFonts w:ascii="仿宋" w:eastAsia="仿宋" w:hAnsi="仿宋" w:hint="eastAsia"/>
          <w:sz w:val="32"/>
          <w:szCs w:val="32"/>
        </w:rPr>
        <w:t>》（京培指文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〔</w:t>
      </w:r>
      <w:r w:rsidR="00CD2939">
        <w:rPr>
          <w:rFonts w:ascii="仿宋" w:eastAsia="仿宋" w:hAnsi="仿宋" w:hint="eastAsia"/>
          <w:sz w:val="32"/>
          <w:szCs w:val="32"/>
        </w:rPr>
        <w:t>2014</w:t>
      </w:r>
      <w:r w:rsidR="00383628">
        <w:rPr>
          <w:rFonts w:ascii="仿宋" w:eastAsia="仿宋" w:hAnsi="仿宋" w:hint="eastAsia"/>
          <w:color w:val="000000" w:themeColor="text1"/>
          <w:sz w:val="32"/>
          <w:szCs w:val="32"/>
        </w:rPr>
        <w:t>〕</w:t>
      </w:r>
      <w:r w:rsidR="00CD2939">
        <w:rPr>
          <w:rFonts w:ascii="仿宋" w:eastAsia="仿宋" w:hAnsi="仿宋" w:hint="eastAsia"/>
          <w:sz w:val="32"/>
          <w:szCs w:val="32"/>
        </w:rPr>
        <w:t>1号）要求执行。</w:t>
      </w:r>
      <w:r w:rsidRPr="009F3609">
        <w:rPr>
          <w:rFonts w:ascii="仿宋" w:eastAsia="仿宋" w:hAnsi="仿宋" w:hint="eastAsia"/>
          <w:sz w:val="32"/>
          <w:szCs w:val="32"/>
        </w:rPr>
        <w:t>取证竞赛获奖结果将与北京市</w:t>
      </w:r>
      <w:r w:rsidR="00591699">
        <w:rPr>
          <w:rFonts w:ascii="仿宋" w:eastAsia="仿宋" w:hAnsi="仿宋" w:hint="eastAsia"/>
          <w:sz w:val="32"/>
          <w:szCs w:val="32"/>
        </w:rPr>
        <w:t>中等职业学校</w:t>
      </w:r>
      <w:r w:rsidRPr="009F3609">
        <w:rPr>
          <w:rFonts w:ascii="仿宋" w:eastAsia="仿宋" w:hAnsi="仿宋" w:hint="eastAsia"/>
          <w:sz w:val="32"/>
          <w:szCs w:val="32"/>
        </w:rPr>
        <w:t>政府奖学金评选条件挂钩。</w:t>
      </w:r>
    </w:p>
    <w:p w:rsidR="00BB5615" w:rsidRPr="00BB5615" w:rsidRDefault="00BB5615" w:rsidP="00DA31B5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5615">
        <w:rPr>
          <w:rFonts w:ascii="黑体" w:eastAsia="黑体" w:hAnsi="黑体" w:hint="eastAsia"/>
          <w:sz w:val="32"/>
          <w:szCs w:val="32"/>
        </w:rPr>
        <w:t>四、工作要求</w:t>
      </w:r>
    </w:p>
    <w:p w:rsidR="00767781" w:rsidRPr="003923CA" w:rsidRDefault="00767781" w:rsidP="003923CA">
      <w:pPr>
        <w:spacing w:line="52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3923CA">
        <w:rPr>
          <w:rFonts w:ascii="楷体_GB2312" w:eastAsia="楷体_GB2312" w:hAnsi="楷体" w:hint="eastAsia"/>
          <w:sz w:val="32"/>
          <w:szCs w:val="32"/>
        </w:rPr>
        <w:t>（一）统筹协调，加强组织领导</w:t>
      </w:r>
    </w:p>
    <w:p w:rsidR="00767781" w:rsidRDefault="00767781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721FB3">
        <w:rPr>
          <w:rFonts w:ascii="仿宋" w:eastAsia="仿宋" w:hAnsi="仿宋" w:hint="eastAsia"/>
          <w:sz w:val="32"/>
          <w:szCs w:val="32"/>
        </w:rPr>
        <w:t>技工</w:t>
      </w:r>
      <w:r>
        <w:rPr>
          <w:rFonts w:ascii="仿宋" w:eastAsia="仿宋" w:hAnsi="仿宋" w:hint="eastAsia"/>
          <w:sz w:val="32"/>
          <w:szCs w:val="32"/>
        </w:rPr>
        <w:t>院校要高度重视，周密部署主题系列活动各项工作。承办单位积极沟通协调各参赛院校，明确工作职责，严格按照相关文件要求实施竞赛活动，参赛院校要遵守竞赛规程，不得随意缺赛、退赛。</w:t>
      </w:r>
    </w:p>
    <w:p w:rsidR="00767781" w:rsidRPr="003923CA" w:rsidRDefault="00767781" w:rsidP="003923CA">
      <w:pPr>
        <w:spacing w:line="52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3923CA">
        <w:rPr>
          <w:rFonts w:ascii="楷体_GB2312" w:eastAsia="楷体_GB2312" w:hAnsi="楷体" w:hint="eastAsia"/>
          <w:sz w:val="32"/>
          <w:szCs w:val="32"/>
        </w:rPr>
        <w:t>（二）</w:t>
      </w:r>
      <w:r w:rsidR="00112628">
        <w:rPr>
          <w:rFonts w:ascii="楷体_GB2312" w:eastAsia="楷体_GB2312" w:hAnsi="楷体" w:hint="eastAsia"/>
          <w:sz w:val="32"/>
          <w:szCs w:val="32"/>
        </w:rPr>
        <w:t>安全有序，德育贯穿始终</w:t>
      </w:r>
    </w:p>
    <w:p w:rsidR="00BB5615" w:rsidRPr="00767781" w:rsidRDefault="00767781" w:rsidP="00DA31B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8F29E6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组委会要根据承办</w:t>
      </w:r>
      <w:r w:rsidR="008F29E6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项目实际情况，认真制定</w:t>
      </w:r>
      <w:r w:rsidR="008F29E6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实施方案和安全预案，严格按照</w:t>
      </w:r>
      <w:r>
        <w:rPr>
          <w:rFonts w:ascii="仿宋" w:eastAsia="仿宋" w:hAnsi="仿宋"/>
          <w:sz w:val="32"/>
          <w:szCs w:val="32"/>
        </w:rPr>
        <w:t>职业要求合理命题，严肃</w:t>
      </w:r>
      <w:r w:rsidR="00721FB3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/>
          <w:sz w:val="32"/>
          <w:szCs w:val="32"/>
        </w:rPr>
        <w:t>纪律</w:t>
      </w:r>
      <w:r>
        <w:rPr>
          <w:rFonts w:ascii="仿宋" w:eastAsia="仿宋" w:hAnsi="仿宋" w:hint="eastAsia"/>
          <w:sz w:val="32"/>
          <w:szCs w:val="32"/>
        </w:rPr>
        <w:t>，规范资金使用，确保</w:t>
      </w:r>
      <w:r w:rsidR="008F29E6">
        <w:rPr>
          <w:rFonts w:ascii="仿宋" w:eastAsia="仿宋" w:hAnsi="仿宋" w:hint="eastAsia"/>
          <w:sz w:val="32"/>
          <w:szCs w:val="32"/>
        </w:rPr>
        <w:t>主题系列</w:t>
      </w:r>
      <w:r>
        <w:rPr>
          <w:rFonts w:ascii="仿宋" w:eastAsia="仿宋" w:hAnsi="仿宋" w:hint="eastAsia"/>
          <w:sz w:val="32"/>
          <w:szCs w:val="32"/>
        </w:rPr>
        <w:t>活动安全有序，公平公正。注重</w:t>
      </w:r>
      <w:r w:rsidR="00625DBC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="00625DBC">
        <w:rPr>
          <w:rFonts w:ascii="仿宋" w:eastAsia="仿宋" w:hAnsi="仿宋" w:hint="eastAsia"/>
          <w:sz w:val="32"/>
          <w:szCs w:val="32"/>
        </w:rPr>
        <w:t>综合能力和创新思维</w:t>
      </w:r>
      <w:r w:rsidR="00625DBC">
        <w:rPr>
          <w:rFonts w:ascii="仿宋" w:eastAsia="仿宋" w:hAnsi="仿宋" w:hint="eastAsia"/>
          <w:color w:val="000000" w:themeColor="text1"/>
          <w:sz w:val="32"/>
          <w:szCs w:val="32"/>
        </w:rPr>
        <w:t>培养</w:t>
      </w:r>
      <w:r w:rsidR="00625DBC">
        <w:rPr>
          <w:rFonts w:ascii="仿宋" w:eastAsia="仿宋" w:hAnsi="仿宋" w:hint="eastAsia"/>
          <w:sz w:val="32"/>
          <w:szCs w:val="32"/>
        </w:rPr>
        <w:t>，加强</w:t>
      </w:r>
      <w:r w:rsidR="00DB3391">
        <w:rPr>
          <w:rFonts w:ascii="仿宋" w:eastAsia="仿宋" w:hAnsi="仿宋" w:hint="eastAsia"/>
          <w:sz w:val="32"/>
          <w:szCs w:val="32"/>
        </w:rPr>
        <w:t>学生爱</w:t>
      </w:r>
      <w:r w:rsidR="00DB3391">
        <w:rPr>
          <w:rFonts w:ascii="仿宋" w:eastAsia="仿宋" w:hAnsi="仿宋" w:hint="eastAsia"/>
          <w:sz w:val="32"/>
          <w:szCs w:val="32"/>
        </w:rPr>
        <w:lastRenderedPageBreak/>
        <w:t>国主义和</w:t>
      </w:r>
      <w:r w:rsidR="00625DBC">
        <w:rPr>
          <w:rFonts w:ascii="仿宋" w:eastAsia="仿宋" w:hAnsi="仿宋" w:hint="eastAsia"/>
          <w:sz w:val="32"/>
          <w:szCs w:val="32"/>
        </w:rPr>
        <w:t>思想</w:t>
      </w:r>
      <w:r w:rsidR="00DB3391">
        <w:rPr>
          <w:rFonts w:ascii="仿宋" w:eastAsia="仿宋" w:hAnsi="仿宋" w:hint="eastAsia"/>
          <w:sz w:val="32"/>
          <w:szCs w:val="32"/>
        </w:rPr>
        <w:t>品德教育，将德育教育贯穿主题系列活动始终。</w:t>
      </w:r>
    </w:p>
    <w:p w:rsidR="00BB5615" w:rsidRPr="003923CA" w:rsidRDefault="00BB5615" w:rsidP="003923CA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923CA">
        <w:rPr>
          <w:rFonts w:ascii="楷体_GB2312" w:eastAsia="楷体_GB2312" w:hint="eastAsia"/>
          <w:sz w:val="32"/>
          <w:szCs w:val="32"/>
        </w:rPr>
        <w:t>（</w:t>
      </w:r>
      <w:r w:rsidR="00625DBC" w:rsidRPr="003923CA">
        <w:rPr>
          <w:rFonts w:ascii="楷体_GB2312" w:eastAsia="楷体_GB2312" w:hint="eastAsia"/>
          <w:sz w:val="32"/>
          <w:szCs w:val="32"/>
        </w:rPr>
        <w:t>三</w:t>
      </w:r>
      <w:r w:rsidRPr="003923CA">
        <w:rPr>
          <w:rFonts w:ascii="楷体_GB2312" w:eastAsia="楷体_GB2312" w:hint="eastAsia"/>
          <w:sz w:val="32"/>
          <w:szCs w:val="32"/>
        </w:rPr>
        <w:t>）</w:t>
      </w:r>
      <w:r w:rsidR="00625DBC" w:rsidRPr="003923CA">
        <w:rPr>
          <w:rFonts w:ascii="楷体_GB2312" w:eastAsia="楷体_GB2312" w:hint="eastAsia"/>
          <w:sz w:val="32"/>
          <w:szCs w:val="32"/>
        </w:rPr>
        <w:t>深入宣传</w:t>
      </w:r>
      <w:r w:rsidRPr="003923CA">
        <w:rPr>
          <w:rFonts w:ascii="楷体_GB2312" w:eastAsia="楷体_GB2312" w:hint="eastAsia"/>
          <w:sz w:val="32"/>
          <w:szCs w:val="32"/>
        </w:rPr>
        <w:t>，</w:t>
      </w:r>
      <w:r w:rsidR="00625DBC" w:rsidRPr="003923CA">
        <w:rPr>
          <w:rFonts w:ascii="楷体_GB2312" w:eastAsia="楷体_GB2312" w:hint="eastAsia"/>
          <w:sz w:val="32"/>
          <w:szCs w:val="32"/>
        </w:rPr>
        <w:t>扩大</w:t>
      </w:r>
      <w:r w:rsidRPr="003923CA">
        <w:rPr>
          <w:rFonts w:ascii="楷体_GB2312" w:eastAsia="楷体_GB2312" w:hint="eastAsia"/>
          <w:sz w:val="32"/>
          <w:szCs w:val="32"/>
        </w:rPr>
        <w:t>社会影响力</w:t>
      </w:r>
    </w:p>
    <w:p w:rsidR="00BB5615" w:rsidRDefault="00BB5615" w:rsidP="00DA31B5">
      <w:pPr>
        <w:spacing w:line="520" w:lineRule="exact"/>
        <w:ind w:firstLineChars="200" w:firstLine="640"/>
        <w:rPr>
          <w:color w:val="4D4F53"/>
          <w:spacing w:val="15"/>
          <w:sz w:val="27"/>
          <w:szCs w:val="27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="00DA31B5">
        <w:rPr>
          <w:rFonts w:ascii="仿宋" w:eastAsia="仿宋" w:hAnsi="仿宋" w:hint="eastAsia"/>
          <w:color w:val="000000" w:themeColor="text1"/>
          <w:sz w:val="32"/>
          <w:szCs w:val="32"/>
        </w:rPr>
        <w:t>技工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院校要继续加强德育教育和主题系列活动的宣传工作，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做好活动过程中文字和影像资料的</w:t>
      </w:r>
      <w:r w:rsidR="003923CA">
        <w:rPr>
          <w:rFonts w:ascii="仿宋" w:eastAsia="仿宋" w:hAnsi="仿宋" w:hint="eastAsia"/>
          <w:color w:val="000000" w:themeColor="text1"/>
          <w:sz w:val="32"/>
          <w:szCs w:val="32"/>
        </w:rPr>
        <w:t>采集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、整理与信息报送工作，对典型事例要跟踪报道、延伸报道，全方位展现技工院校学生的技能风采。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充分利用媒体转播途径，</w:t>
      </w:r>
      <w:r w:rsidRPr="002457D0">
        <w:rPr>
          <w:rFonts w:ascii="仿宋" w:eastAsia="仿宋" w:hAnsi="仿宋" w:hint="eastAsia"/>
          <w:color w:val="000000" w:themeColor="text1"/>
          <w:sz w:val="32"/>
          <w:szCs w:val="32"/>
        </w:rPr>
        <w:t>加强舆论引导，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广泛吸引用人单位和社会的关注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，搭建学生、学校与用人单位、社会的沟通平台，</w:t>
      </w:r>
      <w:r w:rsidRPr="002457D0">
        <w:rPr>
          <w:rFonts w:ascii="仿宋" w:eastAsia="仿宋" w:hAnsi="仿宋" w:hint="eastAsia"/>
          <w:color w:val="000000" w:themeColor="text1"/>
          <w:sz w:val="32"/>
          <w:szCs w:val="32"/>
        </w:rPr>
        <w:t>提高技能人才的社会认同度，使技能人才获得更多的职业荣誉感，带动更多青年走技能成才之路。</w:t>
      </w:r>
    </w:p>
    <w:p w:rsidR="00BB5615" w:rsidRPr="00411887" w:rsidRDefault="00BB5615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F0E15" w:rsidRPr="009F3609" w:rsidRDefault="00DF0E15" w:rsidP="00DA31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联 系 人:王雪娜  </w:t>
      </w:r>
      <w:r w:rsidR="00CD2939">
        <w:rPr>
          <w:rFonts w:ascii="仿宋" w:eastAsia="仿宋" w:hAnsi="仿宋" w:hint="eastAsia"/>
          <w:color w:val="000000" w:themeColor="text1"/>
          <w:sz w:val="32"/>
          <w:szCs w:val="32"/>
        </w:rPr>
        <w:t>崔欣</w:t>
      </w:r>
    </w:p>
    <w:p w:rsidR="00DF0E15" w:rsidRPr="009F3609" w:rsidRDefault="00721FB3" w:rsidP="00DA31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联系电话：</w:t>
      </w:r>
      <w:r w:rsidR="00112628">
        <w:rPr>
          <w:rFonts w:ascii="仿宋" w:eastAsia="仿宋" w:hAnsi="仿宋" w:hint="eastAsia"/>
          <w:color w:val="000000" w:themeColor="text1"/>
          <w:sz w:val="32"/>
          <w:szCs w:val="32"/>
        </w:rPr>
        <w:t>010-</w:t>
      </w:r>
      <w:r w:rsidR="00CD2939">
        <w:rPr>
          <w:rFonts w:ascii="仿宋" w:eastAsia="仿宋" w:hAnsi="仿宋" w:hint="eastAsia"/>
          <w:color w:val="000000" w:themeColor="text1"/>
          <w:sz w:val="32"/>
          <w:szCs w:val="32"/>
        </w:rPr>
        <w:t>68343243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112628">
        <w:rPr>
          <w:rFonts w:ascii="仿宋" w:eastAsia="仿宋" w:hAnsi="仿宋" w:hint="eastAsia"/>
          <w:color w:val="000000" w:themeColor="text1"/>
          <w:sz w:val="32"/>
          <w:szCs w:val="32"/>
        </w:rPr>
        <w:t>010-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68316025</w:t>
      </w:r>
    </w:p>
    <w:p w:rsidR="00DF0E15" w:rsidRPr="009F3609" w:rsidRDefault="00DF0E15" w:rsidP="00DA31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D2939" w:rsidRDefault="00DF0E15" w:rsidP="001126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附</w:t>
      </w:r>
      <w:r w:rsidR="00B00D6C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9F360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CD2939">
        <w:rPr>
          <w:rFonts w:ascii="仿宋" w:eastAsia="仿宋" w:hAnsi="仿宋" w:hint="eastAsia"/>
          <w:sz w:val="32"/>
          <w:szCs w:val="32"/>
        </w:rPr>
        <w:t>1.2019年北京市技工院校</w:t>
      </w:r>
      <w:r w:rsidR="00CD2939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“</w:t>
      </w:r>
      <w:r w:rsidR="00A06D7E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爱党</w:t>
      </w:r>
      <w:r w:rsidR="00CD2939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爱国爱技能，育人育才育品德”主题系列活动</w:t>
      </w:r>
      <w:r w:rsidR="00CD2939">
        <w:rPr>
          <w:rFonts w:ascii="仿宋" w:eastAsia="仿宋" w:hAnsi="仿宋" w:hint="eastAsia"/>
          <w:sz w:val="32"/>
          <w:szCs w:val="32"/>
        </w:rPr>
        <w:t>安排</w:t>
      </w:r>
      <w:r w:rsidR="00B00D6C">
        <w:rPr>
          <w:rFonts w:ascii="仿宋" w:eastAsia="仿宋" w:hAnsi="仿宋" w:hint="eastAsia"/>
          <w:sz w:val="32"/>
          <w:szCs w:val="32"/>
        </w:rPr>
        <w:t>表</w:t>
      </w:r>
      <w:r w:rsidR="00CD2939">
        <w:rPr>
          <w:rFonts w:ascii="仿宋" w:eastAsia="仿宋" w:hAnsi="仿宋" w:hint="eastAsia"/>
          <w:sz w:val="32"/>
          <w:szCs w:val="32"/>
        </w:rPr>
        <w:t>；</w:t>
      </w:r>
    </w:p>
    <w:p w:rsidR="00CD2939" w:rsidRDefault="00CD2939" w:rsidP="001126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2.2019年北京市技工院校</w:t>
      </w:r>
      <w:r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“</w:t>
      </w:r>
      <w:r w:rsidR="00A06D7E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爱党爱国爱技能，育人育才育品德</w:t>
      </w:r>
      <w:r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”主题系列活动</w:t>
      </w:r>
      <w:r>
        <w:rPr>
          <w:rFonts w:ascii="仿宋" w:eastAsia="仿宋" w:hAnsi="仿宋"/>
          <w:sz w:val="32"/>
          <w:szCs w:val="32"/>
        </w:rPr>
        <w:t>经费使用计划</w:t>
      </w:r>
      <w:r w:rsidR="00B00D6C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D2939" w:rsidRDefault="00CD2939" w:rsidP="0011262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145ECE"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年北京市技工院校</w:t>
      </w:r>
      <w:r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“</w:t>
      </w:r>
      <w:r w:rsidR="00A06D7E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爱党爱国爱技能，育人育才育品德</w:t>
      </w:r>
      <w:r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”主题系列活动</w:t>
      </w:r>
      <w:r>
        <w:rPr>
          <w:rFonts w:ascii="仿宋" w:eastAsia="仿宋" w:hAnsi="仿宋" w:hint="eastAsia"/>
          <w:sz w:val="32"/>
          <w:szCs w:val="32"/>
        </w:rPr>
        <w:t>报名表；</w:t>
      </w:r>
    </w:p>
    <w:p w:rsidR="00CD2939" w:rsidRDefault="00145ECE" w:rsidP="00112628">
      <w:pPr>
        <w:spacing w:line="520" w:lineRule="exact"/>
        <w:ind w:firstLineChars="200" w:firstLine="640"/>
        <w:rPr>
          <w:rFonts w:ascii="仿宋_GB2312" w:eastAsia="仿宋_GB2312"/>
          <w:color w:val="000000" w:themeColor="text1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CD2939">
        <w:rPr>
          <w:rFonts w:ascii="仿宋" w:eastAsia="仿宋" w:hAnsi="仿宋" w:hint="eastAsia"/>
          <w:sz w:val="32"/>
          <w:szCs w:val="32"/>
        </w:rPr>
        <w:t>2019年北京市技工院校</w:t>
      </w:r>
      <w:r w:rsidR="00CD2939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“</w:t>
      </w:r>
      <w:r w:rsidR="00A06D7E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爱党爱国爱技能，育人育才育品德</w:t>
      </w:r>
      <w:r w:rsidR="00CD2939">
        <w:rPr>
          <w:rFonts w:ascii="仿宋_GB2312" w:eastAsia="仿宋_GB2312" w:hint="eastAsia"/>
          <w:color w:val="000000" w:themeColor="text1"/>
          <w:spacing w:val="15"/>
          <w:sz w:val="32"/>
          <w:szCs w:val="32"/>
          <w:shd w:val="clear" w:color="auto" w:fill="FFFFFF"/>
        </w:rPr>
        <w:t>”主题系列活动</w:t>
      </w:r>
      <w:r w:rsidR="00CD2939" w:rsidRPr="009A196B">
        <w:rPr>
          <w:rFonts w:ascii="仿宋" w:eastAsia="仿宋" w:hAnsi="仿宋" w:hint="eastAsia"/>
          <w:sz w:val="32"/>
          <w:szCs w:val="32"/>
        </w:rPr>
        <w:t>成绩汇总表</w:t>
      </w:r>
      <w:r w:rsidR="00CD2939">
        <w:rPr>
          <w:rFonts w:ascii="仿宋" w:eastAsia="仿宋" w:hAnsi="仿宋" w:hint="eastAsia"/>
          <w:sz w:val="32"/>
          <w:szCs w:val="32"/>
        </w:rPr>
        <w:t>。</w:t>
      </w:r>
    </w:p>
    <w:p w:rsidR="00DF0E15" w:rsidRPr="009F3609" w:rsidRDefault="00DF0E15" w:rsidP="00DA31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F0E15" w:rsidRPr="009F3609" w:rsidRDefault="00DF0E15" w:rsidP="00DA31B5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DF0E15" w:rsidRPr="009F3609" w:rsidRDefault="00DF0E15" w:rsidP="00721FB3">
      <w:pPr>
        <w:spacing w:line="520" w:lineRule="exact"/>
        <w:ind w:right="640" w:firstLineChars="1650" w:firstLine="5280"/>
        <w:rPr>
          <w:rFonts w:ascii="仿宋" w:eastAsia="仿宋" w:hAnsi="仿宋"/>
          <w:sz w:val="32"/>
          <w:szCs w:val="32"/>
        </w:rPr>
      </w:pPr>
    </w:p>
    <w:sectPr w:rsidR="00DF0E15" w:rsidRPr="009F3609" w:rsidSect="00F669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67" w:rsidRDefault="00751367" w:rsidP="00B30808">
      <w:r>
        <w:separator/>
      </w:r>
    </w:p>
  </w:endnote>
  <w:endnote w:type="continuationSeparator" w:id="1">
    <w:p w:rsidR="00751367" w:rsidRDefault="00751367" w:rsidP="00B3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1331"/>
      <w:docPartObj>
        <w:docPartGallery w:val="Page Numbers (Bottom of Page)"/>
        <w:docPartUnique/>
      </w:docPartObj>
    </w:sdtPr>
    <w:sdtContent>
      <w:p w:rsidR="00F73419" w:rsidRDefault="004C3BDA">
        <w:pPr>
          <w:pStyle w:val="a4"/>
          <w:jc w:val="center"/>
        </w:pPr>
        <w:fldSimple w:instr=" PAGE   \* MERGEFORMAT ">
          <w:r w:rsidR="00247249" w:rsidRPr="00247249">
            <w:rPr>
              <w:noProof/>
              <w:lang w:val="zh-CN"/>
            </w:rPr>
            <w:t>4</w:t>
          </w:r>
        </w:fldSimple>
      </w:p>
    </w:sdtContent>
  </w:sdt>
  <w:p w:rsidR="00F669D8" w:rsidRDefault="00F669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67" w:rsidRDefault="00751367" w:rsidP="00B30808">
      <w:r>
        <w:separator/>
      </w:r>
    </w:p>
  </w:footnote>
  <w:footnote w:type="continuationSeparator" w:id="1">
    <w:p w:rsidR="00751367" w:rsidRDefault="00751367" w:rsidP="00B30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808"/>
    <w:rsid w:val="00006B83"/>
    <w:rsid w:val="000149EF"/>
    <w:rsid w:val="00020A66"/>
    <w:rsid w:val="00053CC1"/>
    <w:rsid w:val="000C04DE"/>
    <w:rsid w:val="001063EC"/>
    <w:rsid w:val="001078B2"/>
    <w:rsid w:val="00112628"/>
    <w:rsid w:val="001132F9"/>
    <w:rsid w:val="00145ECE"/>
    <w:rsid w:val="00175FB6"/>
    <w:rsid w:val="0019444A"/>
    <w:rsid w:val="001F1760"/>
    <w:rsid w:val="001F2340"/>
    <w:rsid w:val="00215F71"/>
    <w:rsid w:val="002221EC"/>
    <w:rsid w:val="002457D0"/>
    <w:rsid w:val="00247249"/>
    <w:rsid w:val="00252FD4"/>
    <w:rsid w:val="00254B55"/>
    <w:rsid w:val="002604F8"/>
    <w:rsid w:val="0027626D"/>
    <w:rsid w:val="002770DB"/>
    <w:rsid w:val="00282696"/>
    <w:rsid w:val="002A17FB"/>
    <w:rsid w:val="002B1D53"/>
    <w:rsid w:val="0031121C"/>
    <w:rsid w:val="00333071"/>
    <w:rsid w:val="00354948"/>
    <w:rsid w:val="00383628"/>
    <w:rsid w:val="003923CA"/>
    <w:rsid w:val="003B17EF"/>
    <w:rsid w:val="003C2769"/>
    <w:rsid w:val="003E6456"/>
    <w:rsid w:val="00411887"/>
    <w:rsid w:val="00413594"/>
    <w:rsid w:val="00471B0F"/>
    <w:rsid w:val="00475D86"/>
    <w:rsid w:val="004A2AB8"/>
    <w:rsid w:val="004C3BDA"/>
    <w:rsid w:val="0052163F"/>
    <w:rsid w:val="005312AF"/>
    <w:rsid w:val="005832AC"/>
    <w:rsid w:val="00591699"/>
    <w:rsid w:val="005A0577"/>
    <w:rsid w:val="0060723A"/>
    <w:rsid w:val="00625DBC"/>
    <w:rsid w:val="006427F8"/>
    <w:rsid w:val="00643168"/>
    <w:rsid w:val="0064528B"/>
    <w:rsid w:val="00657C4C"/>
    <w:rsid w:val="00675277"/>
    <w:rsid w:val="006943ED"/>
    <w:rsid w:val="006A13AB"/>
    <w:rsid w:val="007028DD"/>
    <w:rsid w:val="00721FB3"/>
    <w:rsid w:val="00751367"/>
    <w:rsid w:val="00760E04"/>
    <w:rsid w:val="00767781"/>
    <w:rsid w:val="007809C4"/>
    <w:rsid w:val="00785D9B"/>
    <w:rsid w:val="00793631"/>
    <w:rsid w:val="00842134"/>
    <w:rsid w:val="008471C1"/>
    <w:rsid w:val="00863EE9"/>
    <w:rsid w:val="00883EA0"/>
    <w:rsid w:val="008D7771"/>
    <w:rsid w:val="008F29E6"/>
    <w:rsid w:val="008F6065"/>
    <w:rsid w:val="00934626"/>
    <w:rsid w:val="009469E5"/>
    <w:rsid w:val="0099130E"/>
    <w:rsid w:val="009C0F2F"/>
    <w:rsid w:val="009D1E9C"/>
    <w:rsid w:val="009E11B5"/>
    <w:rsid w:val="009E4526"/>
    <w:rsid w:val="00A06D7E"/>
    <w:rsid w:val="00A34E00"/>
    <w:rsid w:val="00AA4D04"/>
    <w:rsid w:val="00AB3315"/>
    <w:rsid w:val="00AC3FE6"/>
    <w:rsid w:val="00AD5236"/>
    <w:rsid w:val="00B00D6C"/>
    <w:rsid w:val="00B021B9"/>
    <w:rsid w:val="00B10B22"/>
    <w:rsid w:val="00B30808"/>
    <w:rsid w:val="00B44BDB"/>
    <w:rsid w:val="00B55EEE"/>
    <w:rsid w:val="00B61BE4"/>
    <w:rsid w:val="00B627D8"/>
    <w:rsid w:val="00BB5615"/>
    <w:rsid w:val="00BE6253"/>
    <w:rsid w:val="00BF0D10"/>
    <w:rsid w:val="00C42582"/>
    <w:rsid w:val="00C56819"/>
    <w:rsid w:val="00C56B77"/>
    <w:rsid w:val="00C75B8F"/>
    <w:rsid w:val="00C91B29"/>
    <w:rsid w:val="00CA3F2B"/>
    <w:rsid w:val="00CD2939"/>
    <w:rsid w:val="00CE6176"/>
    <w:rsid w:val="00D01490"/>
    <w:rsid w:val="00D12EB9"/>
    <w:rsid w:val="00D179F4"/>
    <w:rsid w:val="00D17DF7"/>
    <w:rsid w:val="00DA31B5"/>
    <w:rsid w:val="00DA7C80"/>
    <w:rsid w:val="00DB2C26"/>
    <w:rsid w:val="00DB3391"/>
    <w:rsid w:val="00DE1BEA"/>
    <w:rsid w:val="00DE5BAA"/>
    <w:rsid w:val="00DF0E15"/>
    <w:rsid w:val="00E02E4F"/>
    <w:rsid w:val="00E166A5"/>
    <w:rsid w:val="00E300A6"/>
    <w:rsid w:val="00E578BD"/>
    <w:rsid w:val="00EB4E06"/>
    <w:rsid w:val="00F37128"/>
    <w:rsid w:val="00F37BB3"/>
    <w:rsid w:val="00F669D8"/>
    <w:rsid w:val="00F73419"/>
    <w:rsid w:val="00F8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8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808"/>
    <w:rPr>
      <w:sz w:val="18"/>
      <w:szCs w:val="18"/>
    </w:rPr>
  </w:style>
  <w:style w:type="table" w:customStyle="1" w:styleId="1">
    <w:name w:val="网格型1"/>
    <w:basedOn w:val="a1"/>
    <w:uiPriority w:val="59"/>
    <w:rsid w:val="00145EC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45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83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33CC-2F0F-4BF6-A55D-E8C3348D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312</Words>
  <Characters>1779</Characters>
  <Application>Microsoft Office Word</Application>
  <DocSecurity>0</DocSecurity>
  <Lines>14</Lines>
  <Paragraphs>4</Paragraphs>
  <ScaleCrop>false</ScaleCrop>
  <Company>Lenovo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</dc:creator>
  <cp:lastModifiedBy>lenovo</cp:lastModifiedBy>
  <cp:revision>6</cp:revision>
  <cp:lastPrinted>2019-04-12T05:58:00Z</cp:lastPrinted>
  <dcterms:created xsi:type="dcterms:W3CDTF">2019-04-12T04:25:00Z</dcterms:created>
  <dcterms:modified xsi:type="dcterms:W3CDTF">2019-04-15T02:12:00Z</dcterms:modified>
</cp:coreProperties>
</file>