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045F8B">
      <w:pPr>
        <w:pStyle w:val="19"/>
        <w:rPr>
          <w:rFonts w:hint="eastAsia" w:ascii="Times New Roman"/>
          <w:sz w:val="20"/>
        </w:rPr>
      </w:pPr>
    </w:p>
    <w:p w14:paraId="0ED22832">
      <w:pPr>
        <w:pStyle w:val="19"/>
        <w:rPr>
          <w:rFonts w:ascii="Times New Roman"/>
          <w:sz w:val="20"/>
        </w:rPr>
      </w:pPr>
    </w:p>
    <w:p w14:paraId="2F5CD1B1">
      <w:pPr>
        <w:pStyle w:val="19"/>
        <w:rPr>
          <w:rFonts w:ascii="Times New Roman"/>
          <w:sz w:val="20"/>
        </w:rPr>
      </w:pPr>
    </w:p>
    <w:p w14:paraId="16E550BD">
      <w:pPr>
        <w:pStyle w:val="19"/>
        <w:rPr>
          <w:rFonts w:ascii="Times New Roman"/>
          <w:sz w:val="20"/>
        </w:rPr>
      </w:pPr>
    </w:p>
    <w:p w14:paraId="7657298A">
      <w:pPr>
        <w:pStyle w:val="19"/>
        <w:rPr>
          <w:rFonts w:hint="eastAsia" w:cs="宋体"/>
        </w:rPr>
      </w:pPr>
    </w:p>
    <w:p w14:paraId="08E18CE5">
      <w:pPr>
        <w:spacing w:line="360" w:lineRule="auto"/>
        <w:jc w:val="center"/>
        <w:rPr>
          <w:rFonts w:ascii="宋体" w:hAnsi="宋体" w:cs="宋体"/>
          <w:b/>
          <w:sz w:val="48"/>
          <w:szCs w:val="48"/>
        </w:rPr>
      </w:pPr>
      <w:r>
        <w:rPr>
          <w:rFonts w:ascii="宋体" w:hAnsi="宋体" w:cs="宋体"/>
          <w:b/>
          <w:sz w:val="48"/>
          <w:szCs w:val="48"/>
        </w:rPr>
        <w:t>智慧健康养老服务与管理专业群教学</w:t>
      </w:r>
    </w:p>
    <w:p w14:paraId="4FE6E71C">
      <w:pPr>
        <w:spacing w:line="360" w:lineRule="auto"/>
        <w:jc w:val="center"/>
        <w:rPr>
          <w:rFonts w:ascii="宋体" w:hAnsi="宋体" w:cs="宋体"/>
          <w:b/>
          <w:sz w:val="48"/>
          <w:szCs w:val="48"/>
        </w:rPr>
      </w:pPr>
      <w:r>
        <w:rPr>
          <w:rFonts w:ascii="宋体" w:hAnsi="宋体" w:cs="宋体"/>
          <w:b/>
          <w:sz w:val="48"/>
          <w:szCs w:val="48"/>
        </w:rPr>
        <w:t>资源建设项目</w:t>
      </w:r>
    </w:p>
    <w:p w14:paraId="683D06AB">
      <w:pPr>
        <w:spacing w:line="360" w:lineRule="auto"/>
        <w:jc w:val="center"/>
        <w:rPr>
          <w:rFonts w:hint="eastAsia" w:ascii="宋体" w:hAnsi="宋体" w:cs="宋体"/>
          <w:b/>
          <w:sz w:val="48"/>
          <w:szCs w:val="48"/>
        </w:rPr>
      </w:pPr>
    </w:p>
    <w:p w14:paraId="0835C4BC">
      <w:pPr>
        <w:spacing w:line="360" w:lineRule="auto"/>
        <w:jc w:val="center"/>
        <w:rPr>
          <w:rFonts w:hint="eastAsia" w:ascii="宋体" w:hAnsi="宋体" w:cs="宋体"/>
          <w:b/>
          <w:sz w:val="48"/>
          <w:szCs w:val="48"/>
        </w:rPr>
      </w:pPr>
    </w:p>
    <w:p w14:paraId="11C92862">
      <w:pPr>
        <w:pStyle w:val="45"/>
        <w:autoSpaceDE w:val="0"/>
        <w:autoSpaceDN w:val="0"/>
        <w:spacing w:line="360" w:lineRule="auto"/>
        <w:rPr>
          <w:rFonts w:hint="eastAsia" w:ascii="宋体" w:hAnsi="宋体" w:cs="宋体"/>
          <w:sz w:val="48"/>
          <w:szCs w:val="48"/>
        </w:rPr>
      </w:pPr>
      <w:bookmarkStart w:id="0" w:name="_Toc5480"/>
      <w:bookmarkStart w:id="1" w:name="_Toc192239080"/>
      <w:r>
        <w:rPr>
          <w:rFonts w:hint="eastAsia" w:ascii="宋体" w:hAnsi="宋体" w:cs="宋体"/>
          <w:sz w:val="48"/>
          <w:szCs w:val="48"/>
        </w:rPr>
        <w:t>公开招标文件</w:t>
      </w:r>
      <w:bookmarkEnd w:id="0"/>
      <w:bookmarkEnd w:id="1"/>
    </w:p>
    <w:p w14:paraId="6D1EE109">
      <w:pPr>
        <w:autoSpaceDE w:val="0"/>
        <w:autoSpaceDN w:val="0"/>
        <w:spacing w:line="360" w:lineRule="auto"/>
        <w:jc w:val="center"/>
        <w:rPr>
          <w:rFonts w:hint="eastAsia" w:ascii="宋体" w:hAnsi="宋体" w:cs="宋体"/>
          <w:b/>
          <w:spacing w:val="-2"/>
          <w:kern w:val="0"/>
          <w:sz w:val="36"/>
          <w:szCs w:val="22"/>
        </w:rPr>
      </w:pPr>
      <w:r>
        <w:rPr>
          <w:rFonts w:hint="eastAsia" w:ascii="宋体" w:hAnsi="宋体" w:cs="宋体"/>
          <w:b/>
          <w:spacing w:val="-2"/>
          <w:kern w:val="0"/>
          <w:sz w:val="36"/>
          <w:szCs w:val="22"/>
        </w:rPr>
        <w:t>项目编号：2502-HXTC-IZ1079</w:t>
      </w:r>
    </w:p>
    <w:p w14:paraId="54AC0144">
      <w:pPr>
        <w:pStyle w:val="19"/>
        <w:spacing w:before="0" w:line="360" w:lineRule="auto"/>
        <w:jc w:val="center"/>
        <w:rPr>
          <w:rFonts w:hint="eastAsia" w:cs="宋体"/>
          <w:b/>
          <w:sz w:val="40"/>
        </w:rPr>
      </w:pPr>
    </w:p>
    <w:p w14:paraId="65B9763A">
      <w:pPr>
        <w:spacing w:line="360" w:lineRule="auto"/>
        <w:jc w:val="center"/>
        <w:rPr>
          <w:rFonts w:hint="eastAsia" w:ascii="宋体" w:hAnsi="宋体" w:cs="宋体"/>
          <w:b/>
          <w:sz w:val="40"/>
        </w:rPr>
      </w:pPr>
    </w:p>
    <w:p w14:paraId="16F977D3">
      <w:pPr>
        <w:pStyle w:val="48"/>
        <w:spacing w:after="0" w:line="360" w:lineRule="auto"/>
        <w:ind w:left="0" w:leftChars="0" w:firstLine="0" w:firstLineChars="0"/>
        <w:jc w:val="center"/>
        <w:rPr>
          <w:rFonts w:hint="eastAsia" w:ascii="宋体" w:hAnsi="宋体" w:cs="宋体"/>
        </w:rPr>
      </w:pPr>
    </w:p>
    <w:p w14:paraId="7B768A94">
      <w:pPr>
        <w:pStyle w:val="47"/>
        <w:spacing w:after="0" w:line="360" w:lineRule="auto"/>
        <w:ind w:firstLine="0" w:firstLineChars="0"/>
        <w:jc w:val="center"/>
        <w:rPr>
          <w:rFonts w:hint="eastAsia" w:ascii="宋体" w:hAnsi="宋体" w:cs="宋体"/>
        </w:rPr>
      </w:pPr>
    </w:p>
    <w:p w14:paraId="0DAF4110">
      <w:pPr>
        <w:pStyle w:val="19"/>
        <w:spacing w:before="0" w:line="360" w:lineRule="auto"/>
        <w:jc w:val="center"/>
        <w:rPr>
          <w:rFonts w:hint="eastAsia" w:cs="宋体"/>
          <w:b/>
          <w:sz w:val="40"/>
        </w:rPr>
      </w:pPr>
    </w:p>
    <w:p w14:paraId="175FA881">
      <w:pPr>
        <w:pStyle w:val="19"/>
        <w:spacing w:before="0" w:line="360" w:lineRule="auto"/>
        <w:jc w:val="center"/>
        <w:rPr>
          <w:rFonts w:hint="eastAsia" w:cs="宋体"/>
          <w:b/>
          <w:sz w:val="40"/>
        </w:rPr>
      </w:pPr>
    </w:p>
    <w:p w14:paraId="4BD01E5A">
      <w:pPr>
        <w:autoSpaceDE w:val="0"/>
        <w:autoSpaceDN w:val="0"/>
        <w:spacing w:line="360" w:lineRule="auto"/>
        <w:jc w:val="center"/>
        <w:rPr>
          <w:rFonts w:hint="eastAsia" w:ascii="宋体" w:hAnsi="宋体" w:cs="宋体"/>
          <w:b/>
          <w:spacing w:val="-3"/>
          <w:kern w:val="0"/>
          <w:sz w:val="30"/>
          <w:szCs w:val="22"/>
        </w:rPr>
      </w:pPr>
      <w:r>
        <w:rPr>
          <w:rFonts w:hint="eastAsia" w:ascii="宋体" w:hAnsi="宋体" w:cs="宋体"/>
          <w:b/>
          <w:spacing w:val="-3"/>
          <w:kern w:val="0"/>
          <w:sz w:val="30"/>
          <w:szCs w:val="22"/>
        </w:rPr>
        <w:t>采购人：</w:t>
      </w:r>
      <w:r>
        <w:rPr>
          <w:rFonts w:ascii="宋体" w:hAnsi="宋体" w:cs="宋体"/>
          <w:b/>
          <w:spacing w:val="-3"/>
          <w:kern w:val="0"/>
          <w:sz w:val="30"/>
          <w:szCs w:val="22"/>
        </w:rPr>
        <w:t>北京劳动保障职业学院</w:t>
      </w:r>
    </w:p>
    <w:p w14:paraId="0A293319">
      <w:pPr>
        <w:autoSpaceDE w:val="0"/>
        <w:autoSpaceDN w:val="0"/>
        <w:spacing w:line="360" w:lineRule="auto"/>
        <w:jc w:val="center"/>
        <w:rPr>
          <w:rFonts w:hint="eastAsia" w:ascii="宋体" w:hAnsi="宋体" w:cs="宋体"/>
          <w:b/>
          <w:spacing w:val="-3"/>
          <w:kern w:val="0"/>
          <w:sz w:val="30"/>
          <w:szCs w:val="22"/>
        </w:rPr>
      </w:pPr>
      <w:r>
        <w:rPr>
          <w:rFonts w:hint="eastAsia" w:ascii="宋体" w:hAnsi="宋体" w:cs="宋体"/>
          <w:b/>
          <w:spacing w:val="-3"/>
          <w:kern w:val="0"/>
          <w:sz w:val="30"/>
          <w:szCs w:val="22"/>
        </w:rPr>
        <w:t>采购代理机构：北京宏信天诚国际招标有限公司</w:t>
      </w:r>
    </w:p>
    <w:p w14:paraId="6999F5BC">
      <w:pPr>
        <w:autoSpaceDE w:val="0"/>
        <w:autoSpaceDN w:val="0"/>
        <w:spacing w:line="360" w:lineRule="auto"/>
        <w:jc w:val="center"/>
        <w:rPr>
          <w:rFonts w:hint="eastAsia" w:ascii="宋体" w:hAnsi="宋体" w:cs="宋体"/>
          <w:b/>
          <w:spacing w:val="-3"/>
          <w:kern w:val="0"/>
          <w:sz w:val="30"/>
          <w:szCs w:val="22"/>
        </w:rPr>
      </w:pPr>
      <w:r>
        <w:rPr>
          <w:rFonts w:hint="eastAsia" w:ascii="宋体" w:hAnsi="宋体" w:cs="宋体"/>
          <w:b/>
          <w:spacing w:val="-3"/>
          <w:kern w:val="0"/>
          <w:sz w:val="30"/>
          <w:szCs w:val="22"/>
        </w:rPr>
        <w:t>2025年4月</w:t>
      </w:r>
    </w:p>
    <w:p w14:paraId="52751B37">
      <w:pPr>
        <w:widowControl/>
        <w:jc w:val="center"/>
        <w:rPr>
          <w:b/>
          <w:sz w:val="36"/>
          <w:szCs w:val="36"/>
        </w:rPr>
      </w:pPr>
      <w:r>
        <w:rPr>
          <w:b/>
          <w:bCs/>
          <w:sz w:val="32"/>
          <w:szCs w:val="32"/>
        </w:rPr>
        <w:br w:type="page"/>
      </w:r>
      <w:bookmarkStart w:id="2" w:name="_Toc99301418"/>
      <w:r>
        <w:rPr>
          <w:b/>
          <w:sz w:val="36"/>
          <w:szCs w:val="36"/>
        </w:rPr>
        <w:t>目      录</w:t>
      </w:r>
      <w:bookmarkEnd w:id="2"/>
    </w:p>
    <w:p w14:paraId="71A1F8BA"/>
    <w:p w14:paraId="6DCFD90D">
      <w:pPr>
        <w:pStyle w:val="33"/>
        <w:rPr>
          <w:rFonts w:hint="eastAsia" w:ascii="等线" w:hAnsi="等线" w:eastAsia="等线"/>
          <w:b w:val="0"/>
          <w:sz w:val="22"/>
          <w:lang w:val="en-US" w:eastAsia="zh-CN"/>
        </w:rPr>
      </w:pPr>
      <w:r>
        <w:rPr>
          <w:b w:val="0"/>
          <w:bCs/>
        </w:rPr>
        <w:fldChar w:fldCharType="begin"/>
      </w:r>
      <w:r>
        <w:rPr>
          <w:b w:val="0"/>
          <w:bCs/>
        </w:rPr>
        <w:instrText xml:space="preserve">TOC \o "1-3" \h \u </w:instrText>
      </w:r>
      <w:r>
        <w:rPr>
          <w:b w:val="0"/>
          <w:bCs/>
        </w:rPr>
        <w:fldChar w:fldCharType="separate"/>
      </w:r>
    </w:p>
    <w:p w14:paraId="59C6ADB3">
      <w:pPr>
        <w:pStyle w:val="33"/>
        <w:spacing w:line="360" w:lineRule="auto"/>
        <w:rPr>
          <w:rFonts w:hint="eastAsia" w:ascii="等线" w:hAnsi="等线" w:eastAsia="等线"/>
          <w:b w:val="0"/>
          <w:sz w:val="22"/>
          <w:lang w:val="en-US" w:eastAsia="zh-CN"/>
        </w:rPr>
      </w:pPr>
      <w:r>
        <w:fldChar w:fldCharType="begin"/>
      </w:r>
      <w:r>
        <w:instrText xml:space="preserve"> HYPERLINK \l "_Toc192239081" </w:instrText>
      </w:r>
      <w:r>
        <w:fldChar w:fldCharType="separate"/>
      </w:r>
      <w:r>
        <w:rPr>
          <w:rStyle w:val="59"/>
          <w:rFonts w:hint="eastAsia"/>
          <w:lang w:val="en-US" w:eastAsia="zh-CN"/>
        </w:rPr>
        <w:t>第一章   投标邀请</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_Toc192239081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fldChar w:fldCharType="end"/>
      </w:r>
    </w:p>
    <w:p w14:paraId="36028E1C">
      <w:pPr>
        <w:pStyle w:val="33"/>
        <w:spacing w:line="360" w:lineRule="auto"/>
        <w:rPr>
          <w:rFonts w:hint="eastAsia" w:ascii="等线" w:hAnsi="等线" w:eastAsia="等线"/>
          <w:b w:val="0"/>
          <w:sz w:val="22"/>
          <w:lang w:val="en-US" w:eastAsia="zh-CN"/>
        </w:rPr>
      </w:pPr>
      <w:r>
        <w:fldChar w:fldCharType="begin"/>
      </w:r>
      <w:r>
        <w:instrText xml:space="preserve"> HYPERLINK \l "_Toc192239089" </w:instrText>
      </w:r>
      <w:r>
        <w:fldChar w:fldCharType="separate"/>
      </w:r>
      <w:r>
        <w:rPr>
          <w:rStyle w:val="59"/>
          <w:rFonts w:hint="eastAsia"/>
          <w:lang w:val="en-US" w:eastAsia="zh-CN"/>
        </w:rPr>
        <w:t>第二章   投标人须知</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_Toc192239089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fldChar w:fldCharType="end"/>
      </w:r>
    </w:p>
    <w:p w14:paraId="1B129919">
      <w:pPr>
        <w:pStyle w:val="33"/>
        <w:spacing w:line="360" w:lineRule="auto"/>
        <w:rPr>
          <w:rFonts w:hint="eastAsia" w:ascii="等线" w:hAnsi="等线" w:eastAsia="等线"/>
          <w:b w:val="0"/>
          <w:sz w:val="22"/>
          <w:lang w:val="en-US" w:eastAsia="zh-CN"/>
        </w:rPr>
      </w:pPr>
      <w:r>
        <w:fldChar w:fldCharType="begin"/>
      </w:r>
      <w:r>
        <w:instrText xml:space="preserve"> HYPERLINK \l "_Toc192239142" </w:instrText>
      </w:r>
      <w:r>
        <w:fldChar w:fldCharType="separate"/>
      </w:r>
      <w:r>
        <w:rPr>
          <w:rStyle w:val="59"/>
          <w:rFonts w:hint="eastAsia"/>
          <w:lang w:val="en-US" w:eastAsia="zh-CN"/>
        </w:rPr>
        <w:t>第三章   资格审查</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_Toc192239142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24</w:t>
      </w:r>
      <w:r>
        <w:rPr>
          <w:rFonts w:hint="eastAsia"/>
          <w:lang w:val="en-US" w:eastAsia="zh-CN"/>
        </w:rPr>
        <w:fldChar w:fldCharType="end"/>
      </w:r>
      <w:r>
        <w:rPr>
          <w:rFonts w:hint="eastAsia"/>
          <w:lang w:val="en-US" w:eastAsia="zh-CN"/>
        </w:rPr>
        <w:fldChar w:fldCharType="end"/>
      </w:r>
    </w:p>
    <w:p w14:paraId="33880E27">
      <w:pPr>
        <w:pStyle w:val="33"/>
        <w:spacing w:line="360" w:lineRule="auto"/>
        <w:rPr>
          <w:rFonts w:hint="eastAsia" w:ascii="等线" w:hAnsi="等线" w:eastAsia="等线"/>
          <w:b w:val="0"/>
          <w:sz w:val="22"/>
          <w:lang w:val="en-US" w:eastAsia="zh-CN"/>
        </w:rPr>
      </w:pPr>
      <w:r>
        <w:fldChar w:fldCharType="begin"/>
      </w:r>
      <w:r>
        <w:instrText xml:space="preserve"> HYPERLINK \l "_Toc192239148" </w:instrText>
      </w:r>
      <w:r>
        <w:fldChar w:fldCharType="separate"/>
      </w:r>
      <w:r>
        <w:rPr>
          <w:rStyle w:val="59"/>
          <w:rFonts w:hint="eastAsia"/>
          <w:lang w:val="en-US" w:eastAsia="zh-CN"/>
        </w:rPr>
        <w:t>第四章   评标程序、评标方法和评标标准</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_Toc192239148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28</w:t>
      </w:r>
      <w:r>
        <w:rPr>
          <w:rFonts w:hint="eastAsia"/>
          <w:lang w:val="en-US" w:eastAsia="zh-CN"/>
        </w:rPr>
        <w:fldChar w:fldCharType="end"/>
      </w:r>
      <w:r>
        <w:rPr>
          <w:rFonts w:hint="eastAsia"/>
          <w:lang w:val="en-US" w:eastAsia="zh-CN"/>
        </w:rPr>
        <w:fldChar w:fldCharType="end"/>
      </w:r>
    </w:p>
    <w:p w14:paraId="0593BF3F">
      <w:pPr>
        <w:pStyle w:val="33"/>
        <w:spacing w:line="360" w:lineRule="auto"/>
        <w:rPr>
          <w:rFonts w:hint="eastAsia" w:ascii="等线" w:hAnsi="等线" w:eastAsia="等线"/>
          <w:b w:val="0"/>
          <w:sz w:val="22"/>
          <w:lang w:val="en-US" w:eastAsia="zh-CN"/>
        </w:rPr>
      </w:pPr>
      <w:r>
        <w:fldChar w:fldCharType="begin"/>
      </w:r>
      <w:r>
        <w:instrText xml:space="preserve"> HYPERLINK \l "_Toc192239156" </w:instrText>
      </w:r>
      <w:r>
        <w:fldChar w:fldCharType="separate"/>
      </w:r>
      <w:r>
        <w:rPr>
          <w:rStyle w:val="59"/>
          <w:rFonts w:hint="eastAsia"/>
          <w:lang w:val="en-US" w:eastAsia="zh-CN"/>
        </w:rPr>
        <w:t>第五章   采购需求</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_Toc192239156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37</w:t>
      </w:r>
      <w:r>
        <w:rPr>
          <w:rFonts w:hint="eastAsia"/>
          <w:lang w:val="en-US" w:eastAsia="zh-CN"/>
        </w:rPr>
        <w:fldChar w:fldCharType="end"/>
      </w:r>
      <w:r>
        <w:rPr>
          <w:rFonts w:hint="eastAsia"/>
          <w:lang w:val="en-US" w:eastAsia="zh-CN"/>
        </w:rPr>
        <w:fldChar w:fldCharType="end"/>
      </w:r>
    </w:p>
    <w:p w14:paraId="101C7588">
      <w:pPr>
        <w:pStyle w:val="33"/>
        <w:spacing w:line="360" w:lineRule="auto"/>
        <w:rPr>
          <w:rFonts w:hint="eastAsia" w:ascii="等线" w:hAnsi="等线" w:eastAsia="等线"/>
          <w:b w:val="0"/>
          <w:sz w:val="22"/>
          <w:lang w:val="en-US" w:eastAsia="zh-CN"/>
        </w:rPr>
      </w:pPr>
      <w:r>
        <w:fldChar w:fldCharType="begin"/>
      </w:r>
      <w:r>
        <w:instrText xml:space="preserve"> HYPERLINK \l "_Toc192239163" </w:instrText>
      </w:r>
      <w:r>
        <w:fldChar w:fldCharType="separate"/>
      </w:r>
      <w:r>
        <w:rPr>
          <w:rStyle w:val="59"/>
          <w:rFonts w:hint="eastAsia"/>
          <w:lang w:val="en-US" w:eastAsia="zh-CN"/>
        </w:rPr>
        <w:t>第六章   拟签订的合同文本</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_Toc192239163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65</w:t>
      </w:r>
      <w:r>
        <w:rPr>
          <w:rFonts w:hint="eastAsia"/>
          <w:lang w:val="en-US" w:eastAsia="zh-CN"/>
        </w:rPr>
        <w:fldChar w:fldCharType="end"/>
      </w:r>
      <w:r>
        <w:rPr>
          <w:rFonts w:hint="eastAsia"/>
          <w:lang w:val="en-US" w:eastAsia="zh-CN"/>
        </w:rPr>
        <w:fldChar w:fldCharType="end"/>
      </w:r>
    </w:p>
    <w:p w14:paraId="2ED5AB3D">
      <w:pPr>
        <w:pStyle w:val="33"/>
        <w:spacing w:line="360" w:lineRule="auto"/>
        <w:rPr>
          <w:rFonts w:hint="eastAsia" w:ascii="等线" w:hAnsi="等线" w:eastAsia="等线"/>
          <w:b w:val="0"/>
          <w:sz w:val="22"/>
          <w:lang w:val="en-US" w:eastAsia="zh-CN"/>
        </w:rPr>
      </w:pPr>
      <w:r>
        <w:fldChar w:fldCharType="begin"/>
      </w:r>
      <w:r>
        <w:instrText xml:space="preserve"> HYPERLINK \l "_Toc192239164" </w:instrText>
      </w:r>
      <w:r>
        <w:fldChar w:fldCharType="separate"/>
      </w:r>
      <w:r>
        <w:rPr>
          <w:rStyle w:val="59"/>
          <w:rFonts w:hint="eastAsia"/>
          <w:lang w:val="en-US" w:eastAsia="zh-CN"/>
        </w:rPr>
        <w:t>第七章   投标文件格式</w:t>
      </w:r>
      <w:r>
        <w:rPr>
          <w:rFonts w:hint="eastAsia"/>
          <w:lang w:val="en-US" w:eastAsia="zh-CN"/>
        </w:rPr>
        <w:tab/>
      </w:r>
      <w:r>
        <w:rPr>
          <w:rFonts w:hint="eastAsia"/>
          <w:lang w:val="en-US" w:eastAsia="zh-CN"/>
        </w:rPr>
        <w:fldChar w:fldCharType="begin"/>
      </w:r>
      <w:r>
        <w:rPr>
          <w:rFonts w:hint="eastAsia"/>
          <w:lang w:val="en-US" w:eastAsia="zh-CN"/>
        </w:rPr>
        <w:instrText xml:space="preserve"> </w:instrText>
      </w:r>
      <w:r>
        <w:rPr>
          <w:lang w:val="en-US" w:eastAsia="zh-CN"/>
        </w:rPr>
        <w:instrText xml:space="preserve">PAGEREF _Toc192239164 \h</w:instrText>
      </w:r>
      <w:r>
        <w:rPr>
          <w:rFonts w:hint="eastAsia"/>
          <w:lang w:val="en-US" w:eastAsia="zh-CN"/>
        </w:rPr>
        <w:instrText xml:space="preserve"> </w:instrText>
      </w:r>
      <w:r>
        <w:rPr>
          <w:rFonts w:hint="eastAsia"/>
          <w:lang w:val="en-US" w:eastAsia="zh-CN"/>
        </w:rPr>
        <w:fldChar w:fldCharType="separate"/>
      </w:r>
      <w:r>
        <w:rPr>
          <w:rFonts w:hint="eastAsia"/>
          <w:lang w:val="en-US" w:eastAsia="zh-CN"/>
        </w:rPr>
        <w:t>85</w:t>
      </w:r>
      <w:r>
        <w:rPr>
          <w:rFonts w:hint="eastAsia"/>
          <w:lang w:val="en-US" w:eastAsia="zh-CN"/>
        </w:rPr>
        <w:fldChar w:fldCharType="end"/>
      </w:r>
      <w:r>
        <w:rPr>
          <w:rFonts w:hint="eastAsia"/>
          <w:lang w:val="en-US" w:eastAsia="zh-CN"/>
        </w:rPr>
        <w:fldChar w:fldCharType="end"/>
      </w:r>
    </w:p>
    <w:p w14:paraId="56170BEA">
      <w:r>
        <w:rPr>
          <w:b/>
          <w:bCs/>
        </w:rPr>
        <w:fldChar w:fldCharType="end"/>
      </w:r>
    </w:p>
    <w:p w14:paraId="4D30F828">
      <w:pPr>
        <w:rPr>
          <w:b/>
          <w:sz w:val="36"/>
          <w:szCs w:val="36"/>
        </w:rPr>
      </w:pPr>
      <w:bookmarkStart w:id="3" w:name="_Toc99301419"/>
      <w:r>
        <w:rPr>
          <w:b/>
          <w:sz w:val="36"/>
          <w:szCs w:val="36"/>
        </w:rPr>
        <w:br w:type="page"/>
      </w:r>
    </w:p>
    <w:p w14:paraId="6AAD02CD">
      <w:pPr>
        <w:spacing w:line="360" w:lineRule="auto"/>
        <w:jc w:val="center"/>
        <w:outlineLvl w:val="0"/>
        <w:rPr>
          <w:b/>
          <w:sz w:val="36"/>
          <w:szCs w:val="36"/>
        </w:rPr>
      </w:pPr>
      <w:bookmarkStart w:id="4" w:name="_Toc192239081"/>
      <w:r>
        <w:rPr>
          <w:b/>
          <w:sz w:val="36"/>
          <w:szCs w:val="36"/>
        </w:rPr>
        <w:t>第一章   投标邀请</w:t>
      </w:r>
      <w:bookmarkEnd w:id="3"/>
      <w:bookmarkEnd w:id="4"/>
    </w:p>
    <w:p w14:paraId="0A515E5F">
      <w:pPr>
        <w:pStyle w:val="3"/>
        <w:spacing w:before="0" w:line="360" w:lineRule="auto"/>
        <w:jc w:val="left"/>
        <w:rPr>
          <w:rFonts w:ascii="Times New Roman" w:hAnsi="Times New Roman" w:eastAsia="宋体"/>
          <w:sz w:val="24"/>
          <w:szCs w:val="24"/>
        </w:rPr>
      </w:pPr>
      <w:bookmarkStart w:id="5" w:name="_Toc35393621"/>
      <w:bookmarkStart w:id="6" w:name="_Toc28359002"/>
      <w:bookmarkStart w:id="7" w:name="_Toc192239082"/>
      <w:bookmarkStart w:id="8" w:name="_Toc28359079"/>
      <w:bookmarkStart w:id="9" w:name="_Toc35393790"/>
      <w:bookmarkStart w:id="10" w:name="_Toc32656"/>
      <w:bookmarkStart w:id="11" w:name="_Hlk24379207"/>
      <w:r>
        <w:rPr>
          <w:rFonts w:ascii="Times New Roman" w:hAnsi="Times New Roman" w:eastAsia="宋体"/>
          <w:sz w:val="24"/>
          <w:szCs w:val="24"/>
        </w:rPr>
        <w:t>一、项目基本情况</w:t>
      </w:r>
      <w:bookmarkEnd w:id="5"/>
      <w:bookmarkEnd w:id="6"/>
      <w:bookmarkEnd w:id="7"/>
      <w:bookmarkEnd w:id="8"/>
      <w:bookmarkEnd w:id="9"/>
      <w:bookmarkEnd w:id="10"/>
    </w:p>
    <w:p w14:paraId="6E9E2B90">
      <w:pPr>
        <w:spacing w:line="360" w:lineRule="auto"/>
        <w:ind w:firstLine="480" w:firstLineChars="200"/>
        <w:rPr>
          <w:rFonts w:hint="eastAsia"/>
          <w:sz w:val="24"/>
        </w:rPr>
      </w:pPr>
      <w:r>
        <w:rPr>
          <w:sz w:val="24"/>
        </w:rPr>
        <w:t>1.项目编号：</w:t>
      </w:r>
      <w:r>
        <w:rPr>
          <w:rFonts w:hint="eastAsia"/>
          <w:sz w:val="24"/>
          <w:u w:val="single"/>
        </w:rPr>
        <w:t>2502-HXTC-IZ1079</w:t>
      </w:r>
    </w:p>
    <w:p w14:paraId="44FA3756">
      <w:pPr>
        <w:spacing w:line="360" w:lineRule="auto"/>
        <w:ind w:firstLine="480" w:firstLineChars="200"/>
        <w:rPr>
          <w:rFonts w:hint="eastAsia"/>
          <w:sz w:val="24"/>
        </w:rPr>
      </w:pPr>
      <w:r>
        <w:rPr>
          <w:sz w:val="24"/>
        </w:rPr>
        <w:t>2.项目名称：</w:t>
      </w:r>
      <w:r>
        <w:rPr>
          <w:rFonts w:hint="eastAsia"/>
          <w:sz w:val="24"/>
          <w:u w:val="single"/>
        </w:rPr>
        <w:t>智慧健康养老服务与管理专业群教学资源建设项目</w:t>
      </w:r>
    </w:p>
    <w:bookmarkEnd w:id="11"/>
    <w:p w14:paraId="4E29BA2E">
      <w:pPr>
        <w:spacing w:line="360" w:lineRule="auto"/>
        <w:ind w:firstLine="480" w:firstLineChars="200"/>
        <w:rPr>
          <w:sz w:val="24"/>
          <w:u w:val="single"/>
        </w:rPr>
      </w:pPr>
      <w:r>
        <w:rPr>
          <w:sz w:val="24"/>
        </w:rPr>
        <w:t>3.项目预算金额：</w:t>
      </w:r>
      <w:r>
        <w:rPr>
          <w:color w:val="000000"/>
          <w:sz w:val="24"/>
          <w:u w:val="single"/>
        </w:rPr>
        <w:t>211.07</w:t>
      </w:r>
      <w:r>
        <w:rPr>
          <w:rFonts w:hint="eastAsia" w:ascii="宋体" w:hAnsi="宋体"/>
          <w:sz w:val="24"/>
        </w:rPr>
        <w:t>万</w:t>
      </w:r>
      <w:r>
        <w:rPr>
          <w:rFonts w:ascii="宋体" w:hAnsi="宋体"/>
          <w:sz w:val="24"/>
        </w:rPr>
        <w:t>元</w:t>
      </w:r>
      <w:r>
        <w:rPr>
          <w:sz w:val="24"/>
        </w:rPr>
        <w:t>、项目最高限价：</w:t>
      </w:r>
      <w:r>
        <w:rPr>
          <w:sz w:val="24"/>
          <w:u w:val="single"/>
        </w:rPr>
        <w:t>211.07</w:t>
      </w:r>
      <w:r>
        <w:rPr>
          <w:rFonts w:hint="eastAsia" w:ascii="宋体" w:hAnsi="宋体"/>
          <w:sz w:val="24"/>
        </w:rPr>
        <w:t>万</w:t>
      </w:r>
      <w:r>
        <w:rPr>
          <w:rFonts w:ascii="宋体" w:hAnsi="宋体"/>
          <w:sz w:val="24"/>
        </w:rPr>
        <w:t>元</w:t>
      </w:r>
    </w:p>
    <w:p w14:paraId="31D84BAE">
      <w:pPr>
        <w:spacing w:line="360" w:lineRule="auto"/>
        <w:ind w:firstLine="480" w:firstLineChars="200"/>
        <w:rPr>
          <w:sz w:val="24"/>
        </w:rPr>
      </w:pPr>
      <w:r>
        <w:rPr>
          <w:sz w:val="24"/>
        </w:rPr>
        <w:t>4.采购需求：</w:t>
      </w:r>
    </w:p>
    <w:tbl>
      <w:tblPr>
        <w:tblStyle w:val="49"/>
        <w:tblW w:w="4835" w:type="pct"/>
        <w:tblInd w:w="0" w:type="dxa"/>
        <w:tblLayout w:type="autofit"/>
        <w:tblCellMar>
          <w:top w:w="0" w:type="dxa"/>
          <w:left w:w="108" w:type="dxa"/>
          <w:bottom w:w="0" w:type="dxa"/>
          <w:right w:w="108" w:type="dxa"/>
        </w:tblCellMar>
      </w:tblPr>
      <w:tblGrid>
        <w:gridCol w:w="1074"/>
        <w:gridCol w:w="584"/>
        <w:gridCol w:w="3390"/>
        <w:gridCol w:w="632"/>
        <w:gridCol w:w="627"/>
        <w:gridCol w:w="1171"/>
        <w:gridCol w:w="1503"/>
      </w:tblGrid>
      <w:tr w14:paraId="5E4D1815">
        <w:tc>
          <w:tcPr>
            <w:tcW w:w="598" w:type="pct"/>
            <w:tcBorders>
              <w:top w:val="single" w:color="000000" w:sz="4" w:space="0"/>
              <w:left w:val="single" w:color="000000" w:sz="4" w:space="0"/>
              <w:bottom w:val="single" w:color="000000" w:sz="4" w:space="0"/>
              <w:right w:val="single" w:color="000000" w:sz="4" w:space="0"/>
            </w:tcBorders>
            <w:vAlign w:val="center"/>
          </w:tcPr>
          <w:p w14:paraId="51DC2B4D">
            <w:pPr>
              <w:jc w:val="center"/>
              <w:rPr>
                <w:b/>
                <w:bCs/>
              </w:rPr>
            </w:pPr>
            <w:r>
              <w:rPr>
                <w:rFonts w:hint="eastAsia"/>
                <w:b/>
                <w:bCs/>
              </w:rPr>
              <w:t>标的名称</w:t>
            </w:r>
          </w:p>
        </w:tc>
        <w:tc>
          <w:tcPr>
            <w:tcW w:w="325" w:type="pct"/>
            <w:tcBorders>
              <w:top w:val="single" w:color="000000" w:sz="4" w:space="0"/>
              <w:left w:val="single" w:color="000000" w:sz="4" w:space="0"/>
              <w:bottom w:val="single" w:color="000000" w:sz="4" w:space="0"/>
              <w:right w:val="single" w:color="000000" w:sz="4" w:space="0"/>
            </w:tcBorders>
            <w:vAlign w:val="center"/>
          </w:tcPr>
          <w:p w14:paraId="067601B1">
            <w:pPr>
              <w:jc w:val="center"/>
              <w:rPr>
                <w:rFonts w:hint="eastAsia"/>
                <w:b/>
                <w:bCs/>
              </w:rPr>
            </w:pPr>
            <w:r>
              <w:rPr>
                <w:rFonts w:hint="eastAsia"/>
                <w:b/>
                <w:bCs/>
              </w:rPr>
              <w:t>序号</w:t>
            </w:r>
          </w:p>
        </w:tc>
        <w:tc>
          <w:tcPr>
            <w:tcW w:w="1887" w:type="pct"/>
            <w:tcBorders>
              <w:top w:val="single" w:color="000000" w:sz="4" w:space="0"/>
              <w:left w:val="single" w:color="000000" w:sz="4" w:space="0"/>
              <w:bottom w:val="single" w:color="000000" w:sz="4" w:space="0"/>
              <w:right w:val="single" w:color="000000" w:sz="4" w:space="0"/>
            </w:tcBorders>
            <w:vAlign w:val="center"/>
          </w:tcPr>
          <w:p w14:paraId="782B992C">
            <w:pPr>
              <w:jc w:val="center"/>
              <w:rPr>
                <w:rFonts w:hint="eastAsia"/>
                <w:b/>
                <w:bCs/>
              </w:rPr>
            </w:pPr>
            <w:r>
              <w:rPr>
                <w:rFonts w:hint="eastAsia"/>
                <w:b/>
                <w:bCs/>
              </w:rPr>
              <w:t>建设内容</w:t>
            </w:r>
          </w:p>
        </w:tc>
        <w:tc>
          <w:tcPr>
            <w:tcW w:w="352" w:type="pct"/>
            <w:tcBorders>
              <w:top w:val="single" w:color="000000" w:sz="4" w:space="0"/>
              <w:left w:val="single" w:color="000000" w:sz="4" w:space="0"/>
              <w:bottom w:val="single" w:color="000000" w:sz="4" w:space="0"/>
              <w:right w:val="single" w:color="000000" w:sz="4" w:space="0"/>
            </w:tcBorders>
            <w:vAlign w:val="center"/>
          </w:tcPr>
          <w:p w14:paraId="3BA01DD4">
            <w:pPr>
              <w:jc w:val="center"/>
              <w:rPr>
                <w:rFonts w:hint="eastAsia"/>
                <w:b/>
                <w:bCs/>
              </w:rPr>
            </w:pPr>
            <w:r>
              <w:rPr>
                <w:rFonts w:hint="eastAsia"/>
                <w:b/>
                <w:bCs/>
              </w:rPr>
              <w:t>单位</w:t>
            </w:r>
          </w:p>
        </w:tc>
        <w:tc>
          <w:tcPr>
            <w:tcW w:w="349" w:type="pct"/>
            <w:tcBorders>
              <w:top w:val="single" w:color="000000" w:sz="4" w:space="0"/>
              <w:left w:val="single" w:color="000000" w:sz="4" w:space="0"/>
              <w:bottom w:val="single" w:color="000000" w:sz="4" w:space="0"/>
              <w:right w:val="single" w:color="000000" w:sz="4" w:space="0"/>
            </w:tcBorders>
            <w:vAlign w:val="center"/>
          </w:tcPr>
          <w:p w14:paraId="08A516C6">
            <w:pPr>
              <w:jc w:val="center"/>
              <w:rPr>
                <w:rFonts w:hint="eastAsia"/>
                <w:b/>
                <w:bCs/>
              </w:rPr>
            </w:pPr>
            <w:r>
              <w:rPr>
                <w:rFonts w:hint="eastAsia"/>
                <w:b/>
                <w:bCs/>
              </w:rPr>
              <w:t>数量</w:t>
            </w:r>
          </w:p>
        </w:tc>
        <w:tc>
          <w:tcPr>
            <w:tcW w:w="652" w:type="pct"/>
            <w:tcBorders>
              <w:top w:val="single" w:color="000000" w:sz="4" w:space="0"/>
              <w:left w:val="single" w:color="000000" w:sz="4" w:space="0"/>
              <w:bottom w:val="single" w:color="000000" w:sz="4" w:space="0"/>
              <w:right w:val="single" w:color="000000" w:sz="4" w:space="0"/>
            </w:tcBorders>
            <w:vAlign w:val="center"/>
          </w:tcPr>
          <w:p w14:paraId="40676BB8">
            <w:pPr>
              <w:jc w:val="center"/>
              <w:rPr>
                <w:b/>
                <w:bCs/>
              </w:rPr>
            </w:pPr>
            <w:r>
              <w:rPr>
                <w:rFonts w:hint="eastAsia"/>
                <w:b/>
                <w:bCs/>
              </w:rPr>
              <w:t>采购包</w:t>
            </w:r>
          </w:p>
          <w:p w14:paraId="5A9C37C0">
            <w:pPr>
              <w:jc w:val="center"/>
              <w:rPr>
                <w:rFonts w:hint="eastAsia"/>
                <w:b/>
                <w:bCs/>
              </w:rPr>
            </w:pPr>
            <w:r>
              <w:rPr>
                <w:rFonts w:hint="eastAsia"/>
                <w:b/>
                <w:bCs/>
              </w:rPr>
              <w:t>预算金额</w:t>
            </w:r>
          </w:p>
          <w:p w14:paraId="3613ACA6">
            <w:pPr>
              <w:jc w:val="center"/>
              <w:rPr>
                <w:rFonts w:hint="eastAsia"/>
                <w:b/>
                <w:bCs/>
              </w:rPr>
            </w:pPr>
            <w:r>
              <w:rPr>
                <w:rFonts w:hint="eastAsia"/>
                <w:b/>
                <w:bCs/>
              </w:rPr>
              <w:t>（万元）</w:t>
            </w:r>
          </w:p>
        </w:tc>
        <w:tc>
          <w:tcPr>
            <w:tcW w:w="836" w:type="pct"/>
            <w:tcBorders>
              <w:top w:val="single" w:color="000000" w:sz="4" w:space="0"/>
              <w:left w:val="single" w:color="000000" w:sz="4" w:space="0"/>
              <w:bottom w:val="single" w:color="000000" w:sz="4" w:space="0"/>
              <w:right w:val="single" w:color="000000" w:sz="4" w:space="0"/>
            </w:tcBorders>
            <w:vAlign w:val="center"/>
          </w:tcPr>
          <w:p w14:paraId="2BD3255D">
            <w:pPr>
              <w:jc w:val="center"/>
              <w:rPr>
                <w:rFonts w:hint="eastAsia"/>
                <w:b/>
                <w:bCs/>
              </w:rPr>
            </w:pPr>
            <w:r>
              <w:rPr>
                <w:rFonts w:hint="eastAsia"/>
                <w:b/>
                <w:bCs/>
              </w:rPr>
              <w:t>简要技术需求或服务要求</w:t>
            </w:r>
          </w:p>
        </w:tc>
      </w:tr>
      <w:tr w14:paraId="4869D253">
        <w:tblPrEx>
          <w:tblCellMar>
            <w:top w:w="0" w:type="dxa"/>
            <w:left w:w="108" w:type="dxa"/>
            <w:bottom w:w="0" w:type="dxa"/>
            <w:right w:w="108" w:type="dxa"/>
          </w:tblCellMar>
        </w:tblPrEx>
        <w:tc>
          <w:tcPr>
            <w:tcW w:w="598" w:type="pct"/>
            <w:vMerge w:val="restart"/>
            <w:tcBorders>
              <w:top w:val="single" w:color="000000" w:sz="4" w:space="0"/>
              <w:left w:val="single" w:color="000000" w:sz="4" w:space="0"/>
              <w:bottom w:val="single" w:color="000000" w:sz="4" w:space="0"/>
              <w:right w:val="single" w:color="000000" w:sz="4" w:space="0"/>
            </w:tcBorders>
            <w:vAlign w:val="center"/>
          </w:tcPr>
          <w:p w14:paraId="4EA1B96A">
            <w:pPr>
              <w:rPr>
                <w:rFonts w:hint="eastAsia"/>
                <w:b/>
                <w:bCs/>
              </w:rPr>
            </w:pPr>
            <w:r>
              <w:rPr>
                <w:rFonts w:hint="eastAsia"/>
                <w:b/>
                <w:bCs/>
              </w:rPr>
              <w:t>智慧健康养老服务与管理专业群教学资源建设项目</w:t>
            </w:r>
          </w:p>
        </w:tc>
        <w:tc>
          <w:tcPr>
            <w:tcW w:w="325" w:type="pct"/>
            <w:tcBorders>
              <w:top w:val="single" w:color="000000" w:sz="4" w:space="0"/>
              <w:left w:val="single" w:color="000000" w:sz="4" w:space="0"/>
              <w:bottom w:val="single" w:color="000000" w:sz="4" w:space="0"/>
              <w:right w:val="single" w:color="000000" w:sz="4" w:space="0"/>
            </w:tcBorders>
            <w:vAlign w:val="center"/>
          </w:tcPr>
          <w:p w14:paraId="2D5304E8">
            <w:pPr>
              <w:jc w:val="center"/>
              <w:rPr>
                <w:rFonts w:hint="eastAsia"/>
                <w:b/>
                <w:bCs/>
              </w:rPr>
            </w:pPr>
            <w:r>
              <w:rPr>
                <w:rFonts w:hint="eastAsia"/>
                <w:b/>
                <w:bCs/>
              </w:rPr>
              <w:t>1</w:t>
            </w:r>
          </w:p>
        </w:tc>
        <w:tc>
          <w:tcPr>
            <w:tcW w:w="1887" w:type="pct"/>
            <w:tcBorders>
              <w:top w:val="single" w:color="000000" w:sz="4" w:space="0"/>
              <w:left w:val="single" w:color="000000" w:sz="4" w:space="0"/>
              <w:bottom w:val="single" w:color="000000" w:sz="4" w:space="0"/>
              <w:right w:val="single" w:color="000000" w:sz="4" w:space="0"/>
            </w:tcBorders>
            <w:vAlign w:val="center"/>
          </w:tcPr>
          <w:p w14:paraId="64EFF33F">
            <w:pPr>
              <w:rPr>
                <w:rFonts w:hint="eastAsia"/>
                <w:b/>
                <w:bCs/>
              </w:rPr>
            </w:pPr>
            <w:r>
              <w:rPr>
                <w:rFonts w:hint="eastAsia"/>
                <w:b/>
                <w:bCs/>
              </w:rPr>
              <w:t>专业群核心价值元素树（图谱）开发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453B637">
            <w:pPr>
              <w:jc w:val="center"/>
              <w:rPr>
                <w:rFonts w:hint="eastAsia"/>
                <w:b/>
                <w:bCs/>
              </w:rPr>
            </w:pPr>
            <w:r>
              <w:rPr>
                <w:rFonts w:hint="eastAsia"/>
                <w:b/>
                <w:bCs/>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A823F42">
            <w:pPr>
              <w:jc w:val="center"/>
              <w:rPr>
                <w:rFonts w:hint="eastAsia"/>
                <w:b/>
                <w:bCs/>
              </w:rPr>
            </w:pPr>
            <w:r>
              <w:rPr>
                <w:rFonts w:hint="eastAsia"/>
                <w:b/>
                <w:bCs/>
              </w:rPr>
              <w:t>1</w:t>
            </w:r>
          </w:p>
        </w:tc>
        <w:tc>
          <w:tcPr>
            <w:tcW w:w="652" w:type="pct"/>
            <w:vMerge w:val="restart"/>
            <w:tcBorders>
              <w:top w:val="single" w:color="000000" w:sz="4" w:space="0"/>
              <w:left w:val="single" w:color="000000" w:sz="4" w:space="0"/>
              <w:bottom w:val="single" w:color="000000" w:sz="4" w:space="0"/>
              <w:right w:val="single" w:color="000000" w:sz="4" w:space="0"/>
            </w:tcBorders>
            <w:vAlign w:val="center"/>
          </w:tcPr>
          <w:p w14:paraId="71C1BAAA">
            <w:pPr>
              <w:rPr>
                <w:rFonts w:hint="eastAsia"/>
                <w:b/>
                <w:bCs/>
              </w:rPr>
            </w:pPr>
            <w:r>
              <w:rPr>
                <w:rFonts w:hint="eastAsia"/>
                <w:b/>
                <w:bCs/>
              </w:rPr>
              <w:t>211.0700</w:t>
            </w:r>
          </w:p>
        </w:tc>
        <w:tc>
          <w:tcPr>
            <w:tcW w:w="836" w:type="pct"/>
            <w:vMerge w:val="restart"/>
            <w:tcBorders>
              <w:top w:val="single" w:color="000000" w:sz="4" w:space="0"/>
              <w:left w:val="single" w:color="000000" w:sz="4" w:space="0"/>
              <w:bottom w:val="single" w:color="000000" w:sz="4" w:space="0"/>
              <w:right w:val="single" w:color="000000" w:sz="4" w:space="0"/>
            </w:tcBorders>
            <w:vAlign w:val="center"/>
          </w:tcPr>
          <w:p w14:paraId="3022F6FB">
            <w:pPr>
              <w:rPr>
                <w:rFonts w:hint="eastAsia"/>
                <w:b/>
                <w:bCs/>
              </w:rPr>
            </w:pPr>
            <w:r>
              <w:rPr>
                <w:rFonts w:hint="eastAsia"/>
                <w:b/>
                <w:bCs/>
              </w:rPr>
              <w:t>本项目主要建设智慧健康养老服务与管理专业群教学资源，包括专业群核心价值元素树（图谱）1套、《老年人能力评估实务课程》教学资源1门、《老年人生活能力康复训练》课程思政资源1门、《整理收纳》教学资源1门、《整理收纳》互动式数字教材1套、《外科护理》教学资源1门、《婴幼儿活动组织与支持》教学资源1门、《婴幼儿活动组织与支持》新形态活页式教材1本。</w:t>
            </w:r>
          </w:p>
        </w:tc>
      </w:tr>
      <w:tr w14:paraId="205C7C7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B69D8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EC55885">
            <w:pPr>
              <w:jc w:val="center"/>
              <w:rPr>
                <w:rFonts w:hint="eastAsia"/>
              </w:rPr>
            </w:pPr>
            <w:r>
              <w:rPr>
                <w:rFonts w:hint="eastAsia"/>
              </w:rPr>
              <w:t>1.1</w:t>
            </w:r>
          </w:p>
        </w:tc>
        <w:tc>
          <w:tcPr>
            <w:tcW w:w="1887" w:type="pct"/>
            <w:tcBorders>
              <w:top w:val="single" w:color="000000" w:sz="4" w:space="0"/>
              <w:left w:val="single" w:color="000000" w:sz="4" w:space="0"/>
              <w:bottom w:val="single" w:color="000000" w:sz="4" w:space="0"/>
              <w:right w:val="single" w:color="000000" w:sz="4" w:space="0"/>
            </w:tcBorders>
            <w:vAlign w:val="center"/>
          </w:tcPr>
          <w:p w14:paraId="53E1CD6B">
            <w:pPr>
              <w:rPr>
                <w:rFonts w:hint="eastAsia"/>
              </w:rPr>
            </w:pPr>
            <w:r>
              <w:rPr>
                <w:rFonts w:hint="eastAsia"/>
              </w:rPr>
              <w:t>专业群核心价值元素表制定</w:t>
            </w:r>
          </w:p>
        </w:tc>
        <w:tc>
          <w:tcPr>
            <w:tcW w:w="352" w:type="pct"/>
            <w:tcBorders>
              <w:top w:val="single" w:color="000000" w:sz="4" w:space="0"/>
              <w:left w:val="single" w:color="000000" w:sz="4" w:space="0"/>
              <w:bottom w:val="single" w:color="000000" w:sz="4" w:space="0"/>
              <w:right w:val="single" w:color="000000" w:sz="4" w:space="0"/>
            </w:tcBorders>
            <w:vAlign w:val="center"/>
          </w:tcPr>
          <w:p w14:paraId="18925951">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41792AED">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070B045">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E272FAA">
            <w:pPr>
              <w:rPr>
                <w:b/>
                <w:bCs/>
              </w:rPr>
            </w:pPr>
          </w:p>
        </w:tc>
      </w:tr>
      <w:tr w14:paraId="3ADF7F9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20277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797D814">
            <w:pPr>
              <w:jc w:val="center"/>
              <w:rPr>
                <w:rFonts w:hint="eastAsia"/>
              </w:rPr>
            </w:pPr>
            <w:r>
              <w:rPr>
                <w:rFonts w:hint="eastAsia"/>
              </w:rPr>
              <w:t>1.2</w:t>
            </w:r>
          </w:p>
        </w:tc>
        <w:tc>
          <w:tcPr>
            <w:tcW w:w="1887" w:type="pct"/>
            <w:tcBorders>
              <w:top w:val="single" w:color="000000" w:sz="4" w:space="0"/>
              <w:left w:val="single" w:color="000000" w:sz="4" w:space="0"/>
              <w:bottom w:val="single" w:color="000000" w:sz="4" w:space="0"/>
              <w:right w:val="single" w:color="000000" w:sz="4" w:space="0"/>
            </w:tcBorders>
            <w:vAlign w:val="center"/>
          </w:tcPr>
          <w:p w14:paraId="27493FCC">
            <w:pPr>
              <w:rPr>
                <w:rFonts w:hint="eastAsia"/>
              </w:rPr>
            </w:pPr>
            <w:r>
              <w:rPr>
                <w:rFonts w:hint="eastAsia"/>
              </w:rPr>
              <w:t>元素树（图谱）框架图开发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021485B">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57E19D54">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55D8A4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08F0C80">
            <w:pPr>
              <w:rPr>
                <w:b/>
                <w:bCs/>
              </w:rPr>
            </w:pPr>
          </w:p>
        </w:tc>
      </w:tr>
      <w:tr w14:paraId="4B97B27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2F804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8590041">
            <w:pPr>
              <w:jc w:val="center"/>
              <w:rPr>
                <w:rFonts w:hint="eastAsia"/>
              </w:rPr>
            </w:pPr>
            <w:r>
              <w:rPr>
                <w:rFonts w:hint="eastAsia"/>
              </w:rPr>
              <w:t>1.3</w:t>
            </w:r>
          </w:p>
        </w:tc>
        <w:tc>
          <w:tcPr>
            <w:tcW w:w="1887" w:type="pct"/>
            <w:tcBorders>
              <w:top w:val="single" w:color="000000" w:sz="4" w:space="0"/>
              <w:left w:val="single" w:color="000000" w:sz="4" w:space="0"/>
              <w:bottom w:val="single" w:color="000000" w:sz="4" w:space="0"/>
              <w:right w:val="single" w:color="000000" w:sz="4" w:space="0"/>
            </w:tcBorders>
            <w:vAlign w:val="center"/>
          </w:tcPr>
          <w:p w14:paraId="696B9CFF">
            <w:pPr>
              <w:rPr>
                <w:rFonts w:hint="eastAsia"/>
              </w:rPr>
            </w:pPr>
            <w:r>
              <w:rPr>
                <w:rFonts w:hint="eastAsia"/>
              </w:rPr>
              <w:t>元素树（图谱）内容及说明文本开发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072C53E">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2E05B6DD">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C44FFD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E18E1B4">
            <w:pPr>
              <w:rPr>
                <w:b/>
                <w:bCs/>
              </w:rPr>
            </w:pPr>
          </w:p>
        </w:tc>
      </w:tr>
      <w:tr w14:paraId="21677B2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A69E0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408623B">
            <w:pPr>
              <w:jc w:val="center"/>
              <w:rPr>
                <w:rFonts w:hint="eastAsia"/>
              </w:rPr>
            </w:pPr>
            <w:r>
              <w:rPr>
                <w:rFonts w:hint="eastAsia"/>
              </w:rPr>
              <w:t>1.4</w:t>
            </w:r>
          </w:p>
        </w:tc>
        <w:tc>
          <w:tcPr>
            <w:tcW w:w="1887" w:type="pct"/>
            <w:tcBorders>
              <w:top w:val="single" w:color="000000" w:sz="4" w:space="0"/>
              <w:left w:val="single" w:color="000000" w:sz="4" w:space="0"/>
              <w:bottom w:val="single" w:color="000000" w:sz="4" w:space="0"/>
              <w:right w:val="single" w:color="000000" w:sz="4" w:space="0"/>
            </w:tcBorders>
            <w:vAlign w:val="center"/>
          </w:tcPr>
          <w:p w14:paraId="40AD516B">
            <w:pPr>
              <w:rPr>
                <w:rFonts w:hint="eastAsia"/>
              </w:rPr>
            </w:pPr>
            <w:r>
              <w:rPr>
                <w:rFonts w:hint="eastAsia"/>
              </w:rPr>
              <w:t>专业群核心价值元素树（图谱）成稿修订</w:t>
            </w:r>
          </w:p>
        </w:tc>
        <w:tc>
          <w:tcPr>
            <w:tcW w:w="352" w:type="pct"/>
            <w:tcBorders>
              <w:top w:val="single" w:color="000000" w:sz="4" w:space="0"/>
              <w:left w:val="single" w:color="000000" w:sz="4" w:space="0"/>
              <w:bottom w:val="single" w:color="000000" w:sz="4" w:space="0"/>
              <w:right w:val="single" w:color="000000" w:sz="4" w:space="0"/>
            </w:tcBorders>
            <w:vAlign w:val="center"/>
          </w:tcPr>
          <w:p w14:paraId="5419437F">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683F3FDE">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D82149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25CE91A">
            <w:pPr>
              <w:rPr>
                <w:b/>
                <w:bCs/>
              </w:rPr>
            </w:pPr>
          </w:p>
        </w:tc>
      </w:tr>
      <w:tr w14:paraId="67BD36A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EBCEC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66757D9">
            <w:pPr>
              <w:jc w:val="center"/>
              <w:rPr>
                <w:rFonts w:hint="eastAsia"/>
                <w:b/>
                <w:bCs/>
              </w:rPr>
            </w:pPr>
            <w:r>
              <w:rPr>
                <w:rFonts w:hint="eastAsia"/>
                <w:b/>
                <w:bCs/>
              </w:rPr>
              <w:t>2</w:t>
            </w:r>
          </w:p>
        </w:tc>
        <w:tc>
          <w:tcPr>
            <w:tcW w:w="1887" w:type="pct"/>
            <w:tcBorders>
              <w:top w:val="single" w:color="000000" w:sz="4" w:space="0"/>
              <w:left w:val="single" w:color="000000" w:sz="4" w:space="0"/>
              <w:bottom w:val="single" w:color="000000" w:sz="4" w:space="0"/>
              <w:right w:val="single" w:color="000000" w:sz="4" w:space="0"/>
            </w:tcBorders>
            <w:vAlign w:val="center"/>
          </w:tcPr>
          <w:p w14:paraId="45A1C6DF">
            <w:pPr>
              <w:rPr>
                <w:rFonts w:hint="eastAsia"/>
                <w:b/>
                <w:bCs/>
              </w:rPr>
            </w:pPr>
            <w:r>
              <w:rPr>
                <w:rFonts w:hint="eastAsia"/>
                <w:b/>
                <w:bCs/>
              </w:rPr>
              <w:t>《老年人能力评估实务课程》教学资源开发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A5724D6">
            <w:pPr>
              <w:jc w:val="cente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2C2D1F0D">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A0D127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28AF3F1">
            <w:pPr>
              <w:rPr>
                <w:b/>
                <w:bCs/>
              </w:rPr>
            </w:pPr>
          </w:p>
        </w:tc>
      </w:tr>
      <w:tr w14:paraId="5816EC23">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E7415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2C1C2A7">
            <w:pPr>
              <w:jc w:val="center"/>
              <w:rPr>
                <w:rFonts w:hint="eastAsia"/>
              </w:rPr>
            </w:pPr>
            <w:r>
              <w:rPr>
                <w:rFonts w:hint="eastAsia"/>
              </w:rPr>
              <w:t>2.1</w:t>
            </w:r>
          </w:p>
        </w:tc>
        <w:tc>
          <w:tcPr>
            <w:tcW w:w="1887" w:type="pct"/>
            <w:tcBorders>
              <w:top w:val="single" w:color="000000" w:sz="4" w:space="0"/>
              <w:left w:val="single" w:color="000000" w:sz="4" w:space="0"/>
              <w:bottom w:val="single" w:color="000000" w:sz="4" w:space="0"/>
              <w:right w:val="single" w:color="000000" w:sz="4" w:space="0"/>
            </w:tcBorders>
            <w:vAlign w:val="center"/>
          </w:tcPr>
          <w:p w14:paraId="7E554EAA">
            <w:pPr>
              <w:rPr>
                <w:rFonts w:hint="eastAsia"/>
              </w:rPr>
            </w:pPr>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29B7D355">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C333C39">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49A101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5689488">
            <w:pPr>
              <w:rPr>
                <w:b/>
                <w:bCs/>
              </w:rPr>
            </w:pPr>
          </w:p>
        </w:tc>
      </w:tr>
      <w:tr w14:paraId="481ED2E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6DE68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D31FE38">
            <w:pPr>
              <w:jc w:val="center"/>
              <w:rPr>
                <w:rFonts w:hint="eastAsia"/>
              </w:rPr>
            </w:pPr>
            <w:r>
              <w:rPr>
                <w:rFonts w:hint="eastAsia"/>
              </w:rPr>
              <w:t>2.2</w:t>
            </w:r>
          </w:p>
        </w:tc>
        <w:tc>
          <w:tcPr>
            <w:tcW w:w="1887" w:type="pct"/>
            <w:tcBorders>
              <w:top w:val="single" w:color="000000" w:sz="4" w:space="0"/>
              <w:left w:val="single" w:color="000000" w:sz="4" w:space="0"/>
              <w:bottom w:val="single" w:color="000000" w:sz="4" w:space="0"/>
              <w:right w:val="single" w:color="000000" w:sz="4" w:space="0"/>
            </w:tcBorders>
            <w:vAlign w:val="center"/>
          </w:tcPr>
          <w:p w14:paraId="11F28C21">
            <w:pPr>
              <w:rPr>
                <w:rFonts w:hint="eastAsia"/>
              </w:rPr>
            </w:pPr>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20F69A0B">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F80597C">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9F5BA7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2FE7D6F">
            <w:pPr>
              <w:rPr>
                <w:b/>
                <w:bCs/>
              </w:rPr>
            </w:pPr>
          </w:p>
        </w:tc>
      </w:tr>
      <w:tr w14:paraId="63E34D2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8CED7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67F8F87">
            <w:pPr>
              <w:jc w:val="center"/>
              <w:rPr>
                <w:rFonts w:hint="eastAsia"/>
              </w:rPr>
            </w:pPr>
            <w:r>
              <w:rPr>
                <w:rFonts w:hint="eastAsia"/>
              </w:rPr>
              <w:t>2.3</w:t>
            </w:r>
          </w:p>
        </w:tc>
        <w:tc>
          <w:tcPr>
            <w:tcW w:w="1887" w:type="pct"/>
            <w:tcBorders>
              <w:top w:val="single" w:color="000000" w:sz="4" w:space="0"/>
              <w:left w:val="single" w:color="000000" w:sz="4" w:space="0"/>
              <w:bottom w:val="single" w:color="000000" w:sz="4" w:space="0"/>
              <w:right w:val="single" w:color="000000" w:sz="4" w:space="0"/>
            </w:tcBorders>
            <w:vAlign w:val="center"/>
          </w:tcPr>
          <w:p w14:paraId="16B213F3">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8B405F4">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3D552FB7">
            <w:pPr>
              <w:jc w:val="cente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81463A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1401E9E">
            <w:pPr>
              <w:rPr>
                <w:b/>
                <w:bCs/>
              </w:rPr>
            </w:pPr>
          </w:p>
        </w:tc>
      </w:tr>
      <w:tr w14:paraId="4622BE5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14463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ED55190">
            <w:pPr>
              <w:jc w:val="center"/>
              <w:rPr>
                <w:rFonts w:hint="eastAsia"/>
              </w:rPr>
            </w:pPr>
            <w:r>
              <w:rPr>
                <w:rFonts w:hint="eastAsia"/>
              </w:rPr>
              <w:t>2.4</w:t>
            </w:r>
          </w:p>
        </w:tc>
        <w:tc>
          <w:tcPr>
            <w:tcW w:w="1887" w:type="pct"/>
            <w:tcBorders>
              <w:top w:val="single" w:color="000000" w:sz="4" w:space="0"/>
              <w:left w:val="single" w:color="000000" w:sz="4" w:space="0"/>
              <w:bottom w:val="single" w:color="000000" w:sz="4" w:space="0"/>
              <w:right w:val="single" w:color="000000" w:sz="4" w:space="0"/>
            </w:tcBorders>
            <w:vAlign w:val="center"/>
          </w:tcPr>
          <w:p w14:paraId="58A6EF02">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172BF692">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C9F0686">
            <w:pPr>
              <w:jc w:val="center"/>
              <w:rPr>
                <w:rFonts w:hint="eastAsia"/>
              </w:rPr>
            </w:pPr>
            <w:r>
              <w:rPr>
                <w:rFonts w:hint="eastAsia"/>
              </w:rPr>
              <w:t>35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BCA011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F98DB53">
            <w:pPr>
              <w:rPr>
                <w:b/>
                <w:bCs/>
              </w:rPr>
            </w:pPr>
          </w:p>
        </w:tc>
      </w:tr>
      <w:tr w14:paraId="4229FC2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EC07F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2FB313B">
            <w:pPr>
              <w:jc w:val="center"/>
              <w:rPr>
                <w:rFonts w:hint="eastAsia"/>
              </w:rPr>
            </w:pPr>
            <w:r>
              <w:rPr>
                <w:rFonts w:hint="eastAsia"/>
              </w:rPr>
              <w:t>2.5</w:t>
            </w:r>
          </w:p>
        </w:tc>
        <w:tc>
          <w:tcPr>
            <w:tcW w:w="1887" w:type="pct"/>
            <w:tcBorders>
              <w:top w:val="single" w:color="000000" w:sz="4" w:space="0"/>
              <w:left w:val="single" w:color="000000" w:sz="4" w:space="0"/>
              <w:bottom w:val="single" w:color="000000" w:sz="4" w:space="0"/>
              <w:right w:val="single" w:color="000000" w:sz="4" w:space="0"/>
            </w:tcBorders>
            <w:vAlign w:val="center"/>
          </w:tcPr>
          <w:p w14:paraId="199C6061">
            <w:pPr>
              <w:rPr>
                <w:rFonts w:hint="eastAsia"/>
              </w:rPr>
            </w:pPr>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1F2A28B4">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F685576">
            <w:pPr>
              <w:jc w:val="cente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0A3621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6F5E39E">
            <w:pPr>
              <w:rPr>
                <w:b/>
                <w:bCs/>
              </w:rPr>
            </w:pPr>
          </w:p>
        </w:tc>
      </w:tr>
      <w:tr w14:paraId="0695B8B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BABF7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A4F9ED5">
            <w:pPr>
              <w:jc w:val="center"/>
              <w:rPr>
                <w:rFonts w:hint="eastAsia"/>
              </w:rPr>
            </w:pPr>
            <w:r>
              <w:rPr>
                <w:rFonts w:hint="eastAsia"/>
              </w:rPr>
              <w:t>2.6</w:t>
            </w:r>
          </w:p>
        </w:tc>
        <w:tc>
          <w:tcPr>
            <w:tcW w:w="1887" w:type="pct"/>
            <w:tcBorders>
              <w:top w:val="single" w:color="000000" w:sz="4" w:space="0"/>
              <w:left w:val="single" w:color="000000" w:sz="4" w:space="0"/>
              <w:bottom w:val="single" w:color="000000" w:sz="4" w:space="0"/>
              <w:right w:val="single" w:color="000000" w:sz="4" w:space="0"/>
            </w:tcBorders>
            <w:vAlign w:val="center"/>
          </w:tcPr>
          <w:p w14:paraId="7B8D151C">
            <w:pPr>
              <w:rPr>
                <w:rFonts w:hint="eastAsia"/>
              </w:rPr>
            </w:pPr>
            <w:r>
              <w:rPr>
                <w:rFonts w:hint="eastAsia"/>
              </w:rPr>
              <w:t>动画资源制作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6E6FDB2A">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437CE2C">
            <w:pPr>
              <w:jc w:val="cente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BED47D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8E93B53">
            <w:pPr>
              <w:rPr>
                <w:b/>
                <w:bCs/>
              </w:rPr>
            </w:pPr>
          </w:p>
        </w:tc>
      </w:tr>
      <w:tr w14:paraId="1724EBF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DB3A7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D5EAABE">
            <w:pPr>
              <w:jc w:val="center"/>
              <w:rPr>
                <w:rFonts w:hint="eastAsia"/>
                <w:b/>
                <w:bCs/>
              </w:rPr>
            </w:pPr>
            <w:r>
              <w:rPr>
                <w:rFonts w:hint="eastAsia"/>
                <w:b/>
                <w:bCs/>
              </w:rPr>
              <w:t>3</w:t>
            </w:r>
          </w:p>
        </w:tc>
        <w:tc>
          <w:tcPr>
            <w:tcW w:w="1887" w:type="pct"/>
            <w:tcBorders>
              <w:top w:val="single" w:color="000000" w:sz="4" w:space="0"/>
              <w:left w:val="single" w:color="000000" w:sz="4" w:space="0"/>
              <w:bottom w:val="single" w:color="000000" w:sz="4" w:space="0"/>
              <w:right w:val="single" w:color="000000" w:sz="4" w:space="0"/>
            </w:tcBorders>
            <w:vAlign w:val="center"/>
          </w:tcPr>
          <w:p w14:paraId="43C907C0">
            <w:pPr>
              <w:rPr>
                <w:rFonts w:hint="eastAsia"/>
                <w:b/>
                <w:bCs/>
              </w:rPr>
            </w:pPr>
            <w:r>
              <w:rPr>
                <w:rFonts w:hint="eastAsia"/>
                <w:b/>
                <w:bCs/>
              </w:rPr>
              <w:t>《老年人生活能力康复训练》课程思政资源开发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123B2A98">
            <w:pPr>
              <w:jc w:val="cente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02DDB488">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E63787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910088E">
            <w:pPr>
              <w:rPr>
                <w:b/>
                <w:bCs/>
              </w:rPr>
            </w:pPr>
          </w:p>
        </w:tc>
      </w:tr>
      <w:tr w14:paraId="4F91E36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7DBF1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918DD6D">
            <w:pPr>
              <w:jc w:val="center"/>
              <w:rPr>
                <w:rFonts w:hint="eastAsia"/>
              </w:rPr>
            </w:pPr>
            <w:r>
              <w:rPr>
                <w:rFonts w:hint="eastAsia"/>
              </w:rPr>
              <w:t>3.1</w:t>
            </w:r>
          </w:p>
        </w:tc>
        <w:tc>
          <w:tcPr>
            <w:tcW w:w="1887" w:type="pct"/>
            <w:tcBorders>
              <w:top w:val="single" w:color="000000" w:sz="4" w:space="0"/>
              <w:left w:val="single" w:color="000000" w:sz="4" w:space="0"/>
              <w:bottom w:val="single" w:color="000000" w:sz="4" w:space="0"/>
              <w:right w:val="single" w:color="000000" w:sz="4" w:space="0"/>
            </w:tcBorders>
            <w:vAlign w:val="center"/>
          </w:tcPr>
          <w:p w14:paraId="09F3730C">
            <w:pPr>
              <w:rPr>
                <w:rFonts w:hint="eastAsia"/>
              </w:rPr>
            </w:pPr>
            <w:r>
              <w:rPr>
                <w:rFonts w:hint="eastAsia"/>
              </w:rPr>
              <w:t>课程标准开发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5B913BAB">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DAB04AE">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4DF873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E521F92">
            <w:pPr>
              <w:rPr>
                <w:b/>
                <w:bCs/>
              </w:rPr>
            </w:pPr>
          </w:p>
        </w:tc>
      </w:tr>
      <w:tr w14:paraId="7F77D22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CEC01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8AAFC21">
            <w:pPr>
              <w:jc w:val="center"/>
              <w:rPr>
                <w:rFonts w:hint="eastAsia"/>
              </w:rPr>
            </w:pPr>
            <w:r>
              <w:rPr>
                <w:rFonts w:hint="eastAsia"/>
              </w:rPr>
              <w:t>3.2</w:t>
            </w:r>
          </w:p>
        </w:tc>
        <w:tc>
          <w:tcPr>
            <w:tcW w:w="1887" w:type="pct"/>
            <w:tcBorders>
              <w:top w:val="single" w:color="000000" w:sz="4" w:space="0"/>
              <w:left w:val="single" w:color="000000" w:sz="4" w:space="0"/>
              <w:bottom w:val="single" w:color="000000" w:sz="4" w:space="0"/>
              <w:right w:val="single" w:color="000000" w:sz="4" w:space="0"/>
            </w:tcBorders>
            <w:vAlign w:val="center"/>
          </w:tcPr>
          <w:p w14:paraId="3297616B">
            <w:pPr>
              <w:rPr>
                <w:rFonts w:hint="eastAsia"/>
              </w:rPr>
            </w:pPr>
            <w:r>
              <w:rPr>
                <w:rFonts w:hint="eastAsia"/>
              </w:rPr>
              <w:t>课程思政元素结构图谱开发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4812122">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18E0F856">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9A3ACC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727DDE0">
            <w:pPr>
              <w:rPr>
                <w:b/>
                <w:bCs/>
              </w:rPr>
            </w:pPr>
          </w:p>
        </w:tc>
      </w:tr>
      <w:tr w14:paraId="6FD1127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C73FE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0EC1B7A">
            <w:pPr>
              <w:jc w:val="center"/>
              <w:rPr>
                <w:rFonts w:hint="eastAsia"/>
              </w:rPr>
            </w:pPr>
            <w:r>
              <w:rPr>
                <w:rFonts w:hint="eastAsia"/>
              </w:rPr>
              <w:t>3.3</w:t>
            </w:r>
          </w:p>
        </w:tc>
        <w:tc>
          <w:tcPr>
            <w:tcW w:w="1887" w:type="pct"/>
            <w:tcBorders>
              <w:top w:val="single" w:color="000000" w:sz="4" w:space="0"/>
              <w:left w:val="single" w:color="000000" w:sz="4" w:space="0"/>
              <w:bottom w:val="single" w:color="000000" w:sz="4" w:space="0"/>
              <w:right w:val="single" w:color="000000" w:sz="4" w:space="0"/>
            </w:tcBorders>
            <w:vAlign w:val="center"/>
          </w:tcPr>
          <w:p w14:paraId="1CE6C986">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5CCDE7FA">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2495AE7">
            <w:pPr>
              <w:jc w:val="center"/>
              <w:rPr>
                <w:rFonts w:hint="eastAsia"/>
              </w:rPr>
            </w:pPr>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3313E2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329A5FA">
            <w:pPr>
              <w:rPr>
                <w:b/>
                <w:bCs/>
              </w:rPr>
            </w:pPr>
          </w:p>
        </w:tc>
      </w:tr>
      <w:tr w14:paraId="3E72A2E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BDD38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7695F87">
            <w:pPr>
              <w:jc w:val="center"/>
              <w:rPr>
                <w:rFonts w:hint="eastAsia"/>
              </w:rPr>
            </w:pPr>
            <w:r>
              <w:rPr>
                <w:rFonts w:hint="eastAsia"/>
              </w:rPr>
              <w:t>3.4</w:t>
            </w:r>
          </w:p>
        </w:tc>
        <w:tc>
          <w:tcPr>
            <w:tcW w:w="1887" w:type="pct"/>
            <w:tcBorders>
              <w:top w:val="single" w:color="000000" w:sz="4" w:space="0"/>
              <w:left w:val="single" w:color="000000" w:sz="4" w:space="0"/>
              <w:bottom w:val="single" w:color="000000" w:sz="4" w:space="0"/>
              <w:right w:val="single" w:color="000000" w:sz="4" w:space="0"/>
            </w:tcBorders>
            <w:vAlign w:val="center"/>
          </w:tcPr>
          <w:p w14:paraId="70828453">
            <w:pPr>
              <w:rPr>
                <w:rFonts w:hint="eastAsia"/>
              </w:rPr>
            </w:pPr>
            <w:r>
              <w:rPr>
                <w:rFonts w:hint="eastAsia"/>
              </w:rPr>
              <w:t>课程思政教案</w:t>
            </w:r>
          </w:p>
        </w:tc>
        <w:tc>
          <w:tcPr>
            <w:tcW w:w="352" w:type="pct"/>
            <w:tcBorders>
              <w:top w:val="single" w:color="000000" w:sz="4" w:space="0"/>
              <w:left w:val="single" w:color="000000" w:sz="4" w:space="0"/>
              <w:bottom w:val="single" w:color="000000" w:sz="4" w:space="0"/>
              <w:right w:val="single" w:color="000000" w:sz="4" w:space="0"/>
            </w:tcBorders>
            <w:vAlign w:val="center"/>
          </w:tcPr>
          <w:p w14:paraId="5A1B4C87">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453B1EE">
            <w:pPr>
              <w:jc w:val="center"/>
              <w:rPr>
                <w:rFonts w:hint="eastAsia"/>
              </w:rPr>
            </w:pPr>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9DDDDF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F9912CA">
            <w:pPr>
              <w:rPr>
                <w:b/>
                <w:bCs/>
              </w:rPr>
            </w:pPr>
          </w:p>
        </w:tc>
      </w:tr>
      <w:tr w14:paraId="3044E24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E14C3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436C0D0">
            <w:pPr>
              <w:jc w:val="center"/>
              <w:rPr>
                <w:rFonts w:hint="eastAsia"/>
              </w:rPr>
            </w:pPr>
            <w:r>
              <w:rPr>
                <w:rFonts w:hint="eastAsia"/>
              </w:rPr>
              <w:t>3.5</w:t>
            </w:r>
          </w:p>
        </w:tc>
        <w:tc>
          <w:tcPr>
            <w:tcW w:w="1887" w:type="pct"/>
            <w:tcBorders>
              <w:top w:val="single" w:color="000000" w:sz="4" w:space="0"/>
              <w:left w:val="single" w:color="000000" w:sz="4" w:space="0"/>
              <w:bottom w:val="single" w:color="000000" w:sz="4" w:space="0"/>
              <w:right w:val="single" w:color="000000" w:sz="4" w:space="0"/>
            </w:tcBorders>
            <w:vAlign w:val="center"/>
          </w:tcPr>
          <w:p w14:paraId="338FC0AF">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2CDFBA3D">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1DF886A3">
            <w:pPr>
              <w:jc w:val="cente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251D1D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7EBE88A">
            <w:pPr>
              <w:rPr>
                <w:b/>
                <w:bCs/>
              </w:rPr>
            </w:pPr>
          </w:p>
        </w:tc>
      </w:tr>
      <w:tr w14:paraId="50F75B9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A8B5A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C4D7992">
            <w:pPr>
              <w:jc w:val="center"/>
              <w:rPr>
                <w:rFonts w:hint="eastAsia"/>
              </w:rPr>
            </w:pPr>
            <w:r>
              <w:rPr>
                <w:rFonts w:hint="eastAsia"/>
              </w:rPr>
              <w:t>3.6</w:t>
            </w:r>
          </w:p>
        </w:tc>
        <w:tc>
          <w:tcPr>
            <w:tcW w:w="1887" w:type="pct"/>
            <w:tcBorders>
              <w:top w:val="single" w:color="000000" w:sz="4" w:space="0"/>
              <w:left w:val="single" w:color="000000" w:sz="4" w:space="0"/>
              <w:bottom w:val="single" w:color="000000" w:sz="4" w:space="0"/>
              <w:right w:val="single" w:color="000000" w:sz="4" w:space="0"/>
            </w:tcBorders>
            <w:vAlign w:val="center"/>
          </w:tcPr>
          <w:p w14:paraId="333DAED5">
            <w:pPr>
              <w:rPr>
                <w:rFonts w:hint="eastAsia"/>
              </w:rPr>
            </w:pPr>
            <w:r>
              <w:rPr>
                <w:rFonts w:hint="eastAsia"/>
              </w:rPr>
              <w:t>视频资源制作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6068DE38">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3221F711">
            <w:pPr>
              <w:jc w:val="cente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C10102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F48A539">
            <w:pPr>
              <w:rPr>
                <w:b/>
                <w:bCs/>
              </w:rPr>
            </w:pPr>
          </w:p>
        </w:tc>
      </w:tr>
      <w:tr w14:paraId="77773E9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82830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5EA94F0">
            <w:pPr>
              <w:jc w:val="center"/>
              <w:rPr>
                <w:rFonts w:hint="eastAsia"/>
              </w:rPr>
            </w:pPr>
            <w:r>
              <w:rPr>
                <w:rFonts w:hint="eastAsia"/>
              </w:rPr>
              <w:t>3.7</w:t>
            </w:r>
          </w:p>
        </w:tc>
        <w:tc>
          <w:tcPr>
            <w:tcW w:w="1887" w:type="pct"/>
            <w:tcBorders>
              <w:top w:val="single" w:color="000000" w:sz="4" w:space="0"/>
              <w:left w:val="single" w:color="000000" w:sz="4" w:space="0"/>
              <w:bottom w:val="single" w:color="000000" w:sz="4" w:space="0"/>
              <w:right w:val="single" w:color="000000" w:sz="4" w:space="0"/>
            </w:tcBorders>
            <w:vAlign w:val="center"/>
          </w:tcPr>
          <w:p w14:paraId="4360A7C2">
            <w:pPr>
              <w:rPr>
                <w:rFonts w:hint="eastAsia"/>
              </w:rPr>
            </w:pPr>
            <w:r>
              <w:rPr>
                <w:rFonts w:hint="eastAsia"/>
              </w:rPr>
              <w:t>课程思政案例</w:t>
            </w:r>
          </w:p>
        </w:tc>
        <w:tc>
          <w:tcPr>
            <w:tcW w:w="352" w:type="pct"/>
            <w:tcBorders>
              <w:top w:val="single" w:color="000000" w:sz="4" w:space="0"/>
              <w:left w:val="single" w:color="000000" w:sz="4" w:space="0"/>
              <w:bottom w:val="single" w:color="000000" w:sz="4" w:space="0"/>
              <w:right w:val="single" w:color="000000" w:sz="4" w:space="0"/>
            </w:tcBorders>
            <w:vAlign w:val="center"/>
          </w:tcPr>
          <w:p w14:paraId="6E109EF5">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0EAF02E9">
            <w:pPr>
              <w:jc w:val="cente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B0F595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6E26CDD">
            <w:pPr>
              <w:rPr>
                <w:b/>
                <w:bCs/>
              </w:rPr>
            </w:pPr>
          </w:p>
        </w:tc>
      </w:tr>
      <w:tr w14:paraId="7956674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A9EF3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64A02D7">
            <w:pPr>
              <w:jc w:val="center"/>
              <w:rPr>
                <w:rFonts w:hint="eastAsia"/>
                <w:b/>
                <w:bCs/>
              </w:rPr>
            </w:pPr>
            <w:r>
              <w:rPr>
                <w:rFonts w:hint="eastAsia"/>
                <w:b/>
                <w:bCs/>
              </w:rPr>
              <w:t>4</w:t>
            </w:r>
          </w:p>
        </w:tc>
        <w:tc>
          <w:tcPr>
            <w:tcW w:w="1887" w:type="pct"/>
            <w:tcBorders>
              <w:top w:val="single" w:color="000000" w:sz="4" w:space="0"/>
              <w:left w:val="single" w:color="000000" w:sz="4" w:space="0"/>
              <w:bottom w:val="single" w:color="000000" w:sz="4" w:space="0"/>
              <w:right w:val="single" w:color="000000" w:sz="4" w:space="0"/>
            </w:tcBorders>
            <w:vAlign w:val="center"/>
          </w:tcPr>
          <w:p w14:paraId="105BDC5B">
            <w:pPr>
              <w:rPr>
                <w:rFonts w:hint="eastAsia"/>
                <w:b/>
                <w:bCs/>
              </w:rPr>
            </w:pPr>
            <w:r>
              <w:rPr>
                <w:rFonts w:hint="eastAsia"/>
                <w:b/>
                <w:bCs/>
              </w:rPr>
              <w:t>《整理收纳》教学资源开发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2F21586A">
            <w:pPr>
              <w:jc w:val="cente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2D49ADAE">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E98B78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3C50B7C">
            <w:pPr>
              <w:rPr>
                <w:b/>
                <w:bCs/>
              </w:rPr>
            </w:pPr>
          </w:p>
        </w:tc>
      </w:tr>
      <w:tr w14:paraId="6C7F441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C57A8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CFA04E0">
            <w:pPr>
              <w:jc w:val="center"/>
              <w:rPr>
                <w:rFonts w:hint="eastAsia"/>
              </w:rPr>
            </w:pPr>
            <w:r>
              <w:rPr>
                <w:rFonts w:hint="eastAsia"/>
              </w:rPr>
              <w:t>4.1</w:t>
            </w:r>
          </w:p>
        </w:tc>
        <w:tc>
          <w:tcPr>
            <w:tcW w:w="1887" w:type="pct"/>
            <w:tcBorders>
              <w:top w:val="single" w:color="000000" w:sz="4" w:space="0"/>
              <w:left w:val="single" w:color="000000" w:sz="4" w:space="0"/>
              <w:bottom w:val="single" w:color="000000" w:sz="4" w:space="0"/>
              <w:right w:val="single" w:color="000000" w:sz="4" w:space="0"/>
            </w:tcBorders>
            <w:vAlign w:val="center"/>
          </w:tcPr>
          <w:p w14:paraId="4E99E6EF">
            <w:pPr>
              <w:rPr>
                <w:rFonts w:hint="eastAsia"/>
              </w:rPr>
            </w:pPr>
            <w:r>
              <w:rPr>
                <w:rFonts w:hint="eastAsia"/>
              </w:rPr>
              <w:t>知识图谱制作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013D3C6A">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5435CF7">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4523AE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1A9DC90">
            <w:pPr>
              <w:rPr>
                <w:b/>
                <w:bCs/>
              </w:rPr>
            </w:pPr>
          </w:p>
        </w:tc>
      </w:tr>
      <w:tr w14:paraId="6FECDB3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63D1E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5795B46">
            <w:pPr>
              <w:jc w:val="center"/>
              <w:rPr>
                <w:rFonts w:hint="eastAsia"/>
              </w:rPr>
            </w:pPr>
            <w:r>
              <w:rPr>
                <w:rFonts w:hint="eastAsia"/>
              </w:rPr>
              <w:t>4.2</w:t>
            </w:r>
          </w:p>
        </w:tc>
        <w:tc>
          <w:tcPr>
            <w:tcW w:w="1887" w:type="pct"/>
            <w:tcBorders>
              <w:top w:val="single" w:color="000000" w:sz="4" w:space="0"/>
              <w:left w:val="single" w:color="000000" w:sz="4" w:space="0"/>
              <w:bottom w:val="single" w:color="000000" w:sz="4" w:space="0"/>
              <w:right w:val="single" w:color="000000" w:sz="4" w:space="0"/>
            </w:tcBorders>
            <w:vAlign w:val="center"/>
          </w:tcPr>
          <w:p w14:paraId="0BAF4EAB">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5F69BF79">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76E37E7D">
            <w:pPr>
              <w:jc w:val="cente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078731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7E38EDE">
            <w:pPr>
              <w:rPr>
                <w:b/>
                <w:bCs/>
              </w:rPr>
            </w:pPr>
          </w:p>
        </w:tc>
      </w:tr>
      <w:tr w14:paraId="63BDD793">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A30E3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6656591">
            <w:pPr>
              <w:jc w:val="center"/>
              <w:rPr>
                <w:rFonts w:hint="eastAsia"/>
              </w:rPr>
            </w:pPr>
            <w:r>
              <w:rPr>
                <w:rFonts w:hint="eastAsia"/>
              </w:rPr>
              <w:t>4.3</w:t>
            </w:r>
          </w:p>
        </w:tc>
        <w:tc>
          <w:tcPr>
            <w:tcW w:w="1887" w:type="pct"/>
            <w:tcBorders>
              <w:top w:val="single" w:color="000000" w:sz="4" w:space="0"/>
              <w:left w:val="single" w:color="000000" w:sz="4" w:space="0"/>
              <w:bottom w:val="single" w:color="000000" w:sz="4" w:space="0"/>
              <w:right w:val="single" w:color="000000" w:sz="4" w:space="0"/>
            </w:tcBorders>
            <w:vAlign w:val="center"/>
          </w:tcPr>
          <w:p w14:paraId="3AF642D1">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146E2F49">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218B173">
            <w:pPr>
              <w:jc w:val="cente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85C6FE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D3CE22E">
            <w:pPr>
              <w:rPr>
                <w:b/>
                <w:bCs/>
              </w:rPr>
            </w:pPr>
          </w:p>
        </w:tc>
      </w:tr>
      <w:tr w14:paraId="767441B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040C9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7634C02">
            <w:pPr>
              <w:jc w:val="center"/>
              <w:rPr>
                <w:rFonts w:hint="eastAsia"/>
              </w:rPr>
            </w:pPr>
            <w:r>
              <w:rPr>
                <w:rFonts w:hint="eastAsia"/>
              </w:rPr>
              <w:t>4.4</w:t>
            </w:r>
          </w:p>
        </w:tc>
        <w:tc>
          <w:tcPr>
            <w:tcW w:w="1887" w:type="pct"/>
            <w:tcBorders>
              <w:top w:val="single" w:color="000000" w:sz="4" w:space="0"/>
              <w:left w:val="single" w:color="000000" w:sz="4" w:space="0"/>
              <w:bottom w:val="single" w:color="000000" w:sz="4" w:space="0"/>
              <w:right w:val="single" w:color="000000" w:sz="4" w:space="0"/>
            </w:tcBorders>
            <w:vAlign w:val="center"/>
          </w:tcPr>
          <w:p w14:paraId="07678BB9">
            <w:pPr>
              <w:rPr>
                <w:rFonts w:hint="eastAsia"/>
              </w:rPr>
            </w:pPr>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2A67E504">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EC995C1">
            <w:pPr>
              <w:jc w:val="cente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682FC0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A0AABF9">
            <w:pPr>
              <w:rPr>
                <w:b/>
                <w:bCs/>
              </w:rPr>
            </w:pPr>
          </w:p>
        </w:tc>
      </w:tr>
      <w:tr w14:paraId="18E1F3A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0A675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B2B6EAA">
            <w:pPr>
              <w:jc w:val="center"/>
              <w:rPr>
                <w:rFonts w:hint="eastAsia"/>
              </w:rPr>
            </w:pPr>
            <w:r>
              <w:rPr>
                <w:rFonts w:hint="eastAsia"/>
              </w:rPr>
              <w:t>4.5</w:t>
            </w:r>
          </w:p>
        </w:tc>
        <w:tc>
          <w:tcPr>
            <w:tcW w:w="1887" w:type="pct"/>
            <w:tcBorders>
              <w:top w:val="single" w:color="000000" w:sz="4" w:space="0"/>
              <w:left w:val="single" w:color="000000" w:sz="4" w:space="0"/>
              <w:bottom w:val="single" w:color="000000" w:sz="4" w:space="0"/>
              <w:right w:val="single" w:color="000000" w:sz="4" w:space="0"/>
            </w:tcBorders>
            <w:vAlign w:val="center"/>
          </w:tcPr>
          <w:p w14:paraId="2C41457A">
            <w:pPr>
              <w:rPr>
                <w:rFonts w:hint="eastAsia"/>
              </w:rPr>
            </w:pPr>
            <w:r>
              <w:rPr>
                <w:rFonts w:hint="eastAsia"/>
              </w:rPr>
              <w:t>自动测评小程序</w:t>
            </w:r>
          </w:p>
        </w:tc>
        <w:tc>
          <w:tcPr>
            <w:tcW w:w="352" w:type="pct"/>
            <w:tcBorders>
              <w:top w:val="single" w:color="000000" w:sz="4" w:space="0"/>
              <w:left w:val="single" w:color="000000" w:sz="4" w:space="0"/>
              <w:bottom w:val="single" w:color="000000" w:sz="4" w:space="0"/>
              <w:right w:val="single" w:color="000000" w:sz="4" w:space="0"/>
            </w:tcBorders>
            <w:vAlign w:val="center"/>
          </w:tcPr>
          <w:p w14:paraId="5F132B5D">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D738B03">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4A8F86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14FAE63">
            <w:pPr>
              <w:rPr>
                <w:b/>
                <w:bCs/>
              </w:rPr>
            </w:pPr>
          </w:p>
        </w:tc>
      </w:tr>
      <w:tr w14:paraId="1FC22B9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4DA99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16F9763">
            <w:pPr>
              <w:jc w:val="center"/>
              <w:rPr>
                <w:rFonts w:hint="eastAsia"/>
                <w:b/>
                <w:bCs/>
              </w:rPr>
            </w:pPr>
            <w:r>
              <w:rPr>
                <w:rFonts w:hint="eastAsia"/>
                <w:b/>
                <w:bCs/>
              </w:rPr>
              <w:t>5</w:t>
            </w:r>
          </w:p>
        </w:tc>
        <w:tc>
          <w:tcPr>
            <w:tcW w:w="1887" w:type="pct"/>
            <w:tcBorders>
              <w:top w:val="single" w:color="000000" w:sz="4" w:space="0"/>
              <w:left w:val="single" w:color="000000" w:sz="4" w:space="0"/>
              <w:bottom w:val="single" w:color="000000" w:sz="4" w:space="0"/>
              <w:right w:val="single" w:color="000000" w:sz="4" w:space="0"/>
            </w:tcBorders>
            <w:vAlign w:val="center"/>
          </w:tcPr>
          <w:p w14:paraId="410F9E23">
            <w:pPr>
              <w:rPr>
                <w:rFonts w:hint="eastAsia"/>
                <w:b/>
                <w:bCs/>
              </w:rPr>
            </w:pPr>
            <w:r>
              <w:rPr>
                <w:rFonts w:hint="eastAsia"/>
                <w:b/>
                <w:bCs/>
              </w:rPr>
              <w:t>《整理收纳》互动式数字教材开发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0F327125">
            <w:pPr>
              <w:jc w:val="center"/>
              <w:rPr>
                <w:rFonts w:hint="eastAsia"/>
                <w:b/>
                <w:bCs/>
              </w:rPr>
            </w:pPr>
            <w:r>
              <w:rPr>
                <w:rFonts w:hint="eastAsia"/>
                <w:b/>
                <w:bCs/>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1D2B5669">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29EB5F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DB69014">
            <w:pPr>
              <w:rPr>
                <w:b/>
                <w:bCs/>
              </w:rPr>
            </w:pPr>
          </w:p>
        </w:tc>
      </w:tr>
      <w:tr w14:paraId="7DFE8B8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0E9E3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6D86878">
            <w:pPr>
              <w:jc w:val="center"/>
              <w:rPr>
                <w:rFonts w:hint="eastAsia"/>
              </w:rPr>
            </w:pPr>
            <w:r>
              <w:rPr>
                <w:rFonts w:hint="eastAsia"/>
              </w:rPr>
              <w:t>5.1</w:t>
            </w:r>
          </w:p>
        </w:tc>
        <w:tc>
          <w:tcPr>
            <w:tcW w:w="1887" w:type="pct"/>
            <w:tcBorders>
              <w:top w:val="single" w:color="000000" w:sz="4" w:space="0"/>
              <w:left w:val="single" w:color="000000" w:sz="4" w:space="0"/>
              <w:bottom w:val="single" w:color="000000" w:sz="4" w:space="0"/>
              <w:right w:val="single" w:color="000000" w:sz="4" w:space="0"/>
            </w:tcBorders>
            <w:vAlign w:val="center"/>
          </w:tcPr>
          <w:p w14:paraId="372C77F8">
            <w:pPr>
              <w:rPr>
                <w:rFonts w:hint="eastAsia"/>
              </w:rPr>
            </w:pPr>
            <w:r>
              <w:rPr>
                <w:rFonts w:hint="eastAsia"/>
              </w:rPr>
              <w:t>互动式数字教材编写</w:t>
            </w:r>
          </w:p>
        </w:tc>
        <w:tc>
          <w:tcPr>
            <w:tcW w:w="352" w:type="pct"/>
            <w:tcBorders>
              <w:top w:val="single" w:color="000000" w:sz="4" w:space="0"/>
              <w:left w:val="single" w:color="000000" w:sz="4" w:space="0"/>
              <w:bottom w:val="single" w:color="000000" w:sz="4" w:space="0"/>
              <w:right w:val="single" w:color="000000" w:sz="4" w:space="0"/>
            </w:tcBorders>
            <w:vAlign w:val="center"/>
          </w:tcPr>
          <w:p w14:paraId="40033DA9">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57614AB2">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A7B616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A53DAD1">
            <w:pPr>
              <w:rPr>
                <w:b/>
                <w:bCs/>
              </w:rPr>
            </w:pPr>
          </w:p>
        </w:tc>
      </w:tr>
      <w:tr w14:paraId="5631AD2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3C4B0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9165AC8">
            <w:pPr>
              <w:jc w:val="center"/>
              <w:rPr>
                <w:rFonts w:hint="eastAsia"/>
              </w:rPr>
            </w:pPr>
            <w:r>
              <w:rPr>
                <w:rFonts w:hint="eastAsia"/>
              </w:rPr>
              <w:t>5.2</w:t>
            </w:r>
          </w:p>
        </w:tc>
        <w:tc>
          <w:tcPr>
            <w:tcW w:w="1887" w:type="pct"/>
            <w:tcBorders>
              <w:top w:val="single" w:color="000000" w:sz="4" w:space="0"/>
              <w:left w:val="single" w:color="000000" w:sz="4" w:space="0"/>
              <w:bottom w:val="single" w:color="000000" w:sz="4" w:space="0"/>
              <w:right w:val="single" w:color="000000" w:sz="4" w:space="0"/>
            </w:tcBorders>
            <w:vAlign w:val="center"/>
          </w:tcPr>
          <w:p w14:paraId="39A54FF9">
            <w:pPr>
              <w:rPr>
                <w:rFonts w:hint="eastAsia"/>
              </w:rPr>
            </w:pPr>
            <w:r>
              <w:rPr>
                <w:rFonts w:hint="eastAsia"/>
              </w:rPr>
              <w:t>互动式数字教材知识素材制作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5F9C878">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2A8C623C">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6A16BF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9B6D5B7">
            <w:pPr>
              <w:rPr>
                <w:b/>
                <w:bCs/>
              </w:rPr>
            </w:pPr>
          </w:p>
        </w:tc>
      </w:tr>
      <w:tr w14:paraId="0E42333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CCFC6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4FAB9BB">
            <w:pPr>
              <w:jc w:val="center"/>
              <w:rPr>
                <w:rFonts w:hint="eastAsia"/>
              </w:rPr>
            </w:pPr>
            <w:r>
              <w:rPr>
                <w:rFonts w:hint="eastAsia"/>
              </w:rPr>
              <w:t>5.3</w:t>
            </w:r>
          </w:p>
        </w:tc>
        <w:tc>
          <w:tcPr>
            <w:tcW w:w="1887" w:type="pct"/>
            <w:tcBorders>
              <w:top w:val="single" w:color="000000" w:sz="4" w:space="0"/>
              <w:left w:val="single" w:color="000000" w:sz="4" w:space="0"/>
              <w:bottom w:val="single" w:color="000000" w:sz="4" w:space="0"/>
              <w:right w:val="single" w:color="000000" w:sz="4" w:space="0"/>
            </w:tcBorders>
            <w:vAlign w:val="center"/>
          </w:tcPr>
          <w:p w14:paraId="11B40005">
            <w:pPr>
              <w:rPr>
                <w:rFonts w:hint="eastAsia"/>
              </w:rPr>
            </w:pPr>
            <w:r>
              <w:rPr>
                <w:rFonts w:hint="eastAsia"/>
              </w:rPr>
              <w:t>互动式数字教材数字资源技术处理</w:t>
            </w:r>
          </w:p>
        </w:tc>
        <w:tc>
          <w:tcPr>
            <w:tcW w:w="352" w:type="pct"/>
            <w:tcBorders>
              <w:top w:val="single" w:color="000000" w:sz="4" w:space="0"/>
              <w:left w:val="single" w:color="000000" w:sz="4" w:space="0"/>
              <w:bottom w:val="single" w:color="000000" w:sz="4" w:space="0"/>
              <w:right w:val="single" w:color="000000" w:sz="4" w:space="0"/>
            </w:tcBorders>
            <w:vAlign w:val="center"/>
          </w:tcPr>
          <w:p w14:paraId="4171856D">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3B18769F">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48B8B4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86BE522">
            <w:pPr>
              <w:rPr>
                <w:b/>
                <w:bCs/>
              </w:rPr>
            </w:pPr>
          </w:p>
        </w:tc>
      </w:tr>
      <w:tr w14:paraId="3DBE652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B404C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128DFF3">
            <w:pPr>
              <w:jc w:val="center"/>
              <w:rPr>
                <w:rFonts w:hint="eastAsia"/>
              </w:rPr>
            </w:pPr>
            <w:r>
              <w:rPr>
                <w:rFonts w:hint="eastAsia"/>
              </w:rPr>
              <w:t>5.4</w:t>
            </w:r>
          </w:p>
        </w:tc>
        <w:tc>
          <w:tcPr>
            <w:tcW w:w="1887" w:type="pct"/>
            <w:tcBorders>
              <w:top w:val="single" w:color="000000" w:sz="4" w:space="0"/>
              <w:left w:val="single" w:color="000000" w:sz="4" w:space="0"/>
              <w:bottom w:val="single" w:color="000000" w:sz="4" w:space="0"/>
              <w:right w:val="single" w:color="000000" w:sz="4" w:space="0"/>
            </w:tcBorders>
            <w:vAlign w:val="center"/>
          </w:tcPr>
          <w:p w14:paraId="58243EF3">
            <w:pPr>
              <w:rPr>
                <w:rFonts w:hint="eastAsia"/>
              </w:rPr>
            </w:pPr>
            <w:r>
              <w:rPr>
                <w:rFonts w:hint="eastAsia"/>
              </w:rPr>
              <w:t>互动式数字教材排版、校对与出版</w:t>
            </w:r>
          </w:p>
        </w:tc>
        <w:tc>
          <w:tcPr>
            <w:tcW w:w="352" w:type="pct"/>
            <w:tcBorders>
              <w:top w:val="single" w:color="000000" w:sz="4" w:space="0"/>
              <w:left w:val="single" w:color="000000" w:sz="4" w:space="0"/>
              <w:bottom w:val="single" w:color="000000" w:sz="4" w:space="0"/>
              <w:right w:val="single" w:color="000000" w:sz="4" w:space="0"/>
            </w:tcBorders>
            <w:vAlign w:val="center"/>
          </w:tcPr>
          <w:p w14:paraId="018FC9AC">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0438735A">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4ADE917">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ED3C878">
            <w:pPr>
              <w:rPr>
                <w:b/>
                <w:bCs/>
              </w:rPr>
            </w:pPr>
          </w:p>
        </w:tc>
      </w:tr>
      <w:tr w14:paraId="520192A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3AA0F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03D245B">
            <w:pPr>
              <w:jc w:val="center"/>
              <w:rPr>
                <w:rFonts w:hint="eastAsia"/>
                <w:b/>
                <w:bCs/>
              </w:rPr>
            </w:pPr>
            <w:r>
              <w:rPr>
                <w:rFonts w:hint="eastAsia"/>
                <w:b/>
                <w:bCs/>
              </w:rPr>
              <w:t>6</w:t>
            </w:r>
          </w:p>
        </w:tc>
        <w:tc>
          <w:tcPr>
            <w:tcW w:w="1887" w:type="pct"/>
            <w:tcBorders>
              <w:top w:val="single" w:color="000000" w:sz="4" w:space="0"/>
              <w:left w:val="single" w:color="000000" w:sz="4" w:space="0"/>
              <w:bottom w:val="single" w:color="000000" w:sz="4" w:space="0"/>
              <w:right w:val="single" w:color="000000" w:sz="4" w:space="0"/>
            </w:tcBorders>
            <w:vAlign w:val="center"/>
          </w:tcPr>
          <w:p w14:paraId="44A872A0">
            <w:pPr>
              <w:rPr>
                <w:rFonts w:hint="eastAsia"/>
                <w:b/>
                <w:bCs/>
              </w:rPr>
            </w:pPr>
            <w:r>
              <w:rPr>
                <w:rFonts w:hint="eastAsia"/>
                <w:b/>
                <w:bCs/>
              </w:rPr>
              <w:t>《外科护理》教学资源开发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0D424D7B">
            <w:pPr>
              <w:jc w:val="cente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43A31205">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1F7155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EFAAE67">
            <w:pPr>
              <w:rPr>
                <w:b/>
                <w:bCs/>
              </w:rPr>
            </w:pPr>
          </w:p>
        </w:tc>
      </w:tr>
      <w:tr w14:paraId="2CE29AF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64572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1705361">
            <w:pPr>
              <w:jc w:val="center"/>
              <w:rPr>
                <w:rFonts w:hint="eastAsia"/>
              </w:rPr>
            </w:pPr>
            <w:r>
              <w:rPr>
                <w:rFonts w:hint="eastAsia"/>
              </w:rPr>
              <w:t>6.1</w:t>
            </w:r>
          </w:p>
        </w:tc>
        <w:tc>
          <w:tcPr>
            <w:tcW w:w="1887" w:type="pct"/>
            <w:tcBorders>
              <w:top w:val="single" w:color="000000" w:sz="4" w:space="0"/>
              <w:left w:val="single" w:color="000000" w:sz="4" w:space="0"/>
              <w:bottom w:val="single" w:color="000000" w:sz="4" w:space="0"/>
              <w:right w:val="single" w:color="000000" w:sz="4" w:space="0"/>
            </w:tcBorders>
            <w:vAlign w:val="center"/>
          </w:tcPr>
          <w:p w14:paraId="6D3B6C67">
            <w:pPr>
              <w:rPr>
                <w:rFonts w:hint="eastAsia"/>
              </w:rPr>
            </w:pPr>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1BBAA627">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284EE06">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0AC3D7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ABDC2B0">
            <w:pPr>
              <w:rPr>
                <w:b/>
                <w:bCs/>
              </w:rPr>
            </w:pPr>
          </w:p>
        </w:tc>
      </w:tr>
      <w:tr w14:paraId="77A61E63">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C6035C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1FBB54F">
            <w:pPr>
              <w:jc w:val="center"/>
              <w:rPr>
                <w:rFonts w:hint="eastAsia"/>
              </w:rPr>
            </w:pPr>
            <w:r>
              <w:rPr>
                <w:rFonts w:hint="eastAsia"/>
              </w:rPr>
              <w:t>6.2</w:t>
            </w:r>
          </w:p>
        </w:tc>
        <w:tc>
          <w:tcPr>
            <w:tcW w:w="1887" w:type="pct"/>
            <w:tcBorders>
              <w:top w:val="single" w:color="000000" w:sz="4" w:space="0"/>
              <w:left w:val="single" w:color="000000" w:sz="4" w:space="0"/>
              <w:bottom w:val="single" w:color="000000" w:sz="4" w:space="0"/>
              <w:right w:val="single" w:color="000000" w:sz="4" w:space="0"/>
            </w:tcBorders>
            <w:vAlign w:val="center"/>
          </w:tcPr>
          <w:p w14:paraId="10678360">
            <w:pPr>
              <w:rPr>
                <w:rFonts w:hint="eastAsia"/>
              </w:rPr>
            </w:pPr>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E27AE06">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34C0635">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696D3A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341A00F">
            <w:pPr>
              <w:rPr>
                <w:b/>
                <w:bCs/>
              </w:rPr>
            </w:pPr>
          </w:p>
        </w:tc>
      </w:tr>
      <w:tr w14:paraId="1F73BAB3">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E8ABF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B1AAB4E">
            <w:pPr>
              <w:jc w:val="center"/>
              <w:rPr>
                <w:rFonts w:hint="eastAsia"/>
              </w:rPr>
            </w:pPr>
            <w:r>
              <w:rPr>
                <w:rFonts w:hint="eastAsia"/>
              </w:rPr>
              <w:t>6.3</w:t>
            </w:r>
          </w:p>
        </w:tc>
        <w:tc>
          <w:tcPr>
            <w:tcW w:w="1887" w:type="pct"/>
            <w:tcBorders>
              <w:top w:val="single" w:color="000000" w:sz="4" w:space="0"/>
              <w:left w:val="single" w:color="000000" w:sz="4" w:space="0"/>
              <w:bottom w:val="single" w:color="000000" w:sz="4" w:space="0"/>
              <w:right w:val="single" w:color="000000" w:sz="4" w:space="0"/>
            </w:tcBorders>
            <w:vAlign w:val="center"/>
          </w:tcPr>
          <w:p w14:paraId="192A9120">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110E3E89">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A81D34D">
            <w:pPr>
              <w:jc w:val="center"/>
              <w:rPr>
                <w:rFonts w:hint="eastAsia"/>
              </w:rPr>
            </w:pPr>
            <w:r>
              <w:rPr>
                <w:rFonts w:hint="eastAsia"/>
              </w:rPr>
              <w:t>65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1942065">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AAB79FC">
            <w:pPr>
              <w:rPr>
                <w:b/>
                <w:bCs/>
              </w:rPr>
            </w:pPr>
          </w:p>
        </w:tc>
      </w:tr>
      <w:tr w14:paraId="18F2F8D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CE2C2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17FFCA7">
            <w:pPr>
              <w:jc w:val="center"/>
              <w:rPr>
                <w:rFonts w:hint="eastAsia"/>
              </w:rPr>
            </w:pPr>
            <w:r>
              <w:rPr>
                <w:rFonts w:hint="eastAsia"/>
              </w:rPr>
              <w:t>6.4</w:t>
            </w:r>
          </w:p>
        </w:tc>
        <w:tc>
          <w:tcPr>
            <w:tcW w:w="1887" w:type="pct"/>
            <w:tcBorders>
              <w:top w:val="single" w:color="000000" w:sz="4" w:space="0"/>
              <w:left w:val="single" w:color="000000" w:sz="4" w:space="0"/>
              <w:bottom w:val="single" w:color="000000" w:sz="4" w:space="0"/>
              <w:right w:val="single" w:color="000000" w:sz="4" w:space="0"/>
            </w:tcBorders>
            <w:vAlign w:val="center"/>
          </w:tcPr>
          <w:p w14:paraId="660C6683">
            <w:pPr>
              <w:rPr>
                <w:rFonts w:hint="eastAsia"/>
              </w:rPr>
            </w:pPr>
            <w:r>
              <w:rPr>
                <w:rFonts w:hint="eastAsia"/>
              </w:rPr>
              <w:t>重难点知识动画制作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04C59340">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AAEA1B1">
            <w:pPr>
              <w:jc w:val="center"/>
              <w:rPr>
                <w:rFonts w:hint="eastAsia"/>
              </w:rPr>
            </w:pPr>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87DD9E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F1DE54F">
            <w:pPr>
              <w:rPr>
                <w:b/>
                <w:bCs/>
              </w:rPr>
            </w:pPr>
          </w:p>
        </w:tc>
      </w:tr>
      <w:tr w14:paraId="4B84D7B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41349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C8B2839">
            <w:pPr>
              <w:jc w:val="center"/>
              <w:rPr>
                <w:rFonts w:hint="eastAsia"/>
              </w:rPr>
            </w:pPr>
            <w:r>
              <w:rPr>
                <w:rFonts w:hint="eastAsia"/>
              </w:rPr>
              <w:t>6.5</w:t>
            </w:r>
          </w:p>
        </w:tc>
        <w:tc>
          <w:tcPr>
            <w:tcW w:w="1887" w:type="pct"/>
            <w:tcBorders>
              <w:top w:val="single" w:color="000000" w:sz="4" w:space="0"/>
              <w:left w:val="single" w:color="000000" w:sz="4" w:space="0"/>
              <w:bottom w:val="single" w:color="000000" w:sz="4" w:space="0"/>
              <w:right w:val="single" w:color="000000" w:sz="4" w:space="0"/>
            </w:tcBorders>
            <w:vAlign w:val="center"/>
          </w:tcPr>
          <w:p w14:paraId="7192E25A">
            <w:pPr>
              <w:rPr>
                <w:rFonts w:hint="eastAsia"/>
              </w:rPr>
            </w:pPr>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2B029A1F">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1DDF61D1">
            <w:pPr>
              <w:jc w:val="cente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DB85E8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50E2A98">
            <w:pPr>
              <w:rPr>
                <w:b/>
                <w:bCs/>
              </w:rPr>
            </w:pPr>
          </w:p>
        </w:tc>
      </w:tr>
      <w:tr w14:paraId="6E9DAD6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557BA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4757129">
            <w:pPr>
              <w:jc w:val="center"/>
              <w:rPr>
                <w:rFonts w:hint="eastAsia"/>
              </w:rPr>
            </w:pPr>
            <w:r>
              <w:rPr>
                <w:rFonts w:hint="eastAsia"/>
              </w:rPr>
              <w:t>6.6</w:t>
            </w:r>
          </w:p>
        </w:tc>
        <w:tc>
          <w:tcPr>
            <w:tcW w:w="1887" w:type="pct"/>
            <w:tcBorders>
              <w:top w:val="single" w:color="000000" w:sz="4" w:space="0"/>
              <w:left w:val="single" w:color="000000" w:sz="4" w:space="0"/>
              <w:bottom w:val="single" w:color="000000" w:sz="4" w:space="0"/>
              <w:right w:val="single" w:color="000000" w:sz="4" w:space="0"/>
            </w:tcBorders>
            <w:vAlign w:val="center"/>
          </w:tcPr>
          <w:p w14:paraId="08831447">
            <w:pPr>
              <w:rPr>
                <w:rFonts w:hint="eastAsia"/>
              </w:rPr>
            </w:pPr>
            <w:r>
              <w:rPr>
                <w:rFonts w:hint="eastAsia"/>
              </w:rPr>
              <w:t>精品操作视频制作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27ADAE3A">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D01B705">
            <w:pPr>
              <w:jc w:val="center"/>
              <w:rPr>
                <w:rFonts w:hint="eastAsia"/>
              </w:rPr>
            </w:pPr>
            <w:r>
              <w:rPr>
                <w:rFonts w:hint="eastAsia"/>
              </w:rPr>
              <w:t>15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5D70D6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6296F40">
            <w:pPr>
              <w:rPr>
                <w:b/>
                <w:bCs/>
              </w:rPr>
            </w:pPr>
          </w:p>
        </w:tc>
      </w:tr>
      <w:tr w14:paraId="36D6424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117F3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44A2922">
            <w:pPr>
              <w:jc w:val="center"/>
              <w:rPr>
                <w:rFonts w:hint="eastAsia"/>
                <w:b/>
                <w:bCs/>
              </w:rPr>
            </w:pPr>
            <w:r>
              <w:rPr>
                <w:rFonts w:hint="eastAsia"/>
                <w:b/>
                <w:bCs/>
              </w:rPr>
              <w:t>7</w:t>
            </w:r>
          </w:p>
        </w:tc>
        <w:tc>
          <w:tcPr>
            <w:tcW w:w="1887" w:type="pct"/>
            <w:tcBorders>
              <w:top w:val="single" w:color="000000" w:sz="4" w:space="0"/>
              <w:left w:val="single" w:color="000000" w:sz="4" w:space="0"/>
              <w:bottom w:val="single" w:color="000000" w:sz="4" w:space="0"/>
              <w:right w:val="single" w:color="000000" w:sz="4" w:space="0"/>
            </w:tcBorders>
            <w:vAlign w:val="center"/>
          </w:tcPr>
          <w:p w14:paraId="0C18FA7C">
            <w:pPr>
              <w:rPr>
                <w:rFonts w:hint="eastAsia"/>
                <w:b/>
                <w:bCs/>
              </w:rPr>
            </w:pPr>
            <w:r>
              <w:rPr>
                <w:rFonts w:hint="eastAsia"/>
                <w:b/>
                <w:bCs/>
              </w:rPr>
              <w:t>《婴幼儿活动组织与支持》教学资源开发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354E2790">
            <w:pPr>
              <w:jc w:val="cente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125081DA">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592471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7BCF380">
            <w:pPr>
              <w:rPr>
                <w:b/>
                <w:bCs/>
              </w:rPr>
            </w:pPr>
          </w:p>
        </w:tc>
      </w:tr>
      <w:tr w14:paraId="4CDEE15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BA64C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DB91A36">
            <w:pPr>
              <w:jc w:val="center"/>
              <w:rPr>
                <w:rFonts w:hint="eastAsia"/>
              </w:rPr>
            </w:pPr>
            <w:r>
              <w:rPr>
                <w:rFonts w:hint="eastAsia"/>
              </w:rPr>
              <w:t>7.1</w:t>
            </w:r>
          </w:p>
        </w:tc>
        <w:tc>
          <w:tcPr>
            <w:tcW w:w="1887" w:type="pct"/>
            <w:tcBorders>
              <w:top w:val="single" w:color="000000" w:sz="4" w:space="0"/>
              <w:left w:val="single" w:color="000000" w:sz="4" w:space="0"/>
              <w:bottom w:val="single" w:color="000000" w:sz="4" w:space="0"/>
              <w:right w:val="single" w:color="000000" w:sz="4" w:space="0"/>
            </w:tcBorders>
            <w:vAlign w:val="center"/>
          </w:tcPr>
          <w:p w14:paraId="112F3D05">
            <w:pPr>
              <w:rPr>
                <w:rFonts w:hint="eastAsia"/>
              </w:rPr>
            </w:pPr>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5C44B385">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52A7D2D3">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B4FDCD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1D8FFED">
            <w:pPr>
              <w:rPr>
                <w:b/>
                <w:bCs/>
              </w:rPr>
            </w:pPr>
          </w:p>
        </w:tc>
      </w:tr>
      <w:tr w14:paraId="36A3BB6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76BF7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F9AEB73">
            <w:pPr>
              <w:jc w:val="center"/>
              <w:rPr>
                <w:rFonts w:hint="eastAsia"/>
              </w:rPr>
            </w:pPr>
            <w:r>
              <w:rPr>
                <w:rFonts w:hint="eastAsia"/>
              </w:rPr>
              <w:t>7.2</w:t>
            </w:r>
          </w:p>
        </w:tc>
        <w:tc>
          <w:tcPr>
            <w:tcW w:w="1887" w:type="pct"/>
            <w:tcBorders>
              <w:top w:val="single" w:color="000000" w:sz="4" w:space="0"/>
              <w:left w:val="single" w:color="000000" w:sz="4" w:space="0"/>
              <w:bottom w:val="single" w:color="000000" w:sz="4" w:space="0"/>
              <w:right w:val="single" w:color="000000" w:sz="4" w:space="0"/>
            </w:tcBorders>
            <w:vAlign w:val="center"/>
          </w:tcPr>
          <w:p w14:paraId="25478AB9">
            <w:pPr>
              <w:rPr>
                <w:rFonts w:hint="eastAsia"/>
              </w:rPr>
            </w:pPr>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4A19D12">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713886B">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365324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C46E3F3">
            <w:pPr>
              <w:rPr>
                <w:b/>
                <w:bCs/>
              </w:rPr>
            </w:pPr>
          </w:p>
        </w:tc>
      </w:tr>
      <w:tr w14:paraId="58220CA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59BF0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80344FF">
            <w:pPr>
              <w:jc w:val="center"/>
              <w:rPr>
                <w:rFonts w:hint="eastAsia"/>
              </w:rPr>
            </w:pPr>
            <w:r>
              <w:rPr>
                <w:rFonts w:hint="eastAsia"/>
              </w:rPr>
              <w:t>7.3</w:t>
            </w:r>
          </w:p>
        </w:tc>
        <w:tc>
          <w:tcPr>
            <w:tcW w:w="1887" w:type="pct"/>
            <w:tcBorders>
              <w:top w:val="single" w:color="000000" w:sz="4" w:space="0"/>
              <w:left w:val="single" w:color="000000" w:sz="4" w:space="0"/>
              <w:bottom w:val="single" w:color="000000" w:sz="4" w:space="0"/>
              <w:right w:val="single" w:color="000000" w:sz="4" w:space="0"/>
            </w:tcBorders>
            <w:vAlign w:val="center"/>
          </w:tcPr>
          <w:p w14:paraId="007A9400">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798C81AA">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1E574368">
            <w:pPr>
              <w:jc w:val="center"/>
              <w:rPr>
                <w:rFonts w:hint="eastAsia"/>
              </w:rPr>
            </w:pPr>
            <w:r>
              <w:rPr>
                <w:rFonts w:hint="eastAsia"/>
              </w:rPr>
              <w:t>22</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4C1BA5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71628A4">
            <w:pPr>
              <w:rPr>
                <w:b/>
                <w:bCs/>
              </w:rPr>
            </w:pPr>
          </w:p>
        </w:tc>
      </w:tr>
      <w:tr w14:paraId="4A29AA0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4BF37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5C776FD">
            <w:pPr>
              <w:jc w:val="center"/>
              <w:rPr>
                <w:rFonts w:hint="eastAsia"/>
              </w:rPr>
            </w:pPr>
            <w:r>
              <w:rPr>
                <w:rFonts w:hint="eastAsia"/>
              </w:rPr>
              <w:t>7.4</w:t>
            </w:r>
          </w:p>
        </w:tc>
        <w:tc>
          <w:tcPr>
            <w:tcW w:w="1887" w:type="pct"/>
            <w:tcBorders>
              <w:top w:val="single" w:color="000000" w:sz="4" w:space="0"/>
              <w:left w:val="single" w:color="000000" w:sz="4" w:space="0"/>
              <w:bottom w:val="single" w:color="000000" w:sz="4" w:space="0"/>
              <w:right w:val="single" w:color="000000" w:sz="4" w:space="0"/>
            </w:tcBorders>
            <w:vAlign w:val="center"/>
          </w:tcPr>
          <w:p w14:paraId="602CBD8C">
            <w:pPr>
              <w:rPr>
                <w:rFonts w:hint="eastAsia"/>
              </w:rPr>
            </w:pPr>
            <w:r>
              <w:rPr>
                <w:rFonts w:hint="eastAsia"/>
              </w:rPr>
              <w:t>课程思政案例开发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2F708471">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0A95C210">
            <w:pPr>
              <w:jc w:val="center"/>
              <w:rPr>
                <w:rFonts w:hint="eastAsia"/>
              </w:rPr>
            </w:pPr>
            <w:r>
              <w:rPr>
                <w:rFonts w:hint="eastAsia"/>
              </w:rPr>
              <w:t>4</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E429F9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CF0BA58">
            <w:pPr>
              <w:rPr>
                <w:b/>
                <w:bCs/>
              </w:rPr>
            </w:pPr>
          </w:p>
        </w:tc>
      </w:tr>
      <w:tr w14:paraId="0BD7A5F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6D4D4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B3B4CA0">
            <w:pPr>
              <w:jc w:val="center"/>
              <w:rPr>
                <w:rFonts w:hint="eastAsia"/>
              </w:rPr>
            </w:pPr>
            <w:r>
              <w:rPr>
                <w:rFonts w:hint="eastAsia"/>
              </w:rPr>
              <w:t>7.5</w:t>
            </w:r>
          </w:p>
        </w:tc>
        <w:tc>
          <w:tcPr>
            <w:tcW w:w="1887" w:type="pct"/>
            <w:tcBorders>
              <w:top w:val="single" w:color="000000" w:sz="4" w:space="0"/>
              <w:left w:val="single" w:color="000000" w:sz="4" w:space="0"/>
              <w:bottom w:val="single" w:color="000000" w:sz="4" w:space="0"/>
              <w:right w:val="single" w:color="000000" w:sz="4" w:space="0"/>
            </w:tcBorders>
            <w:vAlign w:val="center"/>
          </w:tcPr>
          <w:p w14:paraId="5CF7852B">
            <w:pPr>
              <w:rPr>
                <w:rFonts w:hint="eastAsia"/>
              </w:rPr>
            </w:pPr>
            <w:r>
              <w:rPr>
                <w:rFonts w:hint="eastAsia"/>
              </w:rPr>
              <w:t>教学案例整理</w:t>
            </w:r>
          </w:p>
        </w:tc>
        <w:tc>
          <w:tcPr>
            <w:tcW w:w="352" w:type="pct"/>
            <w:tcBorders>
              <w:top w:val="single" w:color="000000" w:sz="4" w:space="0"/>
              <w:left w:val="single" w:color="000000" w:sz="4" w:space="0"/>
              <w:bottom w:val="single" w:color="000000" w:sz="4" w:space="0"/>
              <w:right w:val="single" w:color="000000" w:sz="4" w:space="0"/>
            </w:tcBorders>
            <w:vAlign w:val="center"/>
          </w:tcPr>
          <w:p w14:paraId="1EBCA3F5">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5EA9F9B">
            <w:pPr>
              <w:jc w:val="center"/>
              <w:rPr>
                <w:rFonts w:hint="eastAsia"/>
              </w:rPr>
            </w:pPr>
            <w:r>
              <w:rPr>
                <w:rFonts w:hint="eastAsia"/>
              </w:rPr>
              <w:t>18</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4F9E09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129CE2F">
            <w:pPr>
              <w:rPr>
                <w:b/>
                <w:bCs/>
              </w:rPr>
            </w:pPr>
          </w:p>
        </w:tc>
      </w:tr>
      <w:tr w14:paraId="5A976CD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0598E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0C73F37">
            <w:pPr>
              <w:jc w:val="center"/>
              <w:rPr>
                <w:rFonts w:hint="eastAsia"/>
              </w:rPr>
            </w:pPr>
            <w:r>
              <w:rPr>
                <w:rFonts w:hint="eastAsia"/>
              </w:rPr>
              <w:t>7.6</w:t>
            </w:r>
          </w:p>
        </w:tc>
        <w:tc>
          <w:tcPr>
            <w:tcW w:w="1887" w:type="pct"/>
            <w:tcBorders>
              <w:top w:val="single" w:color="000000" w:sz="4" w:space="0"/>
              <w:left w:val="single" w:color="000000" w:sz="4" w:space="0"/>
              <w:bottom w:val="single" w:color="000000" w:sz="4" w:space="0"/>
              <w:right w:val="single" w:color="000000" w:sz="4" w:space="0"/>
            </w:tcBorders>
            <w:vAlign w:val="center"/>
          </w:tcPr>
          <w:p w14:paraId="06D0F979">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19FF5E4B">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4D113B9">
            <w:pPr>
              <w:jc w:val="center"/>
              <w:rPr>
                <w:rFonts w:hint="eastAsia"/>
              </w:rPr>
            </w:pPr>
            <w:r>
              <w:rPr>
                <w:rFonts w:hint="eastAsia"/>
              </w:rPr>
              <w:t>44</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3EE8E0E">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1CC6DA7">
            <w:pPr>
              <w:rPr>
                <w:b/>
                <w:bCs/>
              </w:rPr>
            </w:pPr>
          </w:p>
        </w:tc>
      </w:tr>
      <w:tr w14:paraId="5B2327C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3777C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0FA066C">
            <w:pPr>
              <w:jc w:val="center"/>
              <w:rPr>
                <w:rFonts w:hint="eastAsia"/>
              </w:rPr>
            </w:pPr>
            <w:r>
              <w:rPr>
                <w:rFonts w:hint="eastAsia"/>
              </w:rPr>
              <w:t>7.7</w:t>
            </w:r>
          </w:p>
        </w:tc>
        <w:tc>
          <w:tcPr>
            <w:tcW w:w="1887" w:type="pct"/>
            <w:tcBorders>
              <w:top w:val="single" w:color="000000" w:sz="4" w:space="0"/>
              <w:left w:val="single" w:color="000000" w:sz="4" w:space="0"/>
              <w:bottom w:val="single" w:color="000000" w:sz="4" w:space="0"/>
              <w:right w:val="single" w:color="000000" w:sz="4" w:space="0"/>
            </w:tcBorders>
            <w:vAlign w:val="center"/>
          </w:tcPr>
          <w:p w14:paraId="02D538E0">
            <w:pPr>
              <w:rPr>
                <w:rFonts w:hint="eastAsia"/>
              </w:rPr>
            </w:pPr>
            <w:r>
              <w:rPr>
                <w:rFonts w:hint="eastAsia"/>
              </w:rPr>
              <w:t>视频资源制作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8F3A278">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5ACBF2C">
            <w:pPr>
              <w:jc w:val="center"/>
              <w:rPr>
                <w:rFonts w:hint="eastAsia"/>
              </w:rPr>
            </w:pPr>
            <w:r>
              <w:rPr>
                <w:rFonts w:hint="eastAsia"/>
              </w:rPr>
              <w:t>31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F2EC2D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FF5935E">
            <w:pPr>
              <w:rPr>
                <w:b/>
                <w:bCs/>
              </w:rPr>
            </w:pPr>
          </w:p>
        </w:tc>
      </w:tr>
      <w:tr w14:paraId="4C08872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BA0B0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2470B66">
            <w:pPr>
              <w:jc w:val="center"/>
              <w:rPr>
                <w:rFonts w:hint="eastAsia"/>
              </w:rPr>
            </w:pPr>
            <w:r>
              <w:rPr>
                <w:rFonts w:hint="eastAsia"/>
              </w:rPr>
              <w:t>7.8</w:t>
            </w:r>
          </w:p>
        </w:tc>
        <w:tc>
          <w:tcPr>
            <w:tcW w:w="1887" w:type="pct"/>
            <w:tcBorders>
              <w:top w:val="single" w:color="000000" w:sz="4" w:space="0"/>
              <w:left w:val="single" w:color="000000" w:sz="4" w:space="0"/>
              <w:bottom w:val="single" w:color="000000" w:sz="4" w:space="0"/>
              <w:right w:val="single" w:color="000000" w:sz="4" w:space="0"/>
            </w:tcBorders>
            <w:vAlign w:val="center"/>
          </w:tcPr>
          <w:p w14:paraId="2A8D36E0">
            <w:pPr>
              <w:rPr>
                <w:rFonts w:hint="eastAsia"/>
              </w:rPr>
            </w:pPr>
            <w:r>
              <w:rPr>
                <w:rFonts w:hint="eastAsia"/>
              </w:rPr>
              <w:t>动画资源制作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067EFBBB">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08BEBEE">
            <w:pPr>
              <w:jc w:val="center"/>
              <w:rPr>
                <w:rFonts w:hint="eastAsia"/>
              </w:rPr>
            </w:pPr>
            <w:r>
              <w:rPr>
                <w:rFonts w:hint="eastAsia"/>
              </w:rPr>
              <w:t>13</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2E6EFB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087FD2E">
            <w:pPr>
              <w:rPr>
                <w:b/>
                <w:bCs/>
              </w:rPr>
            </w:pPr>
          </w:p>
        </w:tc>
      </w:tr>
      <w:tr w14:paraId="79C9003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36D5C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8B382D1">
            <w:pPr>
              <w:jc w:val="center"/>
              <w:rPr>
                <w:rFonts w:hint="eastAsia"/>
              </w:rPr>
            </w:pPr>
            <w:r>
              <w:rPr>
                <w:rFonts w:hint="eastAsia"/>
              </w:rPr>
              <w:t>7.9</w:t>
            </w:r>
          </w:p>
        </w:tc>
        <w:tc>
          <w:tcPr>
            <w:tcW w:w="1887" w:type="pct"/>
            <w:tcBorders>
              <w:top w:val="single" w:color="000000" w:sz="4" w:space="0"/>
              <w:left w:val="single" w:color="000000" w:sz="4" w:space="0"/>
              <w:bottom w:val="single" w:color="000000" w:sz="4" w:space="0"/>
              <w:right w:val="single" w:color="000000" w:sz="4" w:space="0"/>
            </w:tcBorders>
            <w:vAlign w:val="center"/>
          </w:tcPr>
          <w:p w14:paraId="39AE51D6">
            <w:pPr>
              <w:rPr>
                <w:rFonts w:hint="eastAsia"/>
              </w:rPr>
            </w:pPr>
            <w:r>
              <w:rPr>
                <w:rFonts w:hint="eastAsia"/>
              </w:rPr>
              <w:t>其他素材整理服务</w:t>
            </w:r>
          </w:p>
        </w:tc>
        <w:tc>
          <w:tcPr>
            <w:tcW w:w="352" w:type="pct"/>
            <w:tcBorders>
              <w:top w:val="single" w:color="000000" w:sz="4" w:space="0"/>
              <w:left w:val="single" w:color="000000" w:sz="4" w:space="0"/>
              <w:bottom w:val="single" w:color="000000" w:sz="4" w:space="0"/>
              <w:right w:val="single" w:color="000000" w:sz="4" w:space="0"/>
            </w:tcBorders>
            <w:vAlign w:val="center"/>
          </w:tcPr>
          <w:p w14:paraId="6F864446">
            <w:pPr>
              <w:jc w:val="cente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0CF620DA">
            <w:pPr>
              <w:jc w:val="center"/>
              <w:rPr>
                <w:rFonts w:hint="eastAsia"/>
              </w:rPr>
            </w:pPr>
            <w:r>
              <w:rPr>
                <w:rFonts w:hint="eastAsia"/>
              </w:rPr>
              <w:t>110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957029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A0A576E">
            <w:pPr>
              <w:rPr>
                <w:b/>
                <w:bCs/>
              </w:rPr>
            </w:pPr>
          </w:p>
        </w:tc>
      </w:tr>
      <w:tr w14:paraId="7BC184C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1ADF9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5000C41">
            <w:pPr>
              <w:jc w:val="center"/>
              <w:rPr>
                <w:rFonts w:hint="eastAsia"/>
              </w:rPr>
            </w:pPr>
            <w:r>
              <w:rPr>
                <w:rFonts w:hint="eastAsia"/>
              </w:rPr>
              <w:t>7.10</w:t>
            </w:r>
          </w:p>
        </w:tc>
        <w:tc>
          <w:tcPr>
            <w:tcW w:w="1887" w:type="pct"/>
            <w:tcBorders>
              <w:top w:val="single" w:color="000000" w:sz="4" w:space="0"/>
              <w:left w:val="single" w:color="000000" w:sz="4" w:space="0"/>
              <w:bottom w:val="single" w:color="000000" w:sz="4" w:space="0"/>
              <w:right w:val="single" w:color="000000" w:sz="4" w:space="0"/>
            </w:tcBorders>
            <w:vAlign w:val="center"/>
          </w:tcPr>
          <w:p w14:paraId="5DE2EB22">
            <w:pPr>
              <w:rPr>
                <w:rFonts w:hint="eastAsia"/>
              </w:rPr>
            </w:pPr>
            <w:r>
              <w:rPr>
                <w:rFonts w:hint="eastAsia"/>
              </w:rPr>
              <w:t>在线测试、作业及考试题库</w:t>
            </w:r>
          </w:p>
        </w:tc>
        <w:tc>
          <w:tcPr>
            <w:tcW w:w="352" w:type="pct"/>
            <w:tcBorders>
              <w:top w:val="single" w:color="000000" w:sz="4" w:space="0"/>
              <w:left w:val="single" w:color="000000" w:sz="4" w:space="0"/>
              <w:bottom w:val="single" w:color="000000" w:sz="4" w:space="0"/>
              <w:right w:val="single" w:color="000000" w:sz="4" w:space="0"/>
            </w:tcBorders>
            <w:vAlign w:val="center"/>
          </w:tcPr>
          <w:p w14:paraId="6563692A">
            <w:pPr>
              <w:jc w:val="cente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31C66D17">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453D65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F535A71">
            <w:pPr>
              <w:rPr>
                <w:b/>
                <w:bCs/>
              </w:rPr>
            </w:pPr>
          </w:p>
        </w:tc>
      </w:tr>
      <w:tr w14:paraId="5DBD6B7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0FBD6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8E2F79B">
            <w:pPr>
              <w:jc w:val="center"/>
              <w:rPr>
                <w:rFonts w:hint="eastAsia"/>
                <w:b/>
                <w:bCs/>
              </w:rPr>
            </w:pPr>
            <w:r>
              <w:rPr>
                <w:rFonts w:hint="eastAsia"/>
                <w:b/>
                <w:bCs/>
              </w:rPr>
              <w:t>8</w:t>
            </w:r>
          </w:p>
        </w:tc>
        <w:tc>
          <w:tcPr>
            <w:tcW w:w="1887" w:type="pct"/>
            <w:tcBorders>
              <w:top w:val="single" w:color="000000" w:sz="4" w:space="0"/>
              <w:left w:val="single" w:color="000000" w:sz="4" w:space="0"/>
              <w:bottom w:val="single" w:color="000000" w:sz="4" w:space="0"/>
              <w:right w:val="single" w:color="000000" w:sz="4" w:space="0"/>
            </w:tcBorders>
            <w:vAlign w:val="center"/>
          </w:tcPr>
          <w:p w14:paraId="1641DC90">
            <w:pPr>
              <w:rPr>
                <w:rFonts w:hint="eastAsia"/>
                <w:b/>
                <w:bCs/>
              </w:rPr>
            </w:pPr>
            <w:r>
              <w:rPr>
                <w:rFonts w:hint="eastAsia"/>
                <w:b/>
                <w:bCs/>
              </w:rPr>
              <w:t>《婴幼儿活动组织与支持》新形态活页式教材开发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7B73F53">
            <w:pPr>
              <w:jc w:val="center"/>
              <w:rPr>
                <w:rFonts w:hint="eastAsia"/>
                <w:b/>
                <w:bCs/>
              </w:rPr>
            </w:pPr>
            <w:r>
              <w:rPr>
                <w:rFonts w:hint="eastAsia"/>
                <w:b/>
                <w:bCs/>
              </w:rPr>
              <w:t>本</w:t>
            </w:r>
          </w:p>
        </w:tc>
        <w:tc>
          <w:tcPr>
            <w:tcW w:w="349" w:type="pct"/>
            <w:tcBorders>
              <w:top w:val="single" w:color="000000" w:sz="4" w:space="0"/>
              <w:left w:val="single" w:color="000000" w:sz="4" w:space="0"/>
              <w:bottom w:val="single" w:color="000000" w:sz="4" w:space="0"/>
              <w:right w:val="single" w:color="000000" w:sz="4" w:space="0"/>
            </w:tcBorders>
            <w:vAlign w:val="center"/>
          </w:tcPr>
          <w:p w14:paraId="4C054A23">
            <w:pPr>
              <w:jc w:val="cente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1FA0BA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09D4DC5">
            <w:pPr>
              <w:rPr>
                <w:b/>
                <w:bCs/>
              </w:rPr>
            </w:pPr>
          </w:p>
        </w:tc>
      </w:tr>
      <w:tr w14:paraId="28DD3D9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CF959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4AB470F">
            <w:pPr>
              <w:jc w:val="center"/>
              <w:rPr>
                <w:rFonts w:hint="eastAsia"/>
              </w:rPr>
            </w:pPr>
            <w:r>
              <w:rPr>
                <w:rFonts w:hint="eastAsia"/>
              </w:rPr>
              <w:t>8.1</w:t>
            </w:r>
          </w:p>
        </w:tc>
        <w:tc>
          <w:tcPr>
            <w:tcW w:w="1887" w:type="pct"/>
            <w:tcBorders>
              <w:top w:val="single" w:color="000000" w:sz="4" w:space="0"/>
              <w:left w:val="single" w:color="000000" w:sz="4" w:space="0"/>
              <w:bottom w:val="single" w:color="000000" w:sz="4" w:space="0"/>
              <w:right w:val="single" w:color="000000" w:sz="4" w:space="0"/>
            </w:tcBorders>
            <w:vAlign w:val="center"/>
          </w:tcPr>
          <w:p w14:paraId="59D1C591">
            <w:pPr>
              <w:rPr>
                <w:rFonts w:hint="eastAsia"/>
              </w:rPr>
            </w:pPr>
            <w:r>
              <w:rPr>
                <w:rFonts w:hint="eastAsia"/>
              </w:rPr>
              <w:t>新形态活页式教材编写</w:t>
            </w:r>
          </w:p>
        </w:tc>
        <w:tc>
          <w:tcPr>
            <w:tcW w:w="352" w:type="pct"/>
            <w:tcBorders>
              <w:top w:val="single" w:color="000000" w:sz="4" w:space="0"/>
              <w:left w:val="single" w:color="000000" w:sz="4" w:space="0"/>
              <w:bottom w:val="single" w:color="000000" w:sz="4" w:space="0"/>
              <w:right w:val="single" w:color="000000" w:sz="4" w:space="0"/>
            </w:tcBorders>
            <w:vAlign w:val="center"/>
          </w:tcPr>
          <w:p w14:paraId="5F953194">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799BD5CD">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A660DE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83087F9">
            <w:pPr>
              <w:rPr>
                <w:b/>
                <w:bCs/>
              </w:rPr>
            </w:pPr>
          </w:p>
        </w:tc>
      </w:tr>
      <w:tr w14:paraId="11D50CC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9187E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C186B69">
            <w:pPr>
              <w:jc w:val="center"/>
              <w:rPr>
                <w:rFonts w:hint="eastAsia"/>
              </w:rPr>
            </w:pPr>
            <w:r>
              <w:rPr>
                <w:rFonts w:hint="eastAsia"/>
              </w:rPr>
              <w:t>8.2</w:t>
            </w:r>
          </w:p>
        </w:tc>
        <w:tc>
          <w:tcPr>
            <w:tcW w:w="1887" w:type="pct"/>
            <w:tcBorders>
              <w:top w:val="single" w:color="000000" w:sz="4" w:space="0"/>
              <w:left w:val="single" w:color="000000" w:sz="4" w:space="0"/>
              <w:bottom w:val="single" w:color="000000" w:sz="4" w:space="0"/>
              <w:right w:val="single" w:color="000000" w:sz="4" w:space="0"/>
            </w:tcBorders>
            <w:vAlign w:val="center"/>
          </w:tcPr>
          <w:p w14:paraId="5FDD6C97">
            <w:pPr>
              <w:rPr>
                <w:rFonts w:hint="eastAsia"/>
              </w:rPr>
            </w:pPr>
            <w:r>
              <w:rPr>
                <w:rFonts w:hint="eastAsia"/>
              </w:rPr>
              <w:t>新形态活页式教材知识素材制作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C9BC7B4">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0F491EFB">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3364DD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553FB1B">
            <w:pPr>
              <w:rPr>
                <w:b/>
                <w:bCs/>
              </w:rPr>
            </w:pPr>
          </w:p>
        </w:tc>
      </w:tr>
      <w:tr w14:paraId="3BE0EF7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583A8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4CB5AFD">
            <w:pPr>
              <w:jc w:val="center"/>
              <w:rPr>
                <w:rFonts w:hint="eastAsia"/>
              </w:rPr>
            </w:pPr>
            <w:r>
              <w:rPr>
                <w:rFonts w:hint="eastAsia"/>
              </w:rPr>
              <w:t>8.3</w:t>
            </w:r>
          </w:p>
        </w:tc>
        <w:tc>
          <w:tcPr>
            <w:tcW w:w="1887" w:type="pct"/>
            <w:tcBorders>
              <w:top w:val="single" w:color="000000" w:sz="4" w:space="0"/>
              <w:left w:val="single" w:color="000000" w:sz="4" w:space="0"/>
              <w:bottom w:val="single" w:color="000000" w:sz="4" w:space="0"/>
              <w:right w:val="single" w:color="000000" w:sz="4" w:space="0"/>
            </w:tcBorders>
            <w:vAlign w:val="center"/>
          </w:tcPr>
          <w:p w14:paraId="586E69FC">
            <w:pPr>
              <w:rPr>
                <w:rFonts w:hint="eastAsia"/>
              </w:rPr>
            </w:pPr>
            <w:r>
              <w:rPr>
                <w:rFonts w:hint="eastAsia"/>
              </w:rPr>
              <w:t>新形态活页式教材排版、校对与出版</w:t>
            </w:r>
          </w:p>
        </w:tc>
        <w:tc>
          <w:tcPr>
            <w:tcW w:w="352" w:type="pct"/>
            <w:tcBorders>
              <w:top w:val="single" w:color="000000" w:sz="4" w:space="0"/>
              <w:left w:val="single" w:color="000000" w:sz="4" w:space="0"/>
              <w:bottom w:val="single" w:color="000000" w:sz="4" w:space="0"/>
              <w:right w:val="single" w:color="000000" w:sz="4" w:space="0"/>
            </w:tcBorders>
            <w:vAlign w:val="center"/>
          </w:tcPr>
          <w:p w14:paraId="1EE4CCBA">
            <w:pPr>
              <w:jc w:val="cente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4A8ECFCA">
            <w:pPr>
              <w:jc w:val="cente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3C6588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B3E9B84">
            <w:pPr>
              <w:rPr>
                <w:b/>
                <w:bCs/>
              </w:rPr>
            </w:pPr>
          </w:p>
        </w:tc>
      </w:tr>
    </w:tbl>
    <w:p w14:paraId="3F4EAFBF">
      <w:pPr>
        <w:spacing w:line="360" w:lineRule="auto"/>
        <w:rPr>
          <w:rFonts w:hint="eastAsia"/>
          <w:color w:val="000000"/>
          <w:sz w:val="24"/>
        </w:rPr>
      </w:pPr>
    </w:p>
    <w:p w14:paraId="48B9093A">
      <w:pPr>
        <w:spacing w:line="360" w:lineRule="auto"/>
        <w:ind w:firstLine="480" w:firstLineChars="200"/>
        <w:rPr>
          <w:color w:val="000000"/>
          <w:sz w:val="24"/>
        </w:rPr>
      </w:pPr>
      <w:r>
        <w:rPr>
          <w:color w:val="000000"/>
          <w:sz w:val="24"/>
        </w:rPr>
        <w:t>5.</w:t>
      </w:r>
      <w:r>
        <w:rPr>
          <w:rFonts w:hint="eastAsia"/>
          <w:color w:val="000000"/>
        </w:rPr>
        <w:t xml:space="preserve"> </w:t>
      </w:r>
      <w:r>
        <w:rPr>
          <w:color w:val="000000"/>
          <w:sz w:val="24"/>
        </w:rPr>
        <w:t>合同履行期限：</w:t>
      </w:r>
      <w:r>
        <w:rPr>
          <w:rFonts w:hint="eastAsia"/>
          <w:color w:val="000000"/>
          <w:sz w:val="24"/>
        </w:rPr>
        <w:t>2025年10月31日前完成并交付全部内容。</w:t>
      </w:r>
    </w:p>
    <w:p w14:paraId="7DA3E3E9">
      <w:pPr>
        <w:spacing w:line="360" w:lineRule="auto"/>
        <w:ind w:firstLine="480" w:firstLineChars="200"/>
        <w:rPr>
          <w:sz w:val="24"/>
        </w:rPr>
      </w:pPr>
      <w:r>
        <w:rPr>
          <w:sz w:val="24"/>
        </w:rPr>
        <w:t>6.</w:t>
      </w:r>
      <w:r>
        <w:rPr>
          <w:rFonts w:hint="eastAsia"/>
        </w:rPr>
        <w:t xml:space="preserve"> </w:t>
      </w:r>
      <w:r>
        <w:rPr>
          <w:rFonts w:hint="eastAsia"/>
          <w:sz w:val="24"/>
        </w:rPr>
        <w:t>本项目是否接受联合体投标：□是  ■否。</w:t>
      </w:r>
    </w:p>
    <w:p w14:paraId="136B6CCA">
      <w:pPr>
        <w:pStyle w:val="3"/>
        <w:spacing w:before="0" w:line="360" w:lineRule="auto"/>
        <w:jc w:val="left"/>
        <w:rPr>
          <w:rFonts w:ascii="Times New Roman" w:hAnsi="Times New Roman" w:eastAsia="宋体"/>
          <w:sz w:val="24"/>
          <w:szCs w:val="24"/>
        </w:rPr>
      </w:pPr>
      <w:bookmarkStart w:id="12" w:name="_Toc35393622"/>
      <w:bookmarkStart w:id="13" w:name="_Toc192239083"/>
      <w:bookmarkStart w:id="14" w:name="_Toc5710"/>
      <w:bookmarkStart w:id="15" w:name="_Toc35393791"/>
      <w:bookmarkStart w:id="16" w:name="_Toc28359080"/>
      <w:bookmarkStart w:id="17" w:name="_Toc28359003"/>
      <w:r>
        <w:rPr>
          <w:rFonts w:ascii="Times New Roman" w:hAnsi="Times New Roman" w:eastAsia="宋体"/>
          <w:sz w:val="24"/>
          <w:szCs w:val="24"/>
        </w:rPr>
        <w:t>二、申请人的资格要求（须同时满足）</w:t>
      </w:r>
      <w:bookmarkEnd w:id="12"/>
      <w:bookmarkEnd w:id="13"/>
      <w:bookmarkEnd w:id="14"/>
      <w:bookmarkEnd w:id="15"/>
      <w:bookmarkEnd w:id="16"/>
      <w:bookmarkEnd w:id="17"/>
    </w:p>
    <w:p w14:paraId="1B3940B3">
      <w:pPr>
        <w:spacing w:line="360" w:lineRule="auto"/>
        <w:ind w:firstLine="480" w:firstLineChars="200"/>
        <w:rPr>
          <w:sz w:val="24"/>
        </w:rPr>
      </w:pPr>
      <w:r>
        <w:rPr>
          <w:sz w:val="24"/>
        </w:rPr>
        <w:t>1. 满足《中华人民共和国政府采购法》第二十二条规定；</w:t>
      </w:r>
    </w:p>
    <w:p w14:paraId="7E73D928">
      <w:pPr>
        <w:spacing w:line="360" w:lineRule="auto"/>
        <w:ind w:firstLine="480" w:firstLineChars="200"/>
        <w:rPr>
          <w:sz w:val="24"/>
        </w:rPr>
      </w:pPr>
      <w:bookmarkStart w:id="18" w:name="_Toc28359081"/>
      <w:bookmarkStart w:id="19" w:name="_Toc28359004"/>
      <w:r>
        <w:rPr>
          <w:sz w:val="24"/>
        </w:rPr>
        <w:t>2. 落实政府采购政策需满足的资格要求：</w:t>
      </w:r>
    </w:p>
    <w:p w14:paraId="3D5ED455">
      <w:pPr>
        <w:spacing w:line="360" w:lineRule="auto"/>
        <w:ind w:firstLine="480" w:firstLineChars="200"/>
        <w:rPr>
          <w:sz w:val="24"/>
        </w:rPr>
      </w:pPr>
      <w:r>
        <w:rPr>
          <w:sz w:val="24"/>
        </w:rPr>
        <w:t>2.1 中小企业政策</w:t>
      </w:r>
      <w:r>
        <w:rPr>
          <w:rFonts w:hint="eastAsia"/>
          <w:sz w:val="24"/>
        </w:rPr>
        <w:t>：</w:t>
      </w:r>
    </w:p>
    <w:p w14:paraId="7A04A401">
      <w:pPr>
        <w:spacing w:line="360" w:lineRule="auto"/>
        <w:ind w:firstLine="480" w:firstLineChars="200"/>
        <w:rPr>
          <w:rFonts w:hint="eastAsia"/>
          <w:sz w:val="24"/>
        </w:rPr>
      </w:pPr>
      <w:r>
        <w:rPr>
          <w:rFonts w:hint="eastAsia"/>
          <w:sz w:val="24"/>
        </w:rPr>
        <w:t>□本项目不专门面向中小企业预留采购份额。</w:t>
      </w:r>
    </w:p>
    <w:p w14:paraId="1F14C67B">
      <w:pPr>
        <w:spacing w:line="360" w:lineRule="auto"/>
        <w:ind w:firstLine="480" w:firstLineChars="200"/>
        <w:rPr>
          <w:rFonts w:hint="eastAsia"/>
          <w:sz w:val="24"/>
        </w:rPr>
      </w:pPr>
      <w:r>
        <w:rPr>
          <w:rFonts w:hint="eastAsia"/>
          <w:sz w:val="24"/>
        </w:rPr>
        <w:t>■本项目专门面向 □中小■小微企业 采购。即：提供的货物全部由符合政策要求的小微企业制造、服务全部由符合政策要求的小微企业承接。</w:t>
      </w:r>
    </w:p>
    <w:p w14:paraId="7B0F29EE">
      <w:pPr>
        <w:spacing w:line="360" w:lineRule="auto"/>
        <w:ind w:firstLine="480" w:firstLineChars="200"/>
        <w:rPr>
          <w:rFonts w:hint="eastAsia"/>
          <w:sz w:val="24"/>
        </w:rPr>
      </w:pP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p>
    <w:p w14:paraId="0FC89A15">
      <w:pPr>
        <w:spacing w:line="360" w:lineRule="auto"/>
        <w:ind w:firstLine="480" w:firstLineChars="200"/>
        <w:rPr>
          <w:sz w:val="24"/>
        </w:rPr>
      </w:pPr>
      <w:r>
        <w:rPr>
          <w:sz w:val="24"/>
        </w:rPr>
        <w:t>2.2 其它落实政府采购政策的资格要求：</w:t>
      </w:r>
      <w:r>
        <w:rPr>
          <w:rFonts w:hint="eastAsia"/>
          <w:bCs/>
          <w:sz w:val="24"/>
          <w:szCs w:val="20"/>
          <w:u w:val="single"/>
        </w:rPr>
        <w:t>近三年内，本项目投标文件提交截止时间前，被“信用中国”网站列入失信被执行人和重大税收违法失信主体的、被“中国政府采购网”网站列入政府采购严重违法失信行为记录名单（处罚期限尚未届满的）的供应商，不得参与本项目</w:t>
      </w:r>
      <w:r>
        <w:rPr>
          <w:rFonts w:hint="eastAsia"/>
          <w:sz w:val="24"/>
          <w:u w:val="single"/>
        </w:rPr>
        <w:t>。</w:t>
      </w:r>
    </w:p>
    <w:p w14:paraId="1DCBCC9B">
      <w:pPr>
        <w:spacing w:line="360" w:lineRule="auto"/>
        <w:ind w:firstLine="480" w:firstLineChars="200"/>
        <w:rPr>
          <w:i/>
          <w:iCs/>
          <w:sz w:val="24"/>
          <w:u w:val="single"/>
        </w:rPr>
      </w:pPr>
      <w:bookmarkStart w:id="20" w:name="_Toc655"/>
      <w:r>
        <w:rPr>
          <w:sz w:val="24"/>
        </w:rPr>
        <w:t>3.本项目的特定资格要求：</w:t>
      </w:r>
      <w:bookmarkEnd w:id="20"/>
    </w:p>
    <w:p w14:paraId="2E7519E5">
      <w:pPr>
        <w:tabs>
          <w:tab w:val="left" w:pos="900"/>
          <w:tab w:val="left" w:pos="1134"/>
          <w:tab w:val="left" w:pos="1589"/>
          <w:tab w:val="left" w:pos="5521"/>
        </w:tabs>
        <w:snapToGrid w:val="0"/>
        <w:spacing w:line="360" w:lineRule="auto"/>
        <w:ind w:firstLine="480" w:firstLineChars="200"/>
        <w:rPr>
          <w:sz w:val="24"/>
        </w:rPr>
      </w:pPr>
      <w:r>
        <w:rPr>
          <w:sz w:val="24"/>
        </w:rPr>
        <w:t xml:space="preserve">3.1本项目是否接受分支机构参与投标：□是   </w:t>
      </w:r>
      <w:r>
        <w:rPr>
          <w:rFonts w:hint="eastAsia"/>
          <w:sz w:val="24"/>
        </w:rPr>
        <w:t>■</w:t>
      </w:r>
      <w:r>
        <w:rPr>
          <w:sz w:val="24"/>
        </w:rPr>
        <w:t>否；</w:t>
      </w:r>
    </w:p>
    <w:p w14:paraId="5D6F39E3">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r>
        <w:rPr>
          <w:rFonts w:hint="eastAsia"/>
          <w:sz w:val="24"/>
        </w:rPr>
        <w:t>■否</w:t>
      </w:r>
    </w:p>
    <w:p w14:paraId="0F0C8F30">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r>
        <w:rPr>
          <w:sz w:val="24"/>
        </w:rPr>
        <w:t>；</w:t>
      </w:r>
    </w:p>
    <w:p w14:paraId="6FDDD01E">
      <w:pPr>
        <w:tabs>
          <w:tab w:val="left" w:pos="900"/>
          <w:tab w:val="left" w:pos="1134"/>
          <w:tab w:val="left" w:pos="1589"/>
          <w:tab w:val="left" w:pos="5521"/>
        </w:tabs>
        <w:snapToGrid w:val="0"/>
        <w:spacing w:line="360" w:lineRule="auto"/>
        <w:ind w:firstLine="480" w:firstLineChars="200"/>
      </w:pPr>
      <w:r>
        <w:rPr>
          <w:sz w:val="24"/>
        </w:rPr>
        <w:t>3.3其他特定资格要求</w:t>
      </w:r>
      <w:r>
        <w:rPr>
          <w:rFonts w:hint="eastAsia"/>
          <w:sz w:val="24"/>
        </w:rPr>
        <w:t>（如有）：</w:t>
      </w:r>
      <w:r>
        <w:rPr>
          <w:rFonts w:hint="eastAsia"/>
          <w:sz w:val="24"/>
          <w:u w:val="single"/>
        </w:rPr>
        <w:t>无</w:t>
      </w:r>
      <w:r>
        <w:rPr>
          <w:rFonts w:hint="eastAsia"/>
          <w:sz w:val="24"/>
          <w:szCs w:val="32"/>
        </w:rPr>
        <w:t>。</w:t>
      </w:r>
    </w:p>
    <w:p w14:paraId="2B860B22">
      <w:pPr>
        <w:spacing w:line="360" w:lineRule="auto"/>
        <w:ind w:firstLine="480" w:firstLineChars="200"/>
        <w:rPr>
          <w:i/>
          <w:iCs/>
          <w:sz w:val="24"/>
          <w:u w:val="single"/>
        </w:rPr>
      </w:pPr>
    </w:p>
    <w:bookmarkEnd w:id="18"/>
    <w:bookmarkEnd w:id="19"/>
    <w:p w14:paraId="5065D11F">
      <w:pPr>
        <w:pStyle w:val="3"/>
        <w:widowControl/>
        <w:spacing w:before="0" w:line="360" w:lineRule="auto"/>
        <w:jc w:val="left"/>
        <w:rPr>
          <w:rFonts w:ascii="Times New Roman" w:hAnsi="Times New Roman" w:eastAsia="宋体"/>
          <w:sz w:val="24"/>
          <w:szCs w:val="24"/>
        </w:rPr>
      </w:pPr>
      <w:bookmarkStart w:id="21" w:name="_Toc35393792"/>
      <w:bookmarkStart w:id="22" w:name="_Toc16589"/>
      <w:bookmarkStart w:id="23" w:name="_Toc35393623"/>
      <w:bookmarkStart w:id="24" w:name="_Toc192239084"/>
      <w:r>
        <w:rPr>
          <w:rFonts w:ascii="Times New Roman" w:hAnsi="Times New Roman" w:eastAsia="宋体"/>
          <w:sz w:val="24"/>
          <w:szCs w:val="24"/>
        </w:rPr>
        <w:t>三、获取招标文件</w:t>
      </w:r>
      <w:bookmarkEnd w:id="21"/>
      <w:bookmarkEnd w:id="22"/>
      <w:bookmarkEnd w:id="23"/>
      <w:bookmarkEnd w:id="24"/>
    </w:p>
    <w:p w14:paraId="6D146DD2">
      <w:pPr>
        <w:adjustRightInd w:val="0"/>
        <w:snapToGrid w:val="0"/>
        <w:spacing w:line="360" w:lineRule="auto"/>
        <w:ind w:firstLine="480" w:firstLineChars="200"/>
        <w:rPr>
          <w:sz w:val="24"/>
          <w:lang w:bidi="ar"/>
        </w:rPr>
      </w:pPr>
      <w:r>
        <w:rPr>
          <w:sz w:val="24"/>
          <w:lang w:bidi="ar"/>
        </w:rPr>
        <w:t>1.时间：</w:t>
      </w:r>
      <w:r>
        <w:rPr>
          <w:rFonts w:hint="eastAsia"/>
          <w:color w:val="FF0000"/>
          <w:sz w:val="24"/>
          <w:u w:val="single"/>
          <w:lang w:bidi="ar"/>
        </w:rPr>
        <w:t>2025</w:t>
      </w:r>
      <w:r>
        <w:rPr>
          <w:color w:val="FF0000"/>
          <w:sz w:val="24"/>
          <w:lang w:bidi="ar"/>
        </w:rPr>
        <w:t>年</w:t>
      </w:r>
      <w:r>
        <w:rPr>
          <w:rFonts w:hint="eastAsia"/>
          <w:color w:val="FF0000"/>
          <w:sz w:val="24"/>
          <w:u w:val="single"/>
          <w:lang w:bidi="ar"/>
        </w:rPr>
        <w:t xml:space="preserve"> 04 </w:t>
      </w:r>
      <w:r>
        <w:rPr>
          <w:color w:val="FF0000"/>
          <w:sz w:val="24"/>
          <w:lang w:bidi="ar"/>
        </w:rPr>
        <w:t>月</w:t>
      </w:r>
      <w:r>
        <w:rPr>
          <w:rFonts w:hint="eastAsia"/>
          <w:color w:val="FF0000"/>
          <w:sz w:val="24"/>
          <w:u w:val="single"/>
          <w:lang w:bidi="ar"/>
        </w:rPr>
        <w:t xml:space="preserve"> 09 </w:t>
      </w:r>
      <w:r>
        <w:rPr>
          <w:color w:val="FF0000"/>
          <w:sz w:val="24"/>
          <w:lang w:bidi="ar"/>
        </w:rPr>
        <w:t>日至</w:t>
      </w:r>
      <w:r>
        <w:rPr>
          <w:rFonts w:hint="eastAsia"/>
          <w:color w:val="FF0000"/>
          <w:sz w:val="24"/>
          <w:u w:val="single"/>
          <w:lang w:bidi="ar"/>
        </w:rPr>
        <w:t>2025</w:t>
      </w:r>
      <w:r>
        <w:rPr>
          <w:color w:val="FF0000"/>
          <w:sz w:val="24"/>
          <w:lang w:bidi="ar"/>
        </w:rPr>
        <w:t>年</w:t>
      </w:r>
      <w:r>
        <w:rPr>
          <w:rFonts w:hint="eastAsia"/>
          <w:color w:val="FF0000"/>
          <w:sz w:val="24"/>
          <w:u w:val="single"/>
          <w:lang w:bidi="ar"/>
        </w:rPr>
        <w:t xml:space="preserve"> 04 </w:t>
      </w:r>
      <w:r>
        <w:rPr>
          <w:color w:val="FF0000"/>
          <w:sz w:val="24"/>
          <w:lang w:bidi="ar"/>
        </w:rPr>
        <w:t>月</w:t>
      </w:r>
      <w:r>
        <w:rPr>
          <w:rFonts w:hint="eastAsia"/>
          <w:color w:val="FF0000"/>
          <w:sz w:val="24"/>
          <w:u w:val="single"/>
          <w:lang w:bidi="ar"/>
        </w:rPr>
        <w:t xml:space="preserve"> 16 </w:t>
      </w:r>
      <w:r>
        <w:rPr>
          <w:color w:val="FF0000"/>
          <w:sz w:val="24"/>
          <w:lang w:bidi="ar"/>
        </w:rPr>
        <w:t>日</w:t>
      </w:r>
      <w:r>
        <w:rPr>
          <w:sz w:val="24"/>
          <w:lang w:bidi="ar"/>
        </w:rPr>
        <w:t>，每天上午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13:30</w:t>
      </w:r>
      <w:r>
        <w:rPr>
          <w:sz w:val="24"/>
          <w:lang w:bidi="ar"/>
        </w:rPr>
        <w:t>至</w:t>
      </w:r>
      <w:r>
        <w:rPr>
          <w:rFonts w:hint="eastAsia"/>
          <w:sz w:val="24"/>
          <w:u w:val="single"/>
          <w:lang w:bidi="ar"/>
        </w:rPr>
        <w:t>16:30</w:t>
      </w:r>
      <w:r>
        <w:rPr>
          <w:sz w:val="24"/>
          <w:lang w:bidi="ar"/>
        </w:rPr>
        <w:t>（北京时间，法定节假日除外）。</w:t>
      </w:r>
    </w:p>
    <w:p w14:paraId="43C61025">
      <w:pPr>
        <w:adjustRightInd w:val="0"/>
        <w:snapToGrid w:val="0"/>
        <w:spacing w:line="360" w:lineRule="auto"/>
        <w:ind w:firstLine="480" w:firstLineChars="200"/>
        <w:rPr>
          <w:sz w:val="24"/>
        </w:rPr>
      </w:pPr>
      <w:bookmarkStart w:id="25" w:name="_Toc32705"/>
      <w:r>
        <w:rPr>
          <w:sz w:val="24"/>
          <w:lang w:bidi="ar"/>
        </w:rPr>
        <w:t>2.地点：</w:t>
      </w:r>
      <w:bookmarkEnd w:id="25"/>
      <w:r>
        <w:rPr>
          <w:sz w:val="24"/>
        </w:rPr>
        <w:t xml:space="preserve">北京市政府采购电子交易平台 </w:t>
      </w:r>
    </w:p>
    <w:p w14:paraId="206622DA">
      <w:pPr>
        <w:spacing w:line="360" w:lineRule="auto"/>
        <w:ind w:firstLine="480" w:firstLineChars="200"/>
        <w:rPr>
          <w:rFonts w:hint="eastAsia"/>
          <w:sz w:val="24"/>
          <w:szCs w:val="20"/>
          <w:lang w:val="zh-TW"/>
        </w:rPr>
      </w:pPr>
      <w:r>
        <w:rPr>
          <w:sz w:val="24"/>
          <w:lang w:bidi="ar"/>
        </w:rPr>
        <w:t>3.方式：</w:t>
      </w:r>
      <w:r>
        <w:rPr>
          <w:sz w:val="24"/>
        </w:rPr>
        <w:t>供应商使用</w:t>
      </w:r>
      <w:r>
        <w:rPr>
          <w:rFonts w:ascii="Arial" w:eastAsia="Arial"/>
          <w:w w:val="96"/>
          <w:sz w:val="24"/>
        </w:rPr>
        <w:t>C</w:t>
      </w:r>
      <w:r>
        <w:rPr>
          <w:rFonts w:ascii="Arial" w:eastAsia="Arial"/>
          <w:w w:val="102"/>
          <w:sz w:val="24"/>
        </w:rPr>
        <w:t>A</w:t>
      </w:r>
      <w:r>
        <w:rPr>
          <w:rFonts w:ascii="Arial" w:eastAsia="Arial"/>
          <w:sz w:val="24"/>
        </w:rPr>
        <w:t xml:space="preserve"> </w:t>
      </w:r>
      <w:r>
        <w:rPr>
          <w:sz w:val="24"/>
        </w:rPr>
        <w:t>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ascii="Arial" w:eastAsia="Arial"/>
          <w:w w:val="113"/>
          <w:sz w:val="24"/>
        </w:rPr>
        <w:t>h</w:t>
      </w:r>
      <w:r>
        <w:rPr>
          <w:rFonts w:ascii="Arial" w:eastAsia="Arial"/>
          <w:w w:val="141"/>
          <w:sz w:val="24"/>
        </w:rPr>
        <w:t>tt</w:t>
      </w:r>
      <w:r>
        <w:rPr>
          <w:rFonts w:ascii="Arial" w:eastAsia="Arial"/>
          <w:w w:val="114"/>
          <w:sz w:val="24"/>
        </w:rPr>
        <w:t>p</w:t>
      </w:r>
      <w:r>
        <w:rPr>
          <w:rFonts w:ascii="Arial" w:eastAsia="Arial"/>
          <w:w w:val="121"/>
          <w:sz w:val="24"/>
        </w:rPr>
        <w:t>://</w:t>
      </w:r>
      <w:r>
        <w:rPr>
          <w:rFonts w:ascii="Arial" w:eastAsia="Arial"/>
          <w:w w:val="104"/>
          <w:sz w:val="24"/>
        </w:rPr>
        <w:t>z</w:t>
      </w:r>
      <w:r>
        <w:rPr>
          <w:rFonts w:ascii="Arial" w:eastAsia="Arial"/>
          <w:w w:val="114"/>
          <w:sz w:val="24"/>
        </w:rPr>
        <w:t>b</w:t>
      </w:r>
      <w:r>
        <w:rPr>
          <w:rFonts w:ascii="Arial" w:eastAsia="Arial"/>
          <w:w w:val="112"/>
          <w:sz w:val="24"/>
        </w:rPr>
        <w:t>cg</w:t>
      </w:r>
      <w:r>
        <w:rPr>
          <w:rFonts w:ascii="Arial" w:eastAsia="Arial"/>
          <w:w w:val="111"/>
          <w:sz w:val="24"/>
        </w:rPr>
        <w:t>-b</w:t>
      </w:r>
      <w:r>
        <w:rPr>
          <w:rFonts w:ascii="Arial" w:eastAsia="Arial"/>
          <w:w w:val="125"/>
          <w:sz w:val="24"/>
        </w:rPr>
        <w:t>j</w:t>
      </w:r>
      <w:r>
        <w:rPr>
          <w:rFonts w:ascii="Arial" w:eastAsia="Arial"/>
          <w:w w:val="104"/>
          <w:sz w:val="24"/>
        </w:rPr>
        <w:t>z</w:t>
      </w:r>
      <w:r>
        <w:rPr>
          <w:rFonts w:ascii="Arial" w:eastAsia="Arial"/>
          <w:w w:val="111"/>
          <w:sz w:val="24"/>
        </w:rPr>
        <w:t>c.</w:t>
      </w:r>
      <w:r>
        <w:rPr>
          <w:rFonts w:ascii="Arial" w:eastAsia="Arial"/>
          <w:w w:val="104"/>
          <w:sz w:val="24"/>
        </w:rPr>
        <w:t>z</w:t>
      </w:r>
      <w:r>
        <w:rPr>
          <w:rFonts w:ascii="Arial" w:eastAsia="Arial"/>
          <w:w w:val="113"/>
          <w:sz w:val="24"/>
        </w:rPr>
        <w:t>h</w:t>
      </w:r>
      <w:r>
        <w:rPr>
          <w:rFonts w:ascii="Arial" w:eastAsia="Arial"/>
          <w:w w:val="110"/>
          <w:sz w:val="24"/>
        </w:rPr>
        <w:t>o</w:t>
      </w:r>
      <w:r>
        <w:rPr>
          <w:rFonts w:ascii="Arial" w:eastAsia="Arial"/>
          <w:w w:val="113"/>
          <w:sz w:val="24"/>
        </w:rPr>
        <w:t>n</w:t>
      </w:r>
      <w:r>
        <w:rPr>
          <w:rFonts w:ascii="Arial" w:eastAsia="Arial"/>
          <w:w w:val="114"/>
          <w:sz w:val="24"/>
        </w:rPr>
        <w:t>g</w:t>
      </w:r>
      <w:r>
        <w:rPr>
          <w:rFonts w:ascii="Arial" w:eastAsia="Arial"/>
          <w:w w:val="109"/>
          <w:sz w:val="24"/>
        </w:rPr>
        <w:t>c</w:t>
      </w:r>
      <w:r>
        <w:rPr>
          <w:rFonts w:ascii="Arial" w:eastAsia="Arial"/>
          <w:w w:val="118"/>
          <w:sz w:val="24"/>
        </w:rPr>
        <w:t>y</w:t>
      </w:r>
      <w:r>
        <w:rPr>
          <w:rFonts w:ascii="Arial" w:eastAsia="Arial"/>
          <w:w w:val="114"/>
          <w:sz w:val="24"/>
        </w:rPr>
        <w:t>.</w:t>
      </w:r>
      <w:r>
        <w:rPr>
          <w:rFonts w:ascii="Arial" w:eastAsia="Arial"/>
          <w:w w:val="109"/>
          <w:sz w:val="24"/>
        </w:rPr>
        <w:t>c</w:t>
      </w:r>
      <w:r>
        <w:rPr>
          <w:rFonts w:ascii="Arial" w:eastAsia="Arial"/>
          <w:w w:val="114"/>
          <w:sz w:val="24"/>
        </w:rPr>
        <w:t>om</w:t>
      </w:r>
      <w:r>
        <w:rPr>
          <w:rFonts w:ascii="Arial" w:eastAsia="Arial"/>
          <w:w w:val="121"/>
          <w:sz w:val="24"/>
        </w:rPr>
        <w:t>/</w:t>
      </w:r>
      <w:r>
        <w:rPr>
          <w:rFonts w:ascii="Arial" w:eastAsia="Arial"/>
          <w:w w:val="114"/>
          <w:sz w:val="24"/>
        </w:rPr>
        <w:t>b</w:t>
      </w:r>
      <w:r>
        <w:rPr>
          <w:rFonts w:ascii="Arial" w:eastAsia="Arial"/>
          <w:w w:val="125"/>
          <w:sz w:val="24"/>
        </w:rPr>
        <w:t>j</w:t>
      </w:r>
      <w:r>
        <w:rPr>
          <w:rFonts w:ascii="Arial" w:eastAsia="Arial"/>
          <w:w w:val="109"/>
          <w:sz w:val="24"/>
        </w:rPr>
        <w:t>c</w:t>
      </w:r>
      <w:r>
        <w:rPr>
          <w:rFonts w:ascii="Arial" w:eastAsia="Arial"/>
          <w:w w:val="104"/>
          <w:sz w:val="24"/>
        </w:rPr>
        <w:t>z</w:t>
      </w:r>
      <w:r>
        <w:rPr>
          <w:rFonts w:ascii="Arial" w:eastAsia="Arial"/>
          <w:w w:val="125"/>
          <w:sz w:val="24"/>
        </w:rPr>
        <w:t>j</w:t>
      </w:r>
      <w:r>
        <w:rPr>
          <w:rFonts w:ascii="Arial" w:eastAsia="Arial"/>
          <w:w w:val="111"/>
          <w:sz w:val="24"/>
        </w:rPr>
        <w:t>-p</w:t>
      </w:r>
      <w:r>
        <w:rPr>
          <w:rFonts w:ascii="Arial" w:eastAsia="Arial"/>
          <w:w w:val="121"/>
          <w:sz w:val="24"/>
        </w:rPr>
        <w:t>ort</w:t>
      </w:r>
      <w:r>
        <w:rPr>
          <w:rFonts w:ascii="Arial" w:eastAsia="Arial"/>
          <w:w w:val="110"/>
          <w:sz w:val="24"/>
        </w:rPr>
        <w:t>a</w:t>
      </w:r>
      <w:r>
        <w:rPr>
          <w:rFonts w:ascii="Arial" w:eastAsia="Arial"/>
          <w:w w:val="125"/>
          <w:sz w:val="24"/>
        </w:rPr>
        <w:t>l</w:t>
      </w:r>
      <w:r>
        <w:rPr>
          <w:rFonts w:ascii="Arial" w:eastAsia="Arial"/>
          <w:w w:val="109"/>
          <w:sz w:val="24"/>
        </w:rPr>
        <w:t>-si</w:t>
      </w:r>
      <w:r>
        <w:rPr>
          <w:rFonts w:ascii="Arial" w:eastAsia="Arial"/>
          <w:w w:val="141"/>
          <w:sz w:val="24"/>
        </w:rPr>
        <w:t>t</w:t>
      </w:r>
      <w:r>
        <w:rPr>
          <w:rFonts w:ascii="Arial" w:eastAsia="Arial"/>
          <w:w w:val="110"/>
          <w:sz w:val="24"/>
        </w:rPr>
        <w:t>e</w:t>
      </w:r>
      <w:r>
        <w:rPr>
          <w:rFonts w:ascii="Arial" w:eastAsia="Arial"/>
          <w:w w:val="121"/>
          <w:sz w:val="24"/>
        </w:rPr>
        <w:t>/</w:t>
      </w:r>
      <w:r>
        <w:rPr>
          <w:rFonts w:ascii="Arial" w:eastAsia="Arial"/>
          <w:w w:val="125"/>
          <w:sz w:val="24"/>
        </w:rPr>
        <w:t>i</w:t>
      </w:r>
      <w:r>
        <w:rPr>
          <w:rFonts w:ascii="Arial" w:eastAsia="Arial"/>
          <w:w w:val="113"/>
          <w:sz w:val="24"/>
        </w:rPr>
        <w:t>n</w:t>
      </w:r>
      <w:r>
        <w:rPr>
          <w:rFonts w:ascii="Arial" w:eastAsia="Arial"/>
          <w:w w:val="114"/>
          <w:sz w:val="24"/>
        </w:rPr>
        <w:t>d</w:t>
      </w:r>
      <w:r>
        <w:rPr>
          <w:rFonts w:ascii="Arial" w:eastAsia="Arial"/>
          <w:w w:val="110"/>
          <w:sz w:val="24"/>
        </w:rPr>
        <w:t>e</w:t>
      </w:r>
      <w:r>
        <w:rPr>
          <w:rFonts w:ascii="Arial" w:eastAsia="Arial"/>
          <w:w w:val="116"/>
          <w:sz w:val="24"/>
        </w:rPr>
        <w:t>x.</w:t>
      </w:r>
      <w:r>
        <w:rPr>
          <w:rFonts w:ascii="Arial" w:eastAsia="Arial"/>
          <w:w w:val="113"/>
          <w:sz w:val="24"/>
        </w:rPr>
        <w:t>h</w:t>
      </w:r>
      <w:r>
        <w:rPr>
          <w:rFonts w:ascii="Arial" w:eastAsia="Arial"/>
          <w:w w:val="141"/>
          <w:sz w:val="24"/>
        </w:rPr>
        <w:t>t</w:t>
      </w:r>
      <w:r>
        <w:rPr>
          <w:rFonts w:ascii="Arial" w:eastAsia="Arial"/>
          <w:w w:val="116"/>
          <w:sz w:val="24"/>
        </w:rPr>
        <w:t>m</w:t>
      </w:r>
      <w:r>
        <w:rPr>
          <w:rFonts w:ascii="Arial" w:eastAsia="Arial"/>
          <w:w w:val="125"/>
          <w:sz w:val="24"/>
        </w:rPr>
        <w:t>l</w:t>
      </w:r>
      <w:r>
        <w:rPr>
          <w:rFonts w:ascii="Arial" w:eastAsia="Arial"/>
          <w:w w:val="150"/>
          <w:sz w:val="24"/>
        </w:rPr>
        <w:t>#</w:t>
      </w:r>
      <w:r>
        <w:rPr>
          <w:rFonts w:ascii="Arial" w:eastAsia="Arial"/>
          <w:w w:val="121"/>
          <w:sz w:val="24"/>
        </w:rPr>
        <w:t>/</w:t>
      </w:r>
      <w:r>
        <w:rPr>
          <w:rFonts w:ascii="Arial" w:eastAsia="Arial"/>
          <w:w w:val="113"/>
          <w:sz w:val="24"/>
        </w:rPr>
        <w:t>h</w:t>
      </w:r>
      <w:r>
        <w:rPr>
          <w:rFonts w:ascii="Arial" w:eastAsia="Arial"/>
          <w:w w:val="114"/>
          <w:sz w:val="24"/>
        </w:rPr>
        <w:t>om</w:t>
      </w:r>
      <w:r>
        <w:rPr>
          <w:rFonts w:ascii="Arial" w:eastAsia="Arial"/>
          <w:w w:val="110"/>
          <w:sz w:val="24"/>
        </w:rPr>
        <w:t>e</w:t>
      </w:r>
      <w:r>
        <w:rPr>
          <w:rFonts w:ascii="Arial" w:eastAsia="Arial"/>
          <w:w w:val="110"/>
          <w:sz w:val="24"/>
        </w:rPr>
        <w:fldChar w:fldCharType="end"/>
      </w:r>
      <w:r>
        <w:rPr>
          <w:sz w:val="24"/>
        </w:rPr>
        <w:t>）获取电子版招标文件</w:t>
      </w:r>
      <w:r>
        <w:rPr>
          <w:rFonts w:hint="eastAsia"/>
          <w:sz w:val="24"/>
          <w:szCs w:val="20"/>
          <w:lang w:val="zh-TW"/>
        </w:rPr>
        <w:t>。</w:t>
      </w:r>
    </w:p>
    <w:p w14:paraId="0953BCA5">
      <w:pPr>
        <w:widowControl/>
        <w:adjustRightInd w:val="0"/>
        <w:snapToGrid w:val="0"/>
        <w:spacing w:line="360" w:lineRule="auto"/>
        <w:ind w:firstLine="480" w:firstLineChars="200"/>
        <w:jc w:val="left"/>
        <w:rPr>
          <w:sz w:val="24"/>
        </w:rPr>
      </w:pPr>
      <w:bookmarkStart w:id="26" w:name="_Toc3533"/>
      <w:r>
        <w:rPr>
          <w:sz w:val="24"/>
          <w:lang w:bidi="ar"/>
        </w:rPr>
        <w:t>4.售价：</w:t>
      </w:r>
      <w:bookmarkEnd w:id="26"/>
      <w:r>
        <w:rPr>
          <w:sz w:val="24"/>
          <w:szCs w:val="20"/>
        </w:rPr>
        <w:t>0元。</w:t>
      </w:r>
    </w:p>
    <w:p w14:paraId="6C78C94D">
      <w:pPr>
        <w:tabs>
          <w:tab w:val="left" w:pos="900"/>
          <w:tab w:val="left" w:pos="1980"/>
        </w:tabs>
        <w:snapToGrid w:val="0"/>
        <w:spacing w:line="360" w:lineRule="auto"/>
        <w:ind w:left="840"/>
        <w:rPr>
          <w:sz w:val="24"/>
        </w:rPr>
      </w:pPr>
    </w:p>
    <w:p w14:paraId="70CF7420">
      <w:pPr>
        <w:pStyle w:val="3"/>
        <w:widowControl/>
        <w:spacing w:before="0" w:line="360" w:lineRule="auto"/>
        <w:jc w:val="left"/>
        <w:rPr>
          <w:rFonts w:ascii="Times New Roman" w:hAnsi="Times New Roman" w:eastAsia="宋体"/>
          <w:sz w:val="24"/>
          <w:szCs w:val="24"/>
        </w:rPr>
      </w:pPr>
      <w:bookmarkStart w:id="27" w:name="_Toc28359082"/>
      <w:bookmarkStart w:id="28" w:name="_Toc28359005"/>
      <w:bookmarkStart w:id="29" w:name="_Toc192239085"/>
      <w:bookmarkStart w:id="30" w:name="_Toc35393793"/>
      <w:bookmarkStart w:id="31" w:name="_Toc35393624"/>
      <w:bookmarkStart w:id="32" w:name="_Toc6944"/>
      <w:r>
        <w:rPr>
          <w:rFonts w:ascii="Times New Roman" w:hAnsi="Times New Roman" w:eastAsia="宋体"/>
          <w:sz w:val="24"/>
          <w:szCs w:val="24"/>
        </w:rPr>
        <w:t>四、提交投标文件</w:t>
      </w:r>
      <w:bookmarkEnd w:id="27"/>
      <w:bookmarkEnd w:id="28"/>
      <w:r>
        <w:rPr>
          <w:rFonts w:ascii="Times New Roman" w:hAnsi="Times New Roman" w:eastAsia="宋体"/>
          <w:sz w:val="24"/>
          <w:szCs w:val="24"/>
        </w:rPr>
        <w:t>截止时间、开标时间和地点</w:t>
      </w:r>
      <w:bookmarkEnd w:id="29"/>
      <w:bookmarkEnd w:id="30"/>
      <w:bookmarkEnd w:id="31"/>
      <w:bookmarkEnd w:id="32"/>
    </w:p>
    <w:p w14:paraId="61A6D1DB">
      <w:pPr>
        <w:spacing w:line="360" w:lineRule="auto"/>
        <w:ind w:firstLine="480" w:firstLineChars="200"/>
        <w:rPr>
          <w:bCs/>
          <w:sz w:val="24"/>
          <w:u w:val="single"/>
        </w:rPr>
      </w:pPr>
      <w:r>
        <w:rPr>
          <w:sz w:val="24"/>
          <w:lang w:bidi="ar"/>
        </w:rPr>
        <w:t>投标截止时间、开标时间：</w:t>
      </w:r>
      <w:r>
        <w:rPr>
          <w:rFonts w:hint="eastAsia"/>
          <w:color w:val="FF0000"/>
          <w:sz w:val="24"/>
          <w:u w:val="single"/>
          <w:lang w:bidi="ar"/>
        </w:rPr>
        <w:t>2025</w:t>
      </w:r>
      <w:r>
        <w:rPr>
          <w:color w:val="FF0000"/>
          <w:sz w:val="24"/>
          <w:lang w:bidi="ar"/>
        </w:rPr>
        <w:t>年</w:t>
      </w:r>
      <w:r>
        <w:rPr>
          <w:rFonts w:hint="eastAsia"/>
          <w:color w:val="FF0000"/>
          <w:sz w:val="24"/>
          <w:u w:val="single"/>
          <w:lang w:bidi="ar"/>
        </w:rPr>
        <w:t xml:space="preserve"> 04 </w:t>
      </w:r>
      <w:r>
        <w:rPr>
          <w:color w:val="FF0000"/>
          <w:sz w:val="24"/>
          <w:lang w:bidi="ar"/>
        </w:rPr>
        <w:t>月</w:t>
      </w:r>
      <w:r>
        <w:rPr>
          <w:rFonts w:hint="eastAsia"/>
          <w:color w:val="FF0000"/>
          <w:sz w:val="24"/>
          <w:u w:val="single"/>
          <w:lang w:bidi="ar"/>
        </w:rPr>
        <w:t xml:space="preserve"> 30 </w:t>
      </w:r>
      <w:r>
        <w:rPr>
          <w:color w:val="FF0000"/>
          <w:sz w:val="24"/>
          <w:lang w:bidi="ar"/>
        </w:rPr>
        <w:t>日</w:t>
      </w:r>
      <w:r>
        <w:rPr>
          <w:rFonts w:hint="eastAsia"/>
          <w:color w:val="FF0000"/>
          <w:sz w:val="24"/>
          <w:u w:val="single"/>
          <w:lang w:bidi="ar"/>
        </w:rPr>
        <w:t>09</w:t>
      </w:r>
      <w:r>
        <w:rPr>
          <w:color w:val="FF0000"/>
          <w:sz w:val="24"/>
          <w:lang w:bidi="ar"/>
        </w:rPr>
        <w:t>点</w:t>
      </w:r>
      <w:r>
        <w:rPr>
          <w:rFonts w:hint="eastAsia"/>
          <w:color w:val="FF0000"/>
          <w:sz w:val="24"/>
          <w:u w:val="single"/>
          <w:lang w:bidi="ar"/>
        </w:rPr>
        <w:t>30</w:t>
      </w:r>
      <w:r>
        <w:rPr>
          <w:color w:val="FF0000"/>
          <w:sz w:val="24"/>
          <w:lang w:bidi="ar"/>
        </w:rPr>
        <w:t>分</w:t>
      </w:r>
      <w:r>
        <w:rPr>
          <w:bCs/>
          <w:color w:val="FF0000"/>
          <w:sz w:val="24"/>
          <w:lang w:bidi="ar"/>
        </w:rPr>
        <w:t>（北京时间）</w:t>
      </w:r>
      <w:r>
        <w:rPr>
          <w:iCs/>
          <w:sz w:val="24"/>
          <w:lang w:bidi="ar"/>
        </w:rPr>
        <w:t>。</w:t>
      </w:r>
    </w:p>
    <w:p w14:paraId="57CD9D7E">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北京市海淀区复兴路乙12号中国铝业大厦四层第二会议室</w:t>
      </w:r>
      <w:r>
        <w:rPr>
          <w:sz w:val="24"/>
          <w:lang w:val="zh-TW" w:bidi="ar"/>
        </w:rPr>
        <w:t>。</w:t>
      </w:r>
    </w:p>
    <w:p w14:paraId="061FC9F0">
      <w:pPr>
        <w:spacing w:line="360" w:lineRule="auto"/>
        <w:ind w:firstLine="480" w:firstLineChars="200"/>
        <w:rPr>
          <w:bCs/>
          <w:sz w:val="24"/>
          <w:u w:val="single"/>
        </w:rPr>
      </w:pPr>
    </w:p>
    <w:p w14:paraId="0C92A387">
      <w:pPr>
        <w:pStyle w:val="3"/>
        <w:spacing w:before="0" w:line="360" w:lineRule="auto"/>
        <w:jc w:val="left"/>
        <w:rPr>
          <w:rFonts w:ascii="Times New Roman" w:hAnsi="Times New Roman" w:eastAsia="宋体"/>
          <w:sz w:val="24"/>
          <w:szCs w:val="24"/>
        </w:rPr>
      </w:pPr>
      <w:bookmarkStart w:id="33" w:name="_Toc35393794"/>
      <w:bookmarkStart w:id="34" w:name="_Toc28359084"/>
      <w:bookmarkStart w:id="35" w:name="_Toc17456"/>
      <w:bookmarkStart w:id="36" w:name="_Toc35393625"/>
      <w:bookmarkStart w:id="37" w:name="_Toc192239086"/>
      <w:bookmarkStart w:id="38" w:name="_Toc28359007"/>
      <w:r>
        <w:rPr>
          <w:rFonts w:ascii="Times New Roman" w:hAnsi="Times New Roman" w:eastAsia="宋体"/>
          <w:sz w:val="24"/>
          <w:szCs w:val="24"/>
        </w:rPr>
        <w:t>五、公告期限</w:t>
      </w:r>
      <w:bookmarkEnd w:id="33"/>
      <w:bookmarkEnd w:id="34"/>
      <w:bookmarkEnd w:id="35"/>
      <w:bookmarkEnd w:id="36"/>
      <w:bookmarkEnd w:id="37"/>
      <w:bookmarkEnd w:id="38"/>
    </w:p>
    <w:p w14:paraId="70983361">
      <w:pPr>
        <w:spacing w:line="360" w:lineRule="auto"/>
        <w:ind w:firstLine="480" w:firstLineChars="200"/>
        <w:rPr>
          <w:kern w:val="0"/>
          <w:sz w:val="24"/>
        </w:rPr>
      </w:pPr>
      <w:r>
        <w:rPr>
          <w:kern w:val="0"/>
          <w:sz w:val="24"/>
        </w:rPr>
        <w:t>自本公告发布之日起5个工作日。</w:t>
      </w:r>
    </w:p>
    <w:p w14:paraId="19F7F911">
      <w:pPr>
        <w:spacing w:line="360" w:lineRule="auto"/>
        <w:ind w:firstLine="480" w:firstLineChars="200"/>
        <w:rPr>
          <w:kern w:val="0"/>
          <w:sz w:val="24"/>
        </w:rPr>
      </w:pPr>
    </w:p>
    <w:p w14:paraId="591AB925">
      <w:pPr>
        <w:pStyle w:val="3"/>
        <w:spacing w:before="0" w:line="360" w:lineRule="auto"/>
        <w:jc w:val="left"/>
        <w:rPr>
          <w:rFonts w:ascii="Times New Roman" w:hAnsi="Times New Roman" w:eastAsia="宋体"/>
          <w:sz w:val="24"/>
          <w:szCs w:val="24"/>
        </w:rPr>
      </w:pPr>
      <w:bookmarkStart w:id="39" w:name="_Toc35393795"/>
      <w:bookmarkStart w:id="40" w:name="_Toc12176"/>
      <w:bookmarkStart w:id="41" w:name="_Toc35393626"/>
      <w:bookmarkStart w:id="42" w:name="_Toc192239087"/>
      <w:r>
        <w:rPr>
          <w:rFonts w:ascii="Times New Roman" w:hAnsi="Times New Roman" w:eastAsia="宋体"/>
          <w:sz w:val="24"/>
          <w:szCs w:val="24"/>
        </w:rPr>
        <w:t>六、其他补充事宜</w:t>
      </w:r>
      <w:bookmarkEnd w:id="39"/>
      <w:bookmarkEnd w:id="40"/>
      <w:bookmarkEnd w:id="41"/>
      <w:bookmarkEnd w:id="42"/>
    </w:p>
    <w:p w14:paraId="713DB494">
      <w:pPr>
        <w:spacing w:line="360" w:lineRule="auto"/>
        <w:ind w:firstLine="480" w:firstLineChars="200"/>
        <w:rPr>
          <w:sz w:val="24"/>
        </w:rPr>
      </w:pPr>
      <w:r>
        <w:rPr>
          <w:sz w:val="24"/>
        </w:rPr>
        <w:t>1. 本项目需要落实的政府采购政策：</w:t>
      </w:r>
      <w:r>
        <w:rPr>
          <w:rFonts w:hint="eastAsia" w:ascii="宋体" w:hAnsi="宋体"/>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6745806F">
      <w:pPr>
        <w:adjustRightInd w:val="0"/>
        <w:snapToGrid w:val="0"/>
        <w:spacing w:line="360" w:lineRule="auto"/>
        <w:ind w:firstLine="480" w:firstLineChars="200"/>
        <w:rPr>
          <w:sz w:val="24"/>
          <w:lang w:bidi="ar"/>
        </w:rPr>
      </w:pPr>
      <w:bookmarkStart w:id="43" w:name="_Toc27825"/>
      <w:r>
        <w:rPr>
          <w:sz w:val="24"/>
          <w:lang w:bidi="ar"/>
        </w:rPr>
        <w:t>2.</w:t>
      </w:r>
      <w:bookmarkEnd w:id="43"/>
      <w:r>
        <w:rPr>
          <w:sz w:val="24"/>
          <w:lang w:bidi="ar"/>
        </w:rPr>
        <w:t xml:space="preserve"> </w:t>
      </w:r>
      <w:r>
        <w:rPr>
          <w:rFonts w:hint="eastAsia"/>
          <w:sz w:val="24"/>
        </w:rPr>
        <w:t>本项目采用电子化与线下流程结合招标方式，相关操作如下：</w:t>
      </w:r>
    </w:p>
    <w:p w14:paraId="705D071A">
      <w:pPr>
        <w:adjustRightInd w:val="0"/>
        <w:snapToGrid w:val="0"/>
        <w:spacing w:line="360" w:lineRule="auto"/>
        <w:ind w:firstLine="480" w:firstLineChars="200"/>
        <w:rPr>
          <w:rFonts w:hint="eastAsia"/>
          <w:sz w:val="24"/>
          <w:lang w:bidi="ar"/>
        </w:rPr>
      </w:pPr>
      <w:r>
        <w:rPr>
          <w:rFonts w:hint="eastAsia"/>
          <w:sz w:val="24"/>
          <w:lang w:bidi="ar"/>
        </w:rPr>
        <w:t xml:space="preserve">（1）办理CA认证证书(北京一证通数字证书)，详见北京市政府采购电子交易平台(http://zbcg-bjzc.zhongcy.com/bjczj-portal-site/index.html#/home)查阅“用户指南” 一 “操作指南”一 “市场主体CA办理操作流程指引”，按照程序要求办理。 </w:t>
      </w:r>
    </w:p>
    <w:p w14:paraId="3BE6560C">
      <w:pPr>
        <w:adjustRightInd w:val="0"/>
        <w:snapToGrid w:val="0"/>
        <w:spacing w:line="360" w:lineRule="auto"/>
        <w:ind w:firstLine="480" w:firstLineChars="200"/>
        <w:rPr>
          <w:rFonts w:hint="eastAsia"/>
          <w:sz w:val="24"/>
          <w:lang w:bidi="ar"/>
        </w:rPr>
      </w:pPr>
      <w:r>
        <w:rPr>
          <w:rFonts w:hint="eastAsia"/>
          <w:sz w:val="24"/>
          <w:lang w:bidi="ar"/>
        </w:rPr>
        <w:t xml:space="preserve">（2）于北京市政府采购电子交易平台“用户指南”一“操作指南”一“市场主体注册入库操作流程指引”进行自助注册绑定。 </w:t>
      </w:r>
    </w:p>
    <w:p w14:paraId="0E7FEFE4">
      <w:pPr>
        <w:adjustRightInd w:val="0"/>
        <w:snapToGrid w:val="0"/>
        <w:spacing w:line="360" w:lineRule="auto"/>
        <w:ind w:firstLine="480" w:firstLineChars="200"/>
        <w:rPr>
          <w:rFonts w:hint="eastAsia"/>
          <w:sz w:val="24"/>
          <w:lang w:bidi="ar"/>
        </w:rPr>
      </w:pPr>
      <w:r>
        <w:rPr>
          <w:rFonts w:hint="eastAsia"/>
          <w:sz w:val="24"/>
          <w:lang w:bidi="ar"/>
        </w:rPr>
        <w:t xml:space="preserve">（3）招标文件获取方式:供应商按照规定办理CA数字认证证书(北京一证通数字证书)后，自招标公告发布之日起持供应商自身数字证书登录北京市政府采购电子交易平台免费获取电子版招标文件。 </w:t>
      </w:r>
    </w:p>
    <w:p w14:paraId="5D22B606">
      <w:pPr>
        <w:adjustRightInd w:val="0"/>
        <w:snapToGrid w:val="0"/>
        <w:spacing w:line="360" w:lineRule="auto"/>
        <w:ind w:firstLine="480" w:firstLineChars="200"/>
        <w:rPr>
          <w:rFonts w:hint="eastAsia"/>
          <w:sz w:val="24"/>
          <w:lang w:bidi="ar"/>
        </w:rPr>
      </w:pPr>
      <w:r>
        <w:rPr>
          <w:rFonts w:hint="eastAsia"/>
          <w:sz w:val="24"/>
          <w:lang w:bidi="ar"/>
        </w:rPr>
        <w:t xml:space="preserve">（4）未按上述获取方式和期限下载招标文件的投标无效。 </w:t>
      </w:r>
    </w:p>
    <w:p w14:paraId="17ADE6DD">
      <w:pPr>
        <w:adjustRightInd w:val="0"/>
        <w:snapToGrid w:val="0"/>
        <w:spacing w:line="360" w:lineRule="auto"/>
        <w:ind w:firstLine="480" w:firstLineChars="200"/>
        <w:rPr>
          <w:rFonts w:hint="eastAsia"/>
          <w:sz w:val="24"/>
          <w:lang w:bidi="ar"/>
        </w:rPr>
      </w:pPr>
      <w:r>
        <w:rPr>
          <w:rFonts w:hint="eastAsia"/>
          <w:sz w:val="24"/>
          <w:lang w:bidi="ar"/>
        </w:rPr>
        <w:t xml:space="preserve">证书驱动下载： </w:t>
      </w:r>
    </w:p>
    <w:p w14:paraId="057E683B">
      <w:pPr>
        <w:adjustRightInd w:val="0"/>
        <w:snapToGrid w:val="0"/>
        <w:spacing w:line="360" w:lineRule="auto"/>
        <w:ind w:firstLine="480" w:firstLineChars="200"/>
        <w:rPr>
          <w:rFonts w:hint="eastAsia"/>
          <w:sz w:val="24"/>
          <w:lang w:bidi="ar"/>
        </w:rPr>
      </w:pPr>
      <w:r>
        <w:rPr>
          <w:rFonts w:hint="eastAsia"/>
          <w:sz w:val="24"/>
          <w:lang w:bidi="ar"/>
        </w:rPr>
        <w:t xml:space="preserve">（1）于北京市政府采购电子交易平台“用户指南”一“工具下载”一 “招标采购系统文件驱动安装包”下载相关驱动。 </w:t>
      </w:r>
    </w:p>
    <w:p w14:paraId="5D715EE5">
      <w:pPr>
        <w:adjustRightInd w:val="0"/>
        <w:snapToGrid w:val="0"/>
        <w:spacing w:line="360" w:lineRule="auto"/>
        <w:ind w:firstLine="480" w:firstLineChars="200"/>
        <w:rPr>
          <w:rFonts w:hint="eastAsia"/>
          <w:sz w:val="24"/>
          <w:lang w:bidi="ar"/>
        </w:rPr>
      </w:pPr>
      <w:r>
        <w:rPr>
          <w:rFonts w:hint="eastAsia"/>
          <w:sz w:val="24"/>
          <w:lang w:bidi="ar"/>
        </w:rPr>
        <w:t xml:space="preserve">（2）CA认证证书服务热线010-58511086 </w:t>
      </w:r>
    </w:p>
    <w:p w14:paraId="6152719F">
      <w:pPr>
        <w:adjustRightInd w:val="0"/>
        <w:snapToGrid w:val="0"/>
        <w:spacing w:line="360" w:lineRule="auto"/>
        <w:ind w:firstLine="480" w:firstLineChars="200"/>
        <w:rPr>
          <w:rFonts w:hint="eastAsia"/>
          <w:sz w:val="24"/>
          <w:lang w:bidi="ar"/>
        </w:rPr>
      </w:pPr>
      <w:r>
        <w:rPr>
          <w:rFonts w:hint="eastAsia"/>
          <w:sz w:val="24"/>
          <w:lang w:bidi="ar"/>
        </w:rPr>
        <w:t xml:space="preserve">（3）技术支持服务热线010-86483801 </w:t>
      </w:r>
    </w:p>
    <w:p w14:paraId="32DDD953">
      <w:pPr>
        <w:adjustRightInd w:val="0"/>
        <w:snapToGrid w:val="0"/>
        <w:spacing w:line="360" w:lineRule="auto"/>
        <w:ind w:firstLine="480" w:firstLineChars="200"/>
        <w:rPr>
          <w:rFonts w:hint="eastAsia"/>
          <w:sz w:val="24"/>
          <w:lang w:bidi="ar"/>
        </w:rPr>
      </w:pPr>
      <w:r>
        <w:rPr>
          <w:rFonts w:hint="eastAsia"/>
          <w:sz w:val="24"/>
          <w:lang w:bidi="ar"/>
        </w:rPr>
        <w:t>注意：请供应商认真学习北京市政府采购电子交易平台发布的相关操作手册。</w:t>
      </w:r>
    </w:p>
    <w:p w14:paraId="03E70299">
      <w:pPr>
        <w:adjustRightInd w:val="0"/>
        <w:snapToGrid w:val="0"/>
        <w:spacing w:line="360" w:lineRule="auto"/>
        <w:ind w:firstLine="480" w:firstLineChars="200"/>
        <w:rPr>
          <w:rFonts w:hint="eastAsia"/>
          <w:sz w:val="24"/>
          <w:lang w:bidi="ar"/>
        </w:rPr>
      </w:pPr>
      <w:r>
        <w:rPr>
          <w:rFonts w:hint="eastAsia"/>
          <w:sz w:val="24"/>
          <w:lang w:bidi="ar"/>
        </w:rPr>
        <w:t>3.公告发布网址：北京市政府采购网、中国政府采购网。</w:t>
      </w:r>
    </w:p>
    <w:p w14:paraId="505B58F6">
      <w:pPr>
        <w:adjustRightInd w:val="0"/>
        <w:snapToGrid w:val="0"/>
        <w:spacing w:line="360" w:lineRule="auto"/>
        <w:ind w:firstLine="480" w:firstLineChars="200"/>
        <w:rPr>
          <w:rFonts w:hint="eastAsia"/>
          <w:sz w:val="24"/>
          <w:lang w:bidi="ar"/>
        </w:rPr>
      </w:pPr>
      <w:r>
        <w:rPr>
          <w:rFonts w:hint="eastAsia"/>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B70A3BE">
      <w:pPr>
        <w:spacing w:line="360" w:lineRule="auto"/>
        <w:rPr>
          <w:rFonts w:hint="eastAsia"/>
          <w:sz w:val="24"/>
        </w:rPr>
      </w:pPr>
    </w:p>
    <w:p w14:paraId="0B4689B7">
      <w:pPr>
        <w:pStyle w:val="3"/>
        <w:spacing w:before="0" w:line="360" w:lineRule="auto"/>
        <w:jc w:val="left"/>
        <w:rPr>
          <w:rFonts w:ascii="Times New Roman" w:hAnsi="Times New Roman" w:eastAsia="宋体"/>
          <w:sz w:val="24"/>
          <w:szCs w:val="24"/>
        </w:rPr>
      </w:pPr>
      <w:bookmarkStart w:id="44" w:name="_Toc24255"/>
      <w:bookmarkStart w:id="45" w:name="_Toc28359008"/>
      <w:bookmarkStart w:id="46" w:name="_Toc192239088"/>
      <w:bookmarkStart w:id="47" w:name="_Toc35393627"/>
      <w:bookmarkStart w:id="48" w:name="_Toc35393796"/>
      <w:bookmarkStart w:id="49" w:name="_Toc28359085"/>
      <w:r>
        <w:rPr>
          <w:rFonts w:ascii="Times New Roman" w:hAnsi="Times New Roman" w:eastAsia="宋体"/>
          <w:sz w:val="24"/>
          <w:szCs w:val="24"/>
        </w:rPr>
        <w:t>七、对本次招标提出询问，请按以下方式联系。</w:t>
      </w:r>
      <w:bookmarkEnd w:id="44"/>
      <w:bookmarkEnd w:id="45"/>
      <w:bookmarkEnd w:id="46"/>
      <w:bookmarkEnd w:id="47"/>
      <w:bookmarkEnd w:id="48"/>
      <w:bookmarkEnd w:id="49"/>
    </w:p>
    <w:p w14:paraId="2C1DF538">
      <w:pPr>
        <w:widowControl/>
        <w:spacing w:line="360" w:lineRule="auto"/>
        <w:jc w:val="left"/>
        <w:rPr>
          <w:b/>
          <w:sz w:val="24"/>
        </w:rPr>
      </w:pPr>
      <w:r>
        <w:rPr>
          <w:sz w:val="24"/>
        </w:rPr>
        <w:t>　　　</w:t>
      </w:r>
      <w:bookmarkStart w:id="50" w:name="_Toc22197"/>
      <w:r>
        <w:rPr>
          <w:b/>
          <w:sz w:val="24"/>
        </w:rPr>
        <w:t>1.采购人信息</w:t>
      </w:r>
      <w:bookmarkEnd w:id="50"/>
    </w:p>
    <w:p w14:paraId="1455209D">
      <w:pPr>
        <w:spacing w:line="360" w:lineRule="auto"/>
        <w:ind w:left="1079" w:leftChars="371" w:hanging="300" w:hangingChars="125"/>
        <w:jc w:val="left"/>
        <w:rPr>
          <w:sz w:val="24"/>
        </w:rPr>
      </w:pPr>
      <w:bookmarkStart w:id="51" w:name="_Toc28359009"/>
      <w:bookmarkStart w:id="52" w:name="_Toc28359086"/>
      <w:r>
        <w:rPr>
          <w:sz w:val="24"/>
        </w:rPr>
        <w:t>名    称：</w:t>
      </w:r>
      <w:r>
        <w:rPr>
          <w:rFonts w:hint="eastAsia"/>
          <w:sz w:val="24"/>
          <w:u w:val="single"/>
        </w:rPr>
        <w:t>北京劳动保障职业学院</w:t>
      </w:r>
    </w:p>
    <w:p w14:paraId="20D0F483">
      <w:pPr>
        <w:spacing w:line="360" w:lineRule="auto"/>
        <w:ind w:left="1079" w:leftChars="371" w:hanging="300" w:hangingChars="125"/>
        <w:jc w:val="left"/>
        <w:rPr>
          <w:sz w:val="24"/>
        </w:rPr>
      </w:pPr>
      <w:r>
        <w:rPr>
          <w:sz w:val="24"/>
        </w:rPr>
        <w:t>地    址：</w:t>
      </w:r>
      <w:r>
        <w:rPr>
          <w:rFonts w:hint="eastAsia" w:ascii="宋体" w:hAnsi="宋体"/>
          <w:sz w:val="24"/>
          <w:u w:val="single"/>
        </w:rPr>
        <w:t>北京市昌平区南口路32号</w:t>
      </w:r>
    </w:p>
    <w:p w14:paraId="0B411864">
      <w:pPr>
        <w:spacing w:line="360" w:lineRule="auto"/>
        <w:ind w:left="1079" w:leftChars="371" w:hanging="300" w:hangingChars="125"/>
        <w:jc w:val="left"/>
        <w:rPr>
          <w:sz w:val="24"/>
          <w:u w:val="single"/>
        </w:rPr>
      </w:pPr>
      <w:r>
        <w:rPr>
          <w:sz w:val="24"/>
        </w:rPr>
        <w:t>联系方式：</w:t>
      </w:r>
      <w:r>
        <w:rPr>
          <w:rFonts w:hint="eastAsia"/>
          <w:sz w:val="24"/>
          <w:u w:val="single"/>
        </w:rPr>
        <w:t>白老师，010-80114089</w:t>
      </w:r>
    </w:p>
    <w:p w14:paraId="5B515CCA">
      <w:pPr>
        <w:spacing w:line="360" w:lineRule="auto"/>
        <w:ind w:left="1080" w:leftChars="371" w:hanging="301" w:hangingChars="125"/>
        <w:jc w:val="left"/>
        <w:rPr>
          <w:b/>
          <w:sz w:val="24"/>
        </w:rPr>
      </w:pPr>
      <w:bookmarkStart w:id="53" w:name="_Toc25891"/>
      <w:r>
        <w:rPr>
          <w:b/>
          <w:sz w:val="24"/>
        </w:rPr>
        <w:t>2.采购代理机构信息</w:t>
      </w:r>
      <w:bookmarkEnd w:id="51"/>
      <w:bookmarkEnd w:id="52"/>
      <w:bookmarkEnd w:id="53"/>
    </w:p>
    <w:p w14:paraId="5B618E84">
      <w:pPr>
        <w:spacing w:line="360" w:lineRule="auto"/>
        <w:ind w:left="1079" w:leftChars="371" w:hanging="300" w:hangingChars="125"/>
        <w:jc w:val="left"/>
        <w:rPr>
          <w:sz w:val="24"/>
        </w:rPr>
      </w:pPr>
      <w:bookmarkStart w:id="54" w:name="_Toc28359087"/>
      <w:bookmarkStart w:id="55" w:name="_Toc28359010"/>
      <w:r>
        <w:rPr>
          <w:sz w:val="24"/>
        </w:rPr>
        <w:t>名    称：</w:t>
      </w:r>
      <w:r>
        <w:rPr>
          <w:rFonts w:hint="eastAsia" w:ascii="宋体" w:hAnsi="宋体"/>
          <w:sz w:val="24"/>
          <w:u w:val="single"/>
        </w:rPr>
        <w:t>北京宏信天诚国际招标有限公司</w:t>
      </w:r>
    </w:p>
    <w:p w14:paraId="48A555B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9D524D2">
      <w:pPr>
        <w:spacing w:line="360" w:lineRule="auto"/>
        <w:ind w:left="1079" w:leftChars="371" w:hanging="300" w:hangingChars="125"/>
        <w:jc w:val="left"/>
        <w:rPr>
          <w:rFonts w:hint="eastAsia"/>
          <w:sz w:val="24"/>
          <w:u w:val="single"/>
        </w:rPr>
      </w:pPr>
      <w:r>
        <w:rPr>
          <w:sz w:val="24"/>
        </w:rPr>
        <w:t>联系方式：</w:t>
      </w:r>
      <w:r>
        <w:rPr>
          <w:rFonts w:hint="eastAsia" w:hAnsi="宋体"/>
          <w:sz w:val="24"/>
          <w:u w:val="single"/>
        </w:rPr>
        <w:t>郝路、</w:t>
      </w:r>
      <w:r>
        <w:rPr>
          <w:rFonts w:hAnsi="宋体"/>
          <w:sz w:val="24"/>
          <w:u w:val="single"/>
        </w:rPr>
        <w:t>闫文娟、吉国侠、修海龙、成歌、吴众为、陈博维、赵洁、姬小雪、孙银英、王思晨、刘京</w:t>
      </w:r>
      <w:r>
        <w:rPr>
          <w:rFonts w:hint="eastAsia" w:hAnsi="宋体"/>
          <w:sz w:val="24"/>
          <w:u w:val="single"/>
        </w:rPr>
        <w:t>、曹文君、杨晓楠、王东衍、刘海英、孙佳、黄艳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w:t>
      </w:r>
      <w:r>
        <w:rPr>
          <w:rFonts w:hint="eastAsia" w:ascii="宋体" w:hAnsi="宋体"/>
          <w:sz w:val="24"/>
          <w:szCs w:val="20"/>
          <w:u w:val="single"/>
        </w:rPr>
        <w:t>010-63977798</w:t>
      </w:r>
    </w:p>
    <w:p w14:paraId="50F244A2">
      <w:pPr>
        <w:spacing w:line="360" w:lineRule="auto"/>
        <w:ind w:firstLine="723" w:firstLineChars="300"/>
        <w:rPr>
          <w:b/>
          <w:sz w:val="24"/>
          <w:u w:val="single"/>
        </w:rPr>
      </w:pPr>
      <w:bookmarkStart w:id="56" w:name="_Toc29915"/>
      <w:r>
        <w:rPr>
          <w:b/>
          <w:sz w:val="24"/>
        </w:rPr>
        <w:t>3.项目联系方式</w:t>
      </w:r>
      <w:bookmarkEnd w:id="54"/>
      <w:bookmarkEnd w:id="55"/>
      <w:bookmarkEnd w:id="56"/>
    </w:p>
    <w:p w14:paraId="793FEB77">
      <w:pPr>
        <w:pStyle w:val="26"/>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Ansi="宋体"/>
          <w:sz w:val="24"/>
          <w:u w:val="single"/>
        </w:rPr>
        <w:t>彭怡、郝路、孙佳</w:t>
      </w:r>
    </w:p>
    <w:p w14:paraId="243934A9">
      <w:pPr>
        <w:pStyle w:val="26"/>
        <w:spacing w:line="360" w:lineRule="auto"/>
        <w:ind w:firstLine="720" w:firstLineChars="300"/>
        <w:rPr>
          <w:rFonts w:hint="default"/>
          <w:sz w:val="24"/>
        </w:rPr>
      </w:pPr>
      <w:r>
        <w:rPr>
          <w:rFonts w:hint="default" w:ascii="Times New Roman" w:hAnsi="Times New Roman"/>
          <w:sz w:val="24"/>
        </w:rPr>
        <w:t>电      话：</w:t>
      </w:r>
      <w:r>
        <w:rPr>
          <w:rFonts w:hAnsi="宋体"/>
          <w:sz w:val="24"/>
          <w:u w:val="single"/>
        </w:rPr>
        <w:t>010-63974645</w:t>
      </w:r>
      <w:r>
        <w:rPr>
          <w:rFonts w:hAnsi="宋体"/>
          <w:sz w:val="24"/>
          <w:szCs w:val="24"/>
          <w:u w:val="single"/>
        </w:rPr>
        <w:t>（项目报名）</w:t>
      </w:r>
      <w:r>
        <w:rPr>
          <w:rFonts w:hAnsi="宋体"/>
          <w:sz w:val="24"/>
          <w:u w:val="single"/>
        </w:rPr>
        <w:t>、010-63977798（项目咨询）</w:t>
      </w:r>
    </w:p>
    <w:p w14:paraId="41A5F7C2">
      <w:pPr>
        <w:spacing w:line="360" w:lineRule="auto"/>
        <w:jc w:val="center"/>
        <w:outlineLvl w:val="0"/>
        <w:rPr>
          <w:b/>
          <w:sz w:val="32"/>
          <w:szCs w:val="32"/>
        </w:rPr>
      </w:pPr>
      <w:r>
        <w:rPr>
          <w:sz w:val="24"/>
        </w:rPr>
        <w:br w:type="page"/>
      </w:r>
      <w:bookmarkStart w:id="57" w:name="_Toc264969275"/>
      <w:bookmarkStart w:id="58" w:name="_Toc192239089"/>
      <w:bookmarkStart w:id="59" w:name="_Toc127161488"/>
      <w:bookmarkStart w:id="60" w:name="_Toc305158928"/>
      <w:bookmarkStart w:id="61" w:name="_Toc512937850"/>
      <w:bookmarkStart w:id="62" w:name="_Toc353873938"/>
      <w:bookmarkStart w:id="63" w:name="_Toc265228423"/>
      <w:bookmarkStart w:id="64" w:name="_Toc353825548"/>
      <w:bookmarkStart w:id="65" w:name="_Toc127151777"/>
      <w:bookmarkStart w:id="66" w:name="_Toc150774783"/>
      <w:bookmarkStart w:id="67" w:name="_Toc305158854"/>
      <w:bookmarkStart w:id="68" w:name="_Toc99301420"/>
      <w:bookmarkStart w:id="69" w:name="_Toc226965856"/>
      <w:bookmarkStart w:id="70" w:name="_Toc195842950"/>
      <w:r>
        <w:rPr>
          <w:b/>
          <w:sz w:val="36"/>
          <w:szCs w:val="36"/>
        </w:rPr>
        <w:t>第二章   投标人须知</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71EA871">
      <w:pPr>
        <w:pStyle w:val="3"/>
        <w:tabs>
          <w:tab w:val="center" w:pos="4592"/>
          <w:tab w:val="left" w:pos="7860"/>
        </w:tabs>
        <w:spacing w:before="0" w:line="360" w:lineRule="auto"/>
        <w:rPr>
          <w:rFonts w:ascii="Times New Roman" w:hAnsi="Times New Roman" w:eastAsia="宋体"/>
          <w:sz w:val="28"/>
        </w:rPr>
      </w:pPr>
      <w:bookmarkStart w:id="71" w:name="_Toc192239090"/>
      <w:bookmarkStart w:id="72" w:name="_Toc22247"/>
      <w:bookmarkStart w:id="73" w:name="_Toc151190146"/>
      <w:bookmarkStart w:id="74" w:name="_Toc164608788"/>
      <w:bookmarkStart w:id="75" w:name="_Toc164351613"/>
      <w:bookmarkStart w:id="76" w:name="_Toc150509270"/>
      <w:bookmarkStart w:id="77" w:name="_Toc151193761"/>
      <w:bookmarkStart w:id="78" w:name="_Toc150480757"/>
      <w:bookmarkStart w:id="79" w:name="_Toc226965792"/>
      <w:bookmarkStart w:id="80" w:name="_Toc226965709"/>
      <w:bookmarkStart w:id="81" w:name="_Toc127161433"/>
      <w:bookmarkStart w:id="82" w:name="_Toc520356144"/>
      <w:bookmarkStart w:id="83" w:name="_Toc149720812"/>
      <w:bookmarkStart w:id="84" w:name="_Toc164229214"/>
      <w:bookmarkStart w:id="85" w:name="_Toc150774619"/>
      <w:bookmarkStart w:id="86" w:name="_Toc195842884"/>
      <w:bookmarkStart w:id="87" w:name="_Toc226309763"/>
      <w:bookmarkStart w:id="88" w:name="_Toc151193833"/>
      <w:bookmarkStart w:id="89" w:name="_Toc127151519"/>
      <w:bookmarkStart w:id="90" w:name="_Toc164229360"/>
      <w:bookmarkStart w:id="91" w:name="_Toc151193689"/>
      <w:bookmarkStart w:id="92" w:name="_Toc164608633"/>
      <w:bookmarkStart w:id="93" w:name="_Toc151193907"/>
      <w:bookmarkStart w:id="94" w:name="_Toc151193617"/>
      <w:bookmarkStart w:id="95" w:name="_Toc150774724"/>
      <w:bookmarkStart w:id="96" w:name="_Toc226337215"/>
      <w:bookmarkStart w:id="97" w:name="_Toc127151720"/>
      <w:bookmarkStart w:id="98" w:name="_Toc142311021"/>
      <w:r>
        <w:rPr>
          <w:rFonts w:ascii="Times New Roman" w:hAnsi="Times New Roman" w:eastAsia="宋体"/>
          <w:sz w:val="28"/>
        </w:rPr>
        <w:t>投标人须知资料表</w:t>
      </w:r>
      <w:bookmarkEnd w:id="71"/>
      <w:bookmarkEnd w:id="72"/>
    </w:p>
    <w:p w14:paraId="0E30BE29">
      <w:pPr>
        <w:jc w:val="center"/>
        <w:rPr>
          <w:b/>
          <w:sz w:val="28"/>
          <w:szCs w:val="28"/>
        </w:rPr>
      </w:pPr>
    </w:p>
    <w:p w14:paraId="7EFBECD4">
      <w:pPr>
        <w:spacing w:line="360" w:lineRule="auto"/>
        <w:ind w:firstLine="480"/>
        <w:rPr>
          <w:sz w:val="24"/>
        </w:rPr>
      </w:pPr>
      <w:r>
        <w:rPr>
          <w:sz w:val="24"/>
        </w:rPr>
        <w:t>本表是对投标人须知的具体补充和修改，如有矛盾，均以本资料表为准。标记“</w:t>
      </w:r>
      <w:r>
        <w:rPr>
          <w:rFonts w:hint="eastAsia"/>
          <w:sz w:val="24"/>
        </w:rPr>
        <w:t>■</w:t>
      </w:r>
      <w:r>
        <w:rPr>
          <w:sz w:val="24"/>
        </w:rPr>
        <w:t>”的选项意为适用于本项目，标记“</w:t>
      </w:r>
      <w:r>
        <w:rPr>
          <w:rFonts w:hint="eastAsia"/>
          <w:sz w:val="24"/>
        </w:rPr>
        <w:t>□</w:t>
      </w:r>
      <w:r>
        <w:rPr>
          <w:sz w:val="24"/>
        </w:rPr>
        <w:t>”的选项意为不适用于本项目。</w:t>
      </w:r>
    </w:p>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355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1B97B3A">
            <w:pPr>
              <w:jc w:val="center"/>
              <w:rPr>
                <w:b/>
                <w:bCs/>
                <w:sz w:val="24"/>
              </w:rPr>
            </w:pPr>
            <w:r>
              <w:rPr>
                <w:b/>
                <w:sz w:val="24"/>
              </w:rPr>
              <w:t>条款号</w:t>
            </w:r>
          </w:p>
        </w:tc>
        <w:tc>
          <w:tcPr>
            <w:tcW w:w="1701" w:type="dxa"/>
            <w:vAlign w:val="center"/>
          </w:tcPr>
          <w:p w14:paraId="63B91D6F">
            <w:pPr>
              <w:jc w:val="center"/>
              <w:rPr>
                <w:b/>
                <w:bCs/>
                <w:sz w:val="24"/>
              </w:rPr>
            </w:pPr>
            <w:r>
              <w:rPr>
                <w:b/>
                <w:bCs/>
                <w:sz w:val="24"/>
              </w:rPr>
              <w:t>条目</w:t>
            </w:r>
          </w:p>
        </w:tc>
        <w:tc>
          <w:tcPr>
            <w:tcW w:w="7540" w:type="dxa"/>
            <w:vAlign w:val="center"/>
          </w:tcPr>
          <w:p w14:paraId="4FAB2276">
            <w:pPr>
              <w:jc w:val="center"/>
              <w:rPr>
                <w:b/>
                <w:bCs/>
                <w:sz w:val="24"/>
              </w:rPr>
            </w:pPr>
            <w:r>
              <w:rPr>
                <w:b/>
                <w:bCs/>
                <w:sz w:val="24"/>
              </w:rPr>
              <w:t>内容</w:t>
            </w:r>
          </w:p>
        </w:tc>
      </w:tr>
      <w:tr w14:paraId="1D80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CD581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3B9A4B4">
            <w:pPr>
              <w:jc w:val="center"/>
              <w:rPr>
                <w:sz w:val="24"/>
              </w:rPr>
            </w:pPr>
            <w:r>
              <w:rPr>
                <w:sz w:val="24"/>
              </w:rPr>
              <w:t>项目属性</w:t>
            </w:r>
          </w:p>
        </w:tc>
        <w:tc>
          <w:tcPr>
            <w:tcW w:w="7540" w:type="dxa"/>
            <w:vAlign w:val="center"/>
          </w:tcPr>
          <w:p w14:paraId="43F05D44">
            <w:pPr>
              <w:jc w:val="left"/>
              <w:rPr>
                <w:sz w:val="24"/>
              </w:rPr>
            </w:pPr>
            <w:r>
              <w:rPr>
                <w:sz w:val="24"/>
              </w:rPr>
              <w:t>项目属性：</w:t>
            </w:r>
          </w:p>
          <w:p w14:paraId="7736C54D">
            <w:pPr>
              <w:jc w:val="left"/>
              <w:rPr>
                <w:sz w:val="24"/>
              </w:rPr>
            </w:pPr>
            <w:r>
              <w:rPr>
                <w:rFonts w:hint="eastAsia"/>
                <w:sz w:val="24"/>
              </w:rPr>
              <w:t>■</w:t>
            </w:r>
            <w:r>
              <w:rPr>
                <w:sz w:val="24"/>
              </w:rPr>
              <w:t>服务</w:t>
            </w:r>
          </w:p>
          <w:p w14:paraId="0B3C25BE">
            <w:pPr>
              <w:jc w:val="left"/>
              <w:rPr>
                <w:sz w:val="24"/>
                <w:u w:val="single"/>
              </w:rPr>
            </w:pPr>
            <w:r>
              <w:rPr>
                <w:rFonts w:hint="eastAsia"/>
                <w:sz w:val="24"/>
              </w:rPr>
              <w:t>□</w:t>
            </w:r>
            <w:r>
              <w:rPr>
                <w:sz w:val="24"/>
              </w:rPr>
              <w:t>货物</w:t>
            </w:r>
          </w:p>
        </w:tc>
      </w:tr>
      <w:tr w14:paraId="78AF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716EC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6B41811">
            <w:pPr>
              <w:jc w:val="center"/>
              <w:rPr>
                <w:sz w:val="24"/>
              </w:rPr>
            </w:pPr>
            <w:r>
              <w:rPr>
                <w:sz w:val="24"/>
              </w:rPr>
              <w:t>科研仪器设备</w:t>
            </w:r>
          </w:p>
        </w:tc>
        <w:tc>
          <w:tcPr>
            <w:tcW w:w="7540" w:type="dxa"/>
            <w:vAlign w:val="center"/>
          </w:tcPr>
          <w:p w14:paraId="560C388A">
            <w:pPr>
              <w:jc w:val="left"/>
              <w:rPr>
                <w:sz w:val="24"/>
              </w:rPr>
            </w:pPr>
            <w:r>
              <w:rPr>
                <w:sz w:val="24"/>
              </w:rPr>
              <w:t>是否属于科研仪器设备采购项目：</w:t>
            </w:r>
          </w:p>
          <w:p w14:paraId="2DE1E358">
            <w:pPr>
              <w:jc w:val="left"/>
              <w:rPr>
                <w:sz w:val="24"/>
              </w:rPr>
            </w:pPr>
            <w:r>
              <w:rPr>
                <w:rFonts w:hint="eastAsia"/>
                <w:sz w:val="24"/>
              </w:rPr>
              <w:t>□</w:t>
            </w:r>
            <w:r>
              <w:rPr>
                <w:sz w:val="24"/>
              </w:rPr>
              <w:t>是</w:t>
            </w:r>
          </w:p>
          <w:p w14:paraId="4DDB7F4F">
            <w:pPr>
              <w:jc w:val="left"/>
              <w:rPr>
                <w:sz w:val="24"/>
              </w:rPr>
            </w:pPr>
            <w:r>
              <w:rPr>
                <w:rFonts w:hint="eastAsia"/>
                <w:sz w:val="24"/>
              </w:rPr>
              <w:t>■</w:t>
            </w:r>
            <w:r>
              <w:rPr>
                <w:sz w:val="24"/>
              </w:rPr>
              <w:t>否</w:t>
            </w:r>
          </w:p>
        </w:tc>
      </w:tr>
      <w:tr w14:paraId="3198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363C97">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74BF33A9">
            <w:pPr>
              <w:jc w:val="center"/>
              <w:rPr>
                <w:sz w:val="24"/>
              </w:rPr>
            </w:pPr>
            <w:r>
              <w:rPr>
                <w:sz w:val="24"/>
              </w:rPr>
              <w:t>核心产品</w:t>
            </w:r>
          </w:p>
        </w:tc>
        <w:tc>
          <w:tcPr>
            <w:tcW w:w="7540" w:type="dxa"/>
            <w:vAlign w:val="center"/>
          </w:tcPr>
          <w:p w14:paraId="662DCD2F">
            <w:pPr>
              <w:pStyle w:val="26"/>
              <w:adjustRightInd w:val="0"/>
              <w:snapToGrid w:val="0"/>
              <w:rPr>
                <w:rFonts w:hint="default" w:ascii="Times New Roman" w:hAnsi="Times New Roman"/>
                <w:sz w:val="24"/>
                <w:szCs w:val="24"/>
              </w:rPr>
            </w:pPr>
            <w:r>
              <w:rPr>
                <w:sz w:val="24"/>
              </w:rPr>
              <w:t>■</w:t>
            </w:r>
            <w:r>
              <w:rPr>
                <w:rFonts w:hint="default" w:ascii="Times New Roman" w:hAnsi="Times New Roman"/>
                <w:sz w:val="24"/>
                <w:szCs w:val="24"/>
              </w:rPr>
              <w:t>关于核心产品本项目</w:t>
            </w:r>
            <w:r>
              <w:rPr>
                <w:sz w:val="24"/>
                <w:u w:val="single"/>
              </w:rPr>
              <w:t xml:space="preserve">  /  </w:t>
            </w:r>
            <w:r>
              <w:rPr>
                <w:rFonts w:hint="default" w:ascii="Times New Roman" w:hAnsi="Times New Roman"/>
                <w:sz w:val="24"/>
                <w:szCs w:val="24"/>
              </w:rPr>
              <w:t>包不适用。</w:t>
            </w:r>
          </w:p>
          <w:p w14:paraId="06256868">
            <w:pPr>
              <w:pStyle w:val="26"/>
              <w:adjustRightInd w:val="0"/>
              <w:snapToGrid w:val="0"/>
              <w:rPr>
                <w:rFonts w:hint="default" w:ascii="Times New Roman" w:hAnsi="Times New Roman"/>
                <w:sz w:val="24"/>
                <w:szCs w:val="24"/>
              </w:rPr>
            </w:pPr>
            <w:r>
              <w:rPr>
                <w:sz w:val="24"/>
              </w:rPr>
              <w:t>□</w:t>
            </w:r>
            <w:r>
              <w:rPr>
                <w:rFonts w:ascii="Times New Roman" w:hAnsi="Times New Roman"/>
                <w:sz w:val="24"/>
                <w:szCs w:val="24"/>
              </w:rPr>
              <w:t>本项目</w:t>
            </w:r>
            <w:r>
              <w:rPr>
                <w:sz w:val="24"/>
                <w:u w:val="single"/>
              </w:rPr>
              <w:t xml:space="preserve">  /  </w:t>
            </w:r>
            <w:r>
              <w:rPr>
                <w:rFonts w:hint="default" w:ascii="Times New Roman" w:hAnsi="Times New Roman"/>
                <w:sz w:val="24"/>
                <w:szCs w:val="24"/>
              </w:rPr>
              <w:t>包为单一产品采购项目。</w:t>
            </w:r>
          </w:p>
          <w:p w14:paraId="64231992">
            <w:pPr>
              <w:jc w:val="left"/>
              <w:rPr>
                <w:sz w:val="24"/>
              </w:rPr>
            </w:pPr>
            <w:r>
              <w:rPr>
                <w:rFonts w:hint="eastAsia"/>
                <w:sz w:val="24"/>
              </w:rPr>
              <w:t>□</w:t>
            </w:r>
            <w:r>
              <w:rPr>
                <w:sz w:val="24"/>
              </w:rPr>
              <w:t>本项目</w:t>
            </w:r>
            <w:r>
              <w:rPr>
                <w:sz w:val="24"/>
                <w:u w:val="single"/>
              </w:rPr>
              <w:t xml:space="preserve"> </w:t>
            </w:r>
            <w:r>
              <w:rPr>
                <w:rFonts w:hint="eastAsia"/>
                <w:sz w:val="24"/>
                <w:u w:val="single"/>
              </w:rPr>
              <w:t>/</w:t>
            </w:r>
            <w:r>
              <w:rPr>
                <w:sz w:val="24"/>
                <w:u w:val="single"/>
              </w:rPr>
              <w:t xml:space="preserve"> </w:t>
            </w:r>
            <w:r>
              <w:rPr>
                <w:sz w:val="24"/>
              </w:rPr>
              <w:t>包为非单一产品采购项目，核心产品为：</w:t>
            </w:r>
            <w:r>
              <w:rPr>
                <w:rFonts w:hint="eastAsia"/>
                <w:sz w:val="24"/>
                <w:u w:val="single"/>
              </w:rPr>
              <w:t>/</w:t>
            </w:r>
            <w:r>
              <w:rPr>
                <w:rFonts w:hint="eastAsia"/>
                <w:sz w:val="24"/>
              </w:rPr>
              <w:t>。</w:t>
            </w:r>
          </w:p>
        </w:tc>
      </w:tr>
      <w:tr w14:paraId="7E7C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3E0BD8F">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FD4E865">
            <w:pPr>
              <w:jc w:val="center"/>
              <w:rPr>
                <w:sz w:val="24"/>
              </w:rPr>
            </w:pPr>
            <w:r>
              <w:rPr>
                <w:sz w:val="24"/>
              </w:rPr>
              <w:t>现场考察</w:t>
            </w:r>
          </w:p>
        </w:tc>
        <w:tc>
          <w:tcPr>
            <w:tcW w:w="7540" w:type="dxa"/>
            <w:vAlign w:val="center"/>
          </w:tcPr>
          <w:p w14:paraId="55E4558A">
            <w:pPr>
              <w:jc w:val="left"/>
              <w:rPr>
                <w:sz w:val="24"/>
              </w:rPr>
            </w:pPr>
            <w:r>
              <w:rPr>
                <w:rFonts w:hint="eastAsia"/>
                <w:sz w:val="24"/>
              </w:rPr>
              <w:t>■</w:t>
            </w:r>
            <w:r>
              <w:rPr>
                <w:sz w:val="24"/>
              </w:rPr>
              <w:t>不组织</w:t>
            </w:r>
          </w:p>
          <w:p w14:paraId="33B269DF">
            <w:pPr>
              <w:jc w:val="left"/>
              <w:rPr>
                <w:bCs/>
                <w:sz w:val="24"/>
              </w:rPr>
            </w:pPr>
            <w:r>
              <w:rPr>
                <w:rFonts w:hint="eastAsia"/>
                <w:sz w:val="24"/>
              </w:rPr>
              <w:t>□</w:t>
            </w:r>
            <w:r>
              <w:rPr>
                <w:sz w:val="24"/>
              </w:rPr>
              <w:t>组织，考察时间：</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5E946893">
            <w:pPr>
              <w:pStyle w:val="26"/>
              <w:adjustRightInd w:val="0"/>
              <w:snapToGrid w:val="0"/>
              <w:rPr>
                <w:rFonts w:hint="default" w:ascii="Times New Roman" w:hAnsi="Times New Roman"/>
                <w:sz w:val="24"/>
                <w:szCs w:val="24"/>
              </w:rPr>
            </w:pPr>
            <w:r>
              <w:rPr>
                <w:rFonts w:hint="default" w:ascii="Times New Roman" w:hAnsi="Times New Roman"/>
                <w:sz w:val="24"/>
              </w:rPr>
              <w:t>考察地点：</w:t>
            </w:r>
            <w:r>
              <w:rPr>
                <w:sz w:val="24"/>
                <w:u w:val="single"/>
              </w:rPr>
              <w:t xml:space="preserve">  / </w:t>
            </w:r>
            <w:r>
              <w:rPr>
                <w:rFonts w:ascii="Times New Roman" w:hAnsi="Times New Roman"/>
                <w:sz w:val="24"/>
              </w:rPr>
              <w:t>。</w:t>
            </w:r>
          </w:p>
        </w:tc>
      </w:tr>
      <w:tr w14:paraId="43BC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37A92E6">
            <w:pPr>
              <w:pStyle w:val="26"/>
              <w:adjustRightInd w:val="0"/>
              <w:snapToGrid w:val="0"/>
              <w:jc w:val="center"/>
              <w:rPr>
                <w:rFonts w:hint="default" w:ascii="Times New Roman" w:hAnsi="Times New Roman"/>
                <w:sz w:val="24"/>
                <w:szCs w:val="24"/>
              </w:rPr>
            </w:pPr>
          </w:p>
        </w:tc>
        <w:tc>
          <w:tcPr>
            <w:tcW w:w="1701" w:type="dxa"/>
            <w:vAlign w:val="center"/>
          </w:tcPr>
          <w:p w14:paraId="60624969">
            <w:pPr>
              <w:jc w:val="center"/>
              <w:rPr>
                <w:sz w:val="24"/>
              </w:rPr>
            </w:pPr>
            <w:r>
              <w:rPr>
                <w:sz w:val="24"/>
              </w:rPr>
              <w:t>开标前答疑会</w:t>
            </w:r>
          </w:p>
        </w:tc>
        <w:tc>
          <w:tcPr>
            <w:tcW w:w="7540" w:type="dxa"/>
            <w:vAlign w:val="center"/>
          </w:tcPr>
          <w:p w14:paraId="35A72267">
            <w:pPr>
              <w:jc w:val="left"/>
              <w:rPr>
                <w:sz w:val="24"/>
              </w:rPr>
            </w:pPr>
            <w:r>
              <w:rPr>
                <w:rFonts w:hint="eastAsia"/>
                <w:sz w:val="24"/>
              </w:rPr>
              <w:t>■</w:t>
            </w:r>
            <w:r>
              <w:rPr>
                <w:sz w:val="24"/>
              </w:rPr>
              <w:t>不召开</w:t>
            </w:r>
          </w:p>
          <w:p w14:paraId="67DF9A6A">
            <w:pPr>
              <w:jc w:val="left"/>
              <w:rPr>
                <w:sz w:val="24"/>
              </w:rPr>
            </w:pPr>
            <w:r>
              <w:rPr>
                <w:rFonts w:hint="eastAsia"/>
                <w:sz w:val="24"/>
              </w:rPr>
              <w:t>□</w:t>
            </w:r>
            <w:r>
              <w:rPr>
                <w:sz w:val="24"/>
              </w:rPr>
              <w:t>召开，召开时间：</w:t>
            </w:r>
            <w:r>
              <w:rPr>
                <w:sz w:val="24"/>
                <w:u w:val="single"/>
              </w:rPr>
              <w:t xml:space="preserve">  / </w:t>
            </w:r>
            <w:r>
              <w:rPr>
                <w:sz w:val="24"/>
              </w:rPr>
              <w:t>年</w:t>
            </w:r>
            <w:r>
              <w:rPr>
                <w:sz w:val="24"/>
                <w:u w:val="single"/>
              </w:rPr>
              <w:t xml:space="preserve">  / </w:t>
            </w:r>
            <w:r>
              <w:rPr>
                <w:sz w:val="24"/>
              </w:rPr>
              <w:t>月</w:t>
            </w:r>
            <w:r>
              <w:rPr>
                <w:sz w:val="24"/>
                <w:u w:val="single"/>
              </w:rPr>
              <w:t xml:space="preserve">  / </w:t>
            </w:r>
            <w:r>
              <w:rPr>
                <w:sz w:val="24"/>
              </w:rPr>
              <w:t>日</w:t>
            </w:r>
            <w:r>
              <w:rPr>
                <w:sz w:val="24"/>
                <w:u w:val="single"/>
              </w:rPr>
              <w:t xml:space="preserve">  / </w:t>
            </w:r>
            <w:r>
              <w:rPr>
                <w:bCs/>
                <w:sz w:val="24"/>
              </w:rPr>
              <w:t>点</w:t>
            </w:r>
            <w:r>
              <w:rPr>
                <w:sz w:val="24"/>
                <w:u w:val="single"/>
              </w:rPr>
              <w:t xml:space="preserve">  / </w:t>
            </w:r>
            <w:r>
              <w:rPr>
                <w:bCs/>
                <w:sz w:val="24"/>
              </w:rPr>
              <w:t>分</w:t>
            </w:r>
          </w:p>
          <w:p w14:paraId="0833BBEA">
            <w:pPr>
              <w:jc w:val="left"/>
              <w:rPr>
                <w:sz w:val="24"/>
              </w:rPr>
            </w:pPr>
            <w:r>
              <w:rPr>
                <w:sz w:val="24"/>
              </w:rPr>
              <w:t>召开地点：</w:t>
            </w:r>
            <w:r>
              <w:rPr>
                <w:sz w:val="24"/>
                <w:u w:val="single"/>
              </w:rPr>
              <w:t xml:space="preserve">  / </w:t>
            </w:r>
            <w:r>
              <w:rPr>
                <w:rFonts w:hint="eastAsia"/>
                <w:sz w:val="24"/>
                <w:u w:val="single"/>
              </w:rPr>
              <w:t xml:space="preserve"> </w:t>
            </w:r>
            <w:r>
              <w:rPr>
                <w:rFonts w:hint="eastAsia"/>
                <w:sz w:val="24"/>
              </w:rPr>
              <w:t>。</w:t>
            </w:r>
          </w:p>
        </w:tc>
      </w:tr>
      <w:tr w14:paraId="7241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5003F7">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3B4E00B">
            <w:pPr>
              <w:jc w:val="left"/>
              <w:rPr>
                <w:sz w:val="24"/>
              </w:rPr>
            </w:pPr>
            <w:r>
              <w:rPr>
                <w:sz w:val="24"/>
              </w:rPr>
              <w:t>样品</w:t>
            </w:r>
          </w:p>
        </w:tc>
        <w:tc>
          <w:tcPr>
            <w:tcW w:w="7540" w:type="dxa"/>
            <w:vAlign w:val="center"/>
          </w:tcPr>
          <w:p w14:paraId="1D03BA26">
            <w:pPr>
              <w:jc w:val="left"/>
              <w:rPr>
                <w:sz w:val="24"/>
              </w:rPr>
            </w:pPr>
            <w:r>
              <w:rPr>
                <w:sz w:val="24"/>
              </w:rPr>
              <w:t>投标样品递交：</w:t>
            </w:r>
          </w:p>
          <w:p w14:paraId="33090777">
            <w:pPr>
              <w:jc w:val="left"/>
              <w:rPr>
                <w:sz w:val="24"/>
              </w:rPr>
            </w:pPr>
            <w:r>
              <w:rPr>
                <w:rFonts w:hint="eastAsia"/>
                <w:sz w:val="24"/>
              </w:rPr>
              <w:t>■</w:t>
            </w:r>
            <w:r>
              <w:rPr>
                <w:sz w:val="24"/>
              </w:rPr>
              <w:t>不需要</w:t>
            </w:r>
          </w:p>
          <w:p w14:paraId="7C703AE4">
            <w:pPr>
              <w:jc w:val="left"/>
              <w:rPr>
                <w:sz w:val="24"/>
              </w:rPr>
            </w:pPr>
            <w:r>
              <w:rPr>
                <w:rFonts w:hint="eastAsia"/>
                <w:sz w:val="24"/>
              </w:rPr>
              <w:t>□</w:t>
            </w:r>
            <w:r>
              <w:rPr>
                <w:sz w:val="24"/>
              </w:rPr>
              <w:t>需要，具体要求如下：</w:t>
            </w:r>
          </w:p>
          <w:p w14:paraId="789034C9">
            <w:pPr>
              <w:jc w:val="left"/>
              <w:rPr>
                <w:sz w:val="24"/>
              </w:rPr>
            </w:pPr>
            <w:r>
              <w:rPr>
                <w:sz w:val="24"/>
              </w:rPr>
              <w:t xml:space="preserve">（1）样品制作的标准和要求：  / </w:t>
            </w:r>
            <w:r>
              <w:rPr>
                <w:rFonts w:hint="eastAsia"/>
                <w:sz w:val="24"/>
              </w:rPr>
              <w:t xml:space="preserve"> </w:t>
            </w:r>
            <w:r>
              <w:rPr>
                <w:sz w:val="24"/>
              </w:rPr>
              <w:t>；</w:t>
            </w:r>
          </w:p>
          <w:p w14:paraId="4F45FBE1">
            <w:pPr>
              <w:jc w:val="left"/>
              <w:rPr>
                <w:sz w:val="24"/>
              </w:rPr>
            </w:pPr>
            <w:r>
              <w:rPr>
                <w:sz w:val="24"/>
              </w:rPr>
              <w:t>（2）是否需要随样品提交相关检测报告：</w:t>
            </w:r>
          </w:p>
          <w:p w14:paraId="4ADCC021">
            <w:pPr>
              <w:jc w:val="left"/>
              <w:rPr>
                <w:sz w:val="24"/>
              </w:rPr>
            </w:pPr>
            <w:r>
              <w:rPr>
                <w:rFonts w:hint="eastAsia"/>
                <w:sz w:val="24"/>
              </w:rPr>
              <w:t>■</w:t>
            </w:r>
            <w:r>
              <w:rPr>
                <w:sz w:val="24"/>
              </w:rPr>
              <w:t>不需要</w:t>
            </w:r>
          </w:p>
          <w:p w14:paraId="11C38037">
            <w:pPr>
              <w:jc w:val="left"/>
              <w:rPr>
                <w:sz w:val="24"/>
              </w:rPr>
            </w:pPr>
            <w:r>
              <w:rPr>
                <w:sz w:val="24"/>
              </w:rPr>
              <w:t>□需要</w:t>
            </w:r>
          </w:p>
          <w:p w14:paraId="141A89BC">
            <w:pPr>
              <w:jc w:val="left"/>
              <w:rPr>
                <w:sz w:val="24"/>
              </w:rPr>
            </w:pPr>
            <w:r>
              <w:rPr>
                <w:sz w:val="24"/>
              </w:rPr>
              <w:t xml:space="preserve">（3）样品递交要求：  / </w:t>
            </w:r>
            <w:r>
              <w:rPr>
                <w:rFonts w:hint="eastAsia"/>
                <w:sz w:val="24"/>
              </w:rPr>
              <w:t xml:space="preserve"> </w:t>
            </w:r>
            <w:r>
              <w:rPr>
                <w:sz w:val="24"/>
              </w:rPr>
              <w:t>；</w:t>
            </w:r>
          </w:p>
          <w:p w14:paraId="5922BD46">
            <w:pPr>
              <w:jc w:val="left"/>
              <w:rPr>
                <w:sz w:val="24"/>
              </w:rPr>
            </w:pPr>
            <w:r>
              <w:rPr>
                <w:sz w:val="24"/>
              </w:rPr>
              <w:t xml:space="preserve">（4）未中标人样品退还：  / </w:t>
            </w:r>
            <w:r>
              <w:rPr>
                <w:rFonts w:hint="eastAsia"/>
                <w:sz w:val="24"/>
              </w:rPr>
              <w:t xml:space="preserve"> ；</w:t>
            </w:r>
          </w:p>
          <w:p w14:paraId="24C40750">
            <w:pPr>
              <w:jc w:val="left"/>
              <w:rPr>
                <w:sz w:val="24"/>
              </w:rPr>
            </w:pPr>
            <w:r>
              <w:rPr>
                <w:sz w:val="24"/>
              </w:rPr>
              <w:t xml:space="preserve">（5）中标人样品保管、封存及退还：  / </w:t>
            </w:r>
            <w:r>
              <w:rPr>
                <w:rFonts w:hint="eastAsia"/>
                <w:sz w:val="24"/>
              </w:rPr>
              <w:t xml:space="preserve"> ；</w:t>
            </w:r>
          </w:p>
          <w:p w14:paraId="0F595C96">
            <w:pPr>
              <w:jc w:val="left"/>
              <w:rPr>
                <w:sz w:val="24"/>
              </w:rPr>
            </w:pPr>
            <w:r>
              <w:rPr>
                <w:sz w:val="24"/>
              </w:rPr>
              <w:t xml:space="preserve">（6）其他要求（如有）：  / </w:t>
            </w:r>
            <w:r>
              <w:rPr>
                <w:rFonts w:hint="eastAsia"/>
                <w:sz w:val="24"/>
              </w:rPr>
              <w:t xml:space="preserve"> </w:t>
            </w:r>
            <w:r>
              <w:rPr>
                <w:sz w:val="24"/>
              </w:rPr>
              <w:t>。</w:t>
            </w:r>
          </w:p>
        </w:tc>
      </w:tr>
      <w:tr w14:paraId="3FC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88" w:type="dxa"/>
            <w:vAlign w:val="center"/>
          </w:tcPr>
          <w:p w14:paraId="591B9802">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12A35EDE">
            <w:pPr>
              <w:jc w:val="center"/>
              <w:rPr>
                <w:sz w:val="24"/>
              </w:rPr>
            </w:pPr>
            <w:r>
              <w:rPr>
                <w:sz w:val="24"/>
              </w:rPr>
              <w:t>标的所属行业</w:t>
            </w:r>
          </w:p>
        </w:tc>
        <w:tc>
          <w:tcPr>
            <w:tcW w:w="7540" w:type="dxa"/>
            <w:vAlign w:val="center"/>
          </w:tcPr>
          <w:p w14:paraId="207B31D5">
            <w:pPr>
              <w:jc w:val="left"/>
              <w:rPr>
                <w:sz w:val="24"/>
              </w:rPr>
            </w:pPr>
            <w:r>
              <w:rPr>
                <w:sz w:val="24"/>
              </w:rPr>
              <w:t>本项目采购标的对应的中小企业划分标准所属行业：</w:t>
            </w:r>
          </w:p>
          <w:tbl>
            <w:tblPr>
              <w:tblStyle w:val="4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933"/>
              <w:gridCol w:w="1617"/>
            </w:tblGrid>
            <w:tr w14:paraId="513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Align w:val="center"/>
                </w:tcPr>
                <w:p w14:paraId="31338149">
                  <w:pPr>
                    <w:jc w:val="center"/>
                    <w:rPr>
                      <w:rFonts w:ascii="宋体" w:hAnsi="宋体" w:cs="宋体"/>
                      <w:b/>
                      <w:bCs/>
                      <w:kern w:val="0"/>
                      <w:szCs w:val="21"/>
                    </w:rPr>
                  </w:pPr>
                  <w:r>
                    <w:rPr>
                      <w:rFonts w:hint="eastAsia"/>
                      <w:b/>
                      <w:bCs/>
                      <w:szCs w:val="21"/>
                      <w:lang w:bidi="ar"/>
                    </w:rPr>
                    <w:t>序号</w:t>
                  </w:r>
                </w:p>
              </w:tc>
              <w:tc>
                <w:tcPr>
                  <w:tcW w:w="3374" w:type="pct"/>
                  <w:vAlign w:val="center"/>
                </w:tcPr>
                <w:p w14:paraId="1FF39D3F">
                  <w:pPr>
                    <w:jc w:val="center"/>
                    <w:rPr>
                      <w:b/>
                      <w:szCs w:val="21"/>
                    </w:rPr>
                  </w:pPr>
                  <w:r>
                    <w:rPr>
                      <w:b/>
                      <w:szCs w:val="21"/>
                    </w:rPr>
                    <w:t>标的名称</w:t>
                  </w:r>
                </w:p>
              </w:tc>
              <w:tc>
                <w:tcPr>
                  <w:tcW w:w="1106" w:type="pct"/>
                  <w:vAlign w:val="center"/>
                </w:tcPr>
                <w:p w14:paraId="5FE4378D">
                  <w:pPr>
                    <w:jc w:val="center"/>
                    <w:rPr>
                      <w:rFonts w:ascii="宋体" w:hAnsi="宋体" w:cs="宋体"/>
                      <w:b/>
                      <w:bCs/>
                      <w:kern w:val="0"/>
                      <w:szCs w:val="21"/>
                    </w:rPr>
                  </w:pPr>
                  <w:r>
                    <w:rPr>
                      <w:b/>
                      <w:szCs w:val="21"/>
                    </w:rPr>
                    <w:t>中小企业划分标准所属行业</w:t>
                  </w:r>
                </w:p>
              </w:tc>
            </w:tr>
            <w:tr w14:paraId="7E50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pct"/>
                  <w:vAlign w:val="center"/>
                </w:tcPr>
                <w:p w14:paraId="54451506">
                  <w:pPr>
                    <w:jc w:val="center"/>
                    <w:rPr>
                      <w:szCs w:val="21"/>
                      <w:lang w:bidi="ar"/>
                    </w:rPr>
                  </w:pPr>
                  <w:r>
                    <w:rPr>
                      <w:rFonts w:hint="eastAsia"/>
                      <w:szCs w:val="21"/>
                    </w:rPr>
                    <w:t>0</w:t>
                  </w:r>
                  <w:r>
                    <w:rPr>
                      <w:szCs w:val="21"/>
                    </w:rPr>
                    <w:t>1</w:t>
                  </w:r>
                </w:p>
              </w:tc>
              <w:tc>
                <w:tcPr>
                  <w:tcW w:w="3374" w:type="pct"/>
                  <w:noWrap/>
                  <w:vAlign w:val="center"/>
                </w:tcPr>
                <w:p w14:paraId="794461FD">
                  <w:pPr>
                    <w:jc w:val="center"/>
                    <w:rPr>
                      <w:rFonts w:hint="eastAsia" w:ascii="宋体" w:hAnsi="宋体" w:cs="宋体"/>
                      <w:kern w:val="0"/>
                      <w:szCs w:val="21"/>
                    </w:rPr>
                  </w:pPr>
                  <w:r>
                    <w:rPr>
                      <w:rFonts w:hint="eastAsia" w:ascii="宋体" w:hAnsi="宋体" w:cs="宋体"/>
                      <w:kern w:val="0"/>
                      <w:szCs w:val="21"/>
                    </w:rPr>
                    <w:t>智慧健康养老服务与管理专业群教学资源建设项目</w:t>
                  </w:r>
                </w:p>
              </w:tc>
              <w:tc>
                <w:tcPr>
                  <w:tcW w:w="1106" w:type="pct"/>
                  <w:noWrap/>
                  <w:vAlign w:val="center"/>
                </w:tcPr>
                <w:p w14:paraId="4F702CCE">
                  <w:pPr>
                    <w:widowControl/>
                    <w:jc w:val="center"/>
                    <w:rPr>
                      <w:rFonts w:hint="eastAsia" w:ascii="宋体" w:hAnsi="宋体" w:cs="宋体"/>
                      <w:b/>
                      <w:bCs/>
                      <w:kern w:val="0"/>
                      <w:szCs w:val="21"/>
                    </w:rPr>
                  </w:pPr>
                  <w:r>
                    <w:rPr>
                      <w:rFonts w:hint="eastAsia" w:ascii="宋体" w:hAnsi="宋体" w:cs="宋体"/>
                      <w:b/>
                      <w:bCs/>
                      <w:kern w:val="0"/>
                      <w:szCs w:val="21"/>
                    </w:rPr>
                    <w:t>软件和信息技</w:t>
                  </w:r>
                </w:p>
                <w:p w14:paraId="1D73CB75">
                  <w:pPr>
                    <w:widowControl/>
                    <w:jc w:val="center"/>
                    <w:rPr>
                      <w:rFonts w:ascii="宋体" w:hAnsi="宋体" w:cs="宋体"/>
                      <w:b/>
                      <w:bCs/>
                      <w:kern w:val="0"/>
                      <w:szCs w:val="21"/>
                    </w:rPr>
                  </w:pPr>
                  <w:r>
                    <w:rPr>
                      <w:rFonts w:hint="eastAsia" w:ascii="宋体" w:hAnsi="宋体" w:cs="宋体"/>
                      <w:b/>
                      <w:bCs/>
                      <w:kern w:val="0"/>
                      <w:szCs w:val="21"/>
                    </w:rPr>
                    <w:t>术服务业</w:t>
                  </w:r>
                </w:p>
              </w:tc>
            </w:tr>
          </w:tbl>
          <w:p w14:paraId="03C1E079">
            <w:pPr>
              <w:rPr>
                <w:sz w:val="24"/>
              </w:rPr>
            </w:pPr>
            <w:r>
              <w:rPr>
                <w:rFonts w:hint="eastAsia"/>
                <w:b/>
                <w:bCs/>
              </w:rPr>
              <w:br w:type="page"/>
            </w:r>
          </w:p>
        </w:tc>
      </w:tr>
    </w:tbl>
    <w:p w14:paraId="3C9F0AFB"/>
    <w:tbl>
      <w:tblPr>
        <w:tblStyle w:val="4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DA0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C75229D">
            <w:pPr>
              <w:pStyle w:val="26"/>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74BDBC4C">
            <w:pPr>
              <w:jc w:val="center"/>
              <w:rPr>
                <w:sz w:val="24"/>
              </w:rPr>
            </w:pPr>
            <w:r>
              <w:rPr>
                <w:rFonts w:hint="eastAsia"/>
                <w:sz w:val="24"/>
              </w:rPr>
              <w:t>投标报价</w:t>
            </w:r>
          </w:p>
        </w:tc>
        <w:tc>
          <w:tcPr>
            <w:tcW w:w="7540" w:type="dxa"/>
            <w:vAlign w:val="center"/>
          </w:tcPr>
          <w:p w14:paraId="2DED9297">
            <w:pPr>
              <w:jc w:val="left"/>
              <w:rPr>
                <w:sz w:val="24"/>
              </w:rPr>
            </w:pPr>
            <w:r>
              <w:rPr>
                <w:rFonts w:hint="eastAsia"/>
                <w:sz w:val="24"/>
              </w:rPr>
              <w:t>投标报价的特殊规定：</w:t>
            </w:r>
          </w:p>
          <w:p w14:paraId="0E1D82C0">
            <w:pPr>
              <w:jc w:val="left"/>
              <w:rPr>
                <w:sz w:val="24"/>
              </w:rPr>
            </w:pPr>
            <w:r>
              <w:rPr>
                <w:rFonts w:hint="eastAsia"/>
                <w:sz w:val="24"/>
              </w:rPr>
              <w:t>□</w:t>
            </w:r>
            <w:r>
              <w:rPr>
                <w:sz w:val="24"/>
              </w:rPr>
              <w:t>无</w:t>
            </w:r>
          </w:p>
          <w:p w14:paraId="1D2DB5B3">
            <w:pPr>
              <w:jc w:val="left"/>
              <w:rPr>
                <w:sz w:val="24"/>
              </w:rPr>
            </w:pPr>
            <w:r>
              <w:rPr>
                <w:rFonts w:hint="eastAsia"/>
                <w:sz w:val="24"/>
              </w:rPr>
              <w:t>■</w:t>
            </w:r>
            <w:r>
              <w:rPr>
                <w:sz w:val="24"/>
              </w:rPr>
              <w:t>有，具体情形：</w:t>
            </w:r>
            <w:r>
              <w:rPr>
                <w:rFonts w:hint="eastAsia"/>
                <w:sz w:val="24"/>
                <w:u w:val="single"/>
              </w:rPr>
              <w:t>本项目最高限价为</w:t>
            </w:r>
            <w:r>
              <w:rPr>
                <w:sz w:val="24"/>
                <w:u w:val="single"/>
              </w:rPr>
              <w:t>211.07</w:t>
            </w:r>
            <w:r>
              <w:rPr>
                <w:rFonts w:hint="eastAsia"/>
                <w:sz w:val="24"/>
                <w:u w:val="single"/>
              </w:rPr>
              <w:t>万元</w:t>
            </w:r>
            <w:r>
              <w:rPr>
                <w:sz w:val="24"/>
              </w:rPr>
              <w:t>。</w:t>
            </w:r>
          </w:p>
        </w:tc>
      </w:tr>
      <w:tr w14:paraId="1E37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D61BDCF">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9BB6292">
            <w:pPr>
              <w:jc w:val="center"/>
              <w:rPr>
                <w:sz w:val="24"/>
              </w:rPr>
            </w:pPr>
            <w:r>
              <w:rPr>
                <w:sz w:val="24"/>
              </w:rPr>
              <w:t>投标保证金</w:t>
            </w:r>
          </w:p>
        </w:tc>
        <w:tc>
          <w:tcPr>
            <w:tcW w:w="7540" w:type="dxa"/>
            <w:vAlign w:val="center"/>
          </w:tcPr>
          <w:p w14:paraId="24C179F8">
            <w:pPr>
              <w:pStyle w:val="26"/>
              <w:adjustRightInd w:val="0"/>
              <w:snapToGrid w:val="0"/>
              <w:rPr>
                <w:rFonts w:hint="default" w:ascii="Times New Roman" w:hAnsi="Times New Roman"/>
                <w:sz w:val="24"/>
                <w:szCs w:val="24"/>
              </w:rPr>
            </w:pPr>
            <w:r>
              <w:rPr>
                <w:rFonts w:ascii="Times New Roman" w:hAnsi="Times New Roman"/>
                <w:sz w:val="24"/>
                <w:szCs w:val="24"/>
              </w:rPr>
              <w:t>保证金形式：■支票  □汇票  □本票  ■电汇</w:t>
            </w:r>
          </w:p>
          <w:p w14:paraId="2D70ED8C">
            <w:pPr>
              <w:pStyle w:val="26"/>
              <w:adjustRightInd w:val="0"/>
              <w:snapToGrid w:val="0"/>
              <w:rPr>
                <w:rFonts w:hint="default" w:ascii="Times New Roman" w:hAnsi="Times New Roman"/>
                <w:sz w:val="24"/>
                <w:szCs w:val="24"/>
              </w:rPr>
            </w:pPr>
            <w:r>
              <w:rPr>
                <w:rFonts w:ascii="Times New Roman" w:hAnsi="Times New Roman"/>
                <w:sz w:val="24"/>
                <w:szCs w:val="24"/>
              </w:rPr>
              <w:t>■金融机构、担保机构出具的保函</w:t>
            </w:r>
          </w:p>
          <w:p w14:paraId="6055CE27">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56D29425">
            <w:pPr>
              <w:pStyle w:val="26"/>
              <w:adjustRightInd w:val="0"/>
              <w:snapToGrid w:val="0"/>
              <w:rPr>
                <w:rFonts w:hint="default" w:ascii="Times New Roman" w:hAnsi="Times New Roman"/>
                <w:sz w:val="24"/>
                <w:szCs w:val="24"/>
              </w:rPr>
            </w:pPr>
            <w:r>
              <w:rPr>
                <w:rFonts w:ascii="Times New Roman" w:hAnsi="Times New Roman"/>
                <w:sz w:val="24"/>
                <w:szCs w:val="24"/>
              </w:rPr>
              <w:t>第01</w:t>
            </w:r>
            <w:r>
              <w:rPr>
                <w:rFonts w:hint="default" w:ascii="Times New Roman" w:hAnsi="Times New Roman"/>
                <w:sz w:val="24"/>
                <w:szCs w:val="24"/>
              </w:rPr>
              <w:t>包：</w:t>
            </w:r>
            <w:r>
              <w:rPr>
                <w:rFonts w:ascii="Times New Roman" w:hAnsi="Times New Roman"/>
                <w:sz w:val="24"/>
              </w:rPr>
              <w:t>42,000.00</w:t>
            </w:r>
            <w:r>
              <w:rPr>
                <w:rFonts w:hint="default" w:ascii="Times New Roman" w:hAnsi="Times New Roman"/>
                <w:sz w:val="24"/>
              </w:rPr>
              <w:t>元整</w:t>
            </w:r>
            <w:r>
              <w:rPr>
                <w:rFonts w:hint="default" w:ascii="Times New Roman" w:hAnsi="Times New Roman"/>
                <w:sz w:val="24"/>
                <w:szCs w:val="24"/>
              </w:rPr>
              <w:t>。</w:t>
            </w:r>
          </w:p>
          <w:p w14:paraId="678A3172">
            <w:pPr>
              <w:jc w:val="left"/>
              <w:rPr>
                <w:sz w:val="24"/>
              </w:rPr>
            </w:pPr>
            <w:r>
              <w:rPr>
                <w:sz w:val="24"/>
              </w:rPr>
              <w:t>投标保证金收受人信息：</w:t>
            </w:r>
          </w:p>
          <w:p w14:paraId="3B97D2BB">
            <w:pPr>
              <w:jc w:val="left"/>
              <w:rPr>
                <w:sz w:val="24"/>
              </w:rPr>
            </w:pPr>
            <w:r>
              <w:rPr>
                <w:rFonts w:hint="eastAsia"/>
                <w:sz w:val="24"/>
              </w:rPr>
              <w:t>开户名（全称）：北京宏信天诚国际招标有限公司</w:t>
            </w:r>
          </w:p>
          <w:p w14:paraId="4A7C347D">
            <w:pPr>
              <w:jc w:val="left"/>
              <w:rPr>
                <w:sz w:val="24"/>
              </w:rPr>
            </w:pPr>
            <w:r>
              <w:rPr>
                <w:rFonts w:hint="eastAsia"/>
                <w:sz w:val="24"/>
              </w:rPr>
              <w:t>开户银行：北京银行股份有限公司清华园支行</w:t>
            </w:r>
          </w:p>
          <w:p w14:paraId="19F6701C">
            <w:pPr>
              <w:jc w:val="left"/>
              <w:rPr>
                <w:sz w:val="24"/>
              </w:rPr>
            </w:pPr>
            <w:r>
              <w:rPr>
                <w:rFonts w:hint="eastAsia"/>
                <w:sz w:val="24"/>
              </w:rPr>
              <w:t>账号：20000062274900106153382</w:t>
            </w:r>
            <w:r>
              <w:rPr>
                <w:sz w:val="24"/>
              </w:rPr>
              <w:t>。</w:t>
            </w:r>
          </w:p>
        </w:tc>
      </w:tr>
      <w:tr w14:paraId="2783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0F897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4419611D">
            <w:pPr>
              <w:jc w:val="center"/>
              <w:rPr>
                <w:sz w:val="24"/>
              </w:rPr>
            </w:pPr>
          </w:p>
        </w:tc>
        <w:tc>
          <w:tcPr>
            <w:tcW w:w="7540" w:type="dxa"/>
            <w:vAlign w:val="center"/>
          </w:tcPr>
          <w:p w14:paraId="1CAF68EF">
            <w:pPr>
              <w:jc w:val="left"/>
              <w:rPr>
                <w:sz w:val="24"/>
              </w:rPr>
            </w:pPr>
            <w:r>
              <w:rPr>
                <w:sz w:val="24"/>
              </w:rPr>
              <w:t>投标保证金可以不予退还的其他情形：</w:t>
            </w:r>
          </w:p>
          <w:p w14:paraId="105952AC">
            <w:pPr>
              <w:jc w:val="left"/>
              <w:rPr>
                <w:sz w:val="24"/>
              </w:rPr>
            </w:pPr>
            <w:r>
              <w:rPr>
                <w:sz w:val="24"/>
              </w:rPr>
              <w:t>□无</w:t>
            </w:r>
          </w:p>
          <w:p w14:paraId="4DC54CA7">
            <w:pPr>
              <w:pStyle w:val="26"/>
              <w:adjustRightInd w:val="0"/>
              <w:snapToGrid w:val="0"/>
              <w:rPr>
                <w:rFonts w:hint="default" w:ascii="Times New Roman" w:hAnsi="Times New Roman"/>
                <w:sz w:val="24"/>
              </w:rPr>
            </w:pPr>
            <w:r>
              <w:rPr>
                <w:rFonts w:hint="default" w:ascii="Times New Roman" w:hAnsi="Times New Roman"/>
                <w:sz w:val="24"/>
              </w:rPr>
              <w:t>■有，具体情形：</w:t>
            </w:r>
          </w:p>
          <w:p w14:paraId="251A770A">
            <w:pPr>
              <w:pStyle w:val="26"/>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03558258">
            <w:pPr>
              <w:pStyle w:val="26"/>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027616EE">
            <w:pPr>
              <w:pStyle w:val="26"/>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075A5B57">
            <w:pPr>
              <w:pStyle w:val="26"/>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306ED8E6">
            <w:pPr>
              <w:pStyle w:val="26"/>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5BDA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A421FE">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DB8BDDD">
            <w:pPr>
              <w:jc w:val="center"/>
              <w:rPr>
                <w:sz w:val="24"/>
              </w:rPr>
            </w:pPr>
            <w:r>
              <w:rPr>
                <w:sz w:val="24"/>
              </w:rPr>
              <w:t>投标有效期</w:t>
            </w:r>
          </w:p>
        </w:tc>
        <w:tc>
          <w:tcPr>
            <w:tcW w:w="7540" w:type="dxa"/>
            <w:vAlign w:val="center"/>
          </w:tcPr>
          <w:p w14:paraId="6358AC67">
            <w:pPr>
              <w:jc w:val="left"/>
              <w:rPr>
                <w:sz w:val="24"/>
              </w:rPr>
            </w:pPr>
            <w:r>
              <w:rPr>
                <w:sz w:val="24"/>
              </w:rPr>
              <w:t>自提交投标文件的截止之日起算</w:t>
            </w:r>
            <w:r>
              <w:rPr>
                <w:rFonts w:hint="eastAsia"/>
                <w:sz w:val="24"/>
                <w:u w:val="single"/>
              </w:rPr>
              <w:t xml:space="preserve"> 90 </w:t>
            </w:r>
            <w:r>
              <w:rPr>
                <w:sz w:val="24"/>
              </w:rPr>
              <w:t>日历天。</w:t>
            </w:r>
          </w:p>
        </w:tc>
      </w:tr>
      <w:tr w14:paraId="1D71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1BB7A5">
            <w:pPr>
              <w:pStyle w:val="26"/>
              <w:adjustRightInd w:val="0"/>
              <w:snapToGrid w:val="0"/>
              <w:jc w:val="center"/>
              <w:rPr>
                <w:rFonts w:hint="default" w:ascii="Times New Roman" w:hAnsi="Times New Roman"/>
                <w:sz w:val="24"/>
                <w:szCs w:val="24"/>
              </w:rPr>
            </w:pPr>
            <w:r>
              <w:rPr>
                <w:rFonts w:ascii="Times New Roman" w:hAnsi="Times New Roman"/>
                <w:sz w:val="24"/>
                <w:szCs w:val="24"/>
              </w:rPr>
              <w:t>15.2.2</w:t>
            </w:r>
          </w:p>
        </w:tc>
        <w:tc>
          <w:tcPr>
            <w:tcW w:w="1701" w:type="dxa"/>
            <w:vAlign w:val="center"/>
          </w:tcPr>
          <w:p w14:paraId="66612302">
            <w:pPr>
              <w:jc w:val="center"/>
              <w:rPr>
                <w:sz w:val="24"/>
              </w:rPr>
            </w:pPr>
            <w:r>
              <w:rPr>
                <w:rFonts w:hint="eastAsia"/>
                <w:sz w:val="24"/>
              </w:rPr>
              <w:t>投标文件的提交</w:t>
            </w:r>
          </w:p>
        </w:tc>
        <w:tc>
          <w:tcPr>
            <w:tcW w:w="7540" w:type="dxa"/>
            <w:vAlign w:val="center"/>
          </w:tcPr>
          <w:p w14:paraId="3788FD7C">
            <w:pPr>
              <w:jc w:val="left"/>
              <w:rPr>
                <w:sz w:val="24"/>
              </w:rPr>
            </w:pP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（正本一份、副本五份）、电子版（一份，U盘内容含投标文件WORD电子文档及盖章签字后的投标文件正本的PDF扫描件各一份）、投标保证金（电汇底单复印件一份）分别密封提交。</w:t>
            </w:r>
          </w:p>
        </w:tc>
      </w:tr>
      <w:tr w14:paraId="7EA0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39C625">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40734DD0">
            <w:pPr>
              <w:jc w:val="center"/>
              <w:rPr>
                <w:sz w:val="24"/>
              </w:rPr>
            </w:pPr>
            <w:r>
              <w:rPr>
                <w:sz w:val="24"/>
              </w:rPr>
              <w:t>确定中标人</w:t>
            </w:r>
          </w:p>
        </w:tc>
        <w:tc>
          <w:tcPr>
            <w:tcW w:w="7540" w:type="dxa"/>
            <w:vAlign w:val="center"/>
          </w:tcPr>
          <w:p w14:paraId="227CEC45">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2D80E663">
            <w:pPr>
              <w:pStyle w:val="26"/>
              <w:adjustRightInd w:val="0"/>
              <w:snapToGrid w:val="0"/>
              <w:rPr>
                <w:rFonts w:hint="default" w:ascii="Times New Roman" w:hAnsi="Times New Roman"/>
                <w:sz w:val="24"/>
              </w:rPr>
            </w:pPr>
            <w:r>
              <w:rPr>
                <w:sz w:val="24"/>
              </w:rPr>
              <w:t>■</w:t>
            </w:r>
            <w:r>
              <w:rPr>
                <w:rFonts w:hint="default" w:ascii="Times New Roman" w:hAnsi="Times New Roman"/>
                <w:sz w:val="24"/>
              </w:rPr>
              <w:t>否</w:t>
            </w:r>
          </w:p>
          <w:p w14:paraId="45133D34">
            <w:pPr>
              <w:pStyle w:val="26"/>
              <w:adjustRightInd w:val="0"/>
              <w:snapToGrid w:val="0"/>
              <w:rPr>
                <w:rFonts w:hint="default" w:ascii="Times New Roman" w:hAnsi="Times New Roman"/>
                <w:sz w:val="24"/>
              </w:rPr>
            </w:pPr>
            <w:r>
              <w:rPr>
                <w:sz w:val="24"/>
              </w:rPr>
              <w:t>□</w:t>
            </w:r>
            <w:r>
              <w:rPr>
                <w:rFonts w:hint="default" w:ascii="Times New Roman" w:hAnsi="Times New Roman"/>
                <w:sz w:val="24"/>
              </w:rPr>
              <w:t>是</w:t>
            </w:r>
          </w:p>
          <w:p w14:paraId="0E1FDA8C">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70FDA7D">
            <w:pPr>
              <w:pStyle w:val="26"/>
              <w:adjustRightInd w:val="0"/>
              <w:snapToGrid w:val="0"/>
              <w:rPr>
                <w:rFonts w:hint="default" w:ascii="Times New Roman" w:hAnsi="Times New Roman"/>
                <w:sz w:val="24"/>
              </w:rPr>
            </w:pPr>
            <w:r>
              <w:rPr>
                <w:sz w:val="24"/>
              </w:rPr>
              <w:t>■</w:t>
            </w:r>
            <w:r>
              <w:rPr>
                <w:rFonts w:ascii="Times New Roman" w:hAnsi="Times New Roman"/>
                <w:sz w:val="24"/>
              </w:rPr>
              <w:t>得分相同的，</w:t>
            </w:r>
            <w:r>
              <w:rPr>
                <w:rFonts w:ascii="Times New Roman" w:hAnsi="Times New Roman"/>
                <w:sz w:val="24"/>
                <w:u w:val="single"/>
              </w:rPr>
              <w:t>按投标报价由低到高顺序排列</w:t>
            </w:r>
            <w:r>
              <w:rPr>
                <w:rFonts w:ascii="Times New Roman" w:hAnsi="Times New Roman"/>
                <w:sz w:val="24"/>
              </w:rPr>
              <w:t>。得分且投标报价相同的</w:t>
            </w:r>
            <w:r>
              <w:rPr>
                <w:rFonts w:hint="default" w:ascii="Times New Roman" w:hAnsi="Times New Roman"/>
                <w:sz w:val="24"/>
              </w:rPr>
              <w:t>，以</w:t>
            </w:r>
            <w:r>
              <w:rPr>
                <w:rFonts w:ascii="Times New Roman" w:hAnsi="Times New Roman"/>
                <w:sz w:val="24"/>
                <w:u w:val="single"/>
              </w:rPr>
              <w:t xml:space="preserve"> “投标文件满足招标文件全部实质性要求，且按照评审因素的量化 指标评审” </w:t>
            </w:r>
            <w:r>
              <w:rPr>
                <w:rFonts w:hint="default" w:ascii="Times New Roman" w:hAnsi="Times New Roman"/>
                <w:sz w:val="24"/>
              </w:rPr>
              <w:t>得分高者</w:t>
            </w:r>
            <w:r>
              <w:rPr>
                <w:rFonts w:ascii="Times New Roman" w:hAnsi="Times New Roman"/>
                <w:sz w:val="24"/>
              </w:rPr>
              <w:t>推荐</w:t>
            </w:r>
            <w:r>
              <w:rPr>
                <w:rFonts w:hint="default" w:ascii="Times New Roman" w:hAnsi="Times New Roman"/>
                <w:sz w:val="24"/>
              </w:rPr>
              <w:t>为中标人</w:t>
            </w:r>
            <w:r>
              <w:rPr>
                <w:rFonts w:ascii="Times New Roman" w:hAnsi="Times New Roman"/>
                <w:sz w:val="24"/>
              </w:rPr>
              <w:t>。</w:t>
            </w:r>
          </w:p>
          <w:p w14:paraId="363DDF01">
            <w:pPr>
              <w:jc w:val="left"/>
              <w:rPr>
                <w:sz w:val="24"/>
                <w:u w:val="single"/>
              </w:rPr>
            </w:pPr>
            <w:r>
              <w:rPr>
                <w:rFonts w:hint="eastAsia"/>
                <w:sz w:val="24"/>
              </w:rPr>
              <w:t>□</w:t>
            </w:r>
            <w:r>
              <w:rPr>
                <w:sz w:val="24"/>
              </w:rPr>
              <w:t>随机抽取</w:t>
            </w:r>
          </w:p>
        </w:tc>
      </w:tr>
      <w:tr w14:paraId="6C8D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615D7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84B7046">
            <w:pPr>
              <w:jc w:val="center"/>
              <w:rPr>
                <w:sz w:val="24"/>
              </w:rPr>
            </w:pPr>
            <w:r>
              <w:rPr>
                <w:sz w:val="24"/>
              </w:rPr>
              <w:t>分包</w:t>
            </w:r>
          </w:p>
        </w:tc>
        <w:tc>
          <w:tcPr>
            <w:tcW w:w="7540" w:type="dxa"/>
            <w:vAlign w:val="center"/>
          </w:tcPr>
          <w:p w14:paraId="011F29BD">
            <w:pPr>
              <w:jc w:val="left"/>
              <w:rPr>
                <w:sz w:val="24"/>
              </w:rPr>
            </w:pPr>
            <w:r>
              <w:rPr>
                <w:sz w:val="24"/>
              </w:rPr>
              <w:t xml:space="preserve">本项目的非主体、非关键性工作是否允许分包： </w:t>
            </w:r>
          </w:p>
          <w:p w14:paraId="2390F853">
            <w:pPr>
              <w:jc w:val="left"/>
              <w:rPr>
                <w:sz w:val="24"/>
              </w:rPr>
            </w:pPr>
            <w:r>
              <w:rPr>
                <w:rFonts w:hint="eastAsia"/>
                <w:sz w:val="24"/>
              </w:rPr>
              <w:t>■</w:t>
            </w:r>
            <w:r>
              <w:rPr>
                <w:sz w:val="24"/>
              </w:rPr>
              <w:t>不允许</w:t>
            </w:r>
          </w:p>
          <w:p w14:paraId="0B9358A1">
            <w:pPr>
              <w:jc w:val="left"/>
              <w:rPr>
                <w:sz w:val="24"/>
              </w:rPr>
            </w:pPr>
            <w:r>
              <w:rPr>
                <w:rFonts w:hint="eastAsia"/>
                <w:sz w:val="24"/>
              </w:rPr>
              <w:t>□</w:t>
            </w:r>
            <w:r>
              <w:rPr>
                <w:sz w:val="24"/>
              </w:rPr>
              <w:t>允许，具体要求：</w:t>
            </w:r>
          </w:p>
          <w:p w14:paraId="2EBBDA9D">
            <w:pPr>
              <w:jc w:val="left"/>
              <w:rPr>
                <w:sz w:val="24"/>
              </w:rPr>
            </w:pPr>
            <w:r>
              <w:rPr>
                <w:sz w:val="24"/>
              </w:rPr>
              <w:t>（1）可以分包履行的具体内容：</w:t>
            </w:r>
            <w:r>
              <w:rPr>
                <w:sz w:val="24"/>
                <w:u w:val="single"/>
              </w:rPr>
              <w:t xml:space="preserve">  / </w:t>
            </w:r>
            <w:r>
              <w:rPr>
                <w:sz w:val="24"/>
              </w:rPr>
              <w:t>；</w:t>
            </w:r>
          </w:p>
          <w:p w14:paraId="77BE8B1E">
            <w:pPr>
              <w:jc w:val="left"/>
              <w:rPr>
                <w:sz w:val="24"/>
              </w:rPr>
            </w:pPr>
            <w:r>
              <w:rPr>
                <w:sz w:val="24"/>
              </w:rPr>
              <w:t>（2）允许分包的金额或者比例：</w:t>
            </w:r>
            <w:r>
              <w:rPr>
                <w:sz w:val="24"/>
                <w:u w:val="single"/>
              </w:rPr>
              <w:t xml:space="preserve">  / </w:t>
            </w:r>
            <w:r>
              <w:rPr>
                <w:sz w:val="24"/>
              </w:rPr>
              <w:t>；</w:t>
            </w:r>
          </w:p>
          <w:p w14:paraId="63EBEA6E">
            <w:pPr>
              <w:jc w:val="left"/>
              <w:rPr>
                <w:sz w:val="24"/>
                <w:u w:val="single"/>
              </w:rPr>
            </w:pPr>
            <w:r>
              <w:rPr>
                <w:sz w:val="24"/>
              </w:rPr>
              <w:t>（3）其他要求：</w:t>
            </w:r>
            <w:r>
              <w:rPr>
                <w:sz w:val="24"/>
                <w:u w:val="single"/>
              </w:rPr>
              <w:t xml:space="preserve">  / </w:t>
            </w:r>
            <w:r>
              <w:rPr>
                <w:sz w:val="24"/>
              </w:rPr>
              <w:t>。</w:t>
            </w:r>
          </w:p>
        </w:tc>
      </w:tr>
      <w:tr w14:paraId="26BF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EEFCC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364E3DE">
            <w:pPr>
              <w:jc w:val="center"/>
              <w:rPr>
                <w:sz w:val="24"/>
              </w:rPr>
            </w:pPr>
            <w:r>
              <w:rPr>
                <w:sz w:val="24"/>
              </w:rPr>
              <w:t>询问</w:t>
            </w:r>
          </w:p>
        </w:tc>
        <w:tc>
          <w:tcPr>
            <w:tcW w:w="7540" w:type="dxa"/>
            <w:vAlign w:val="center"/>
          </w:tcPr>
          <w:p w14:paraId="6086999B">
            <w:pPr>
              <w:jc w:val="left"/>
              <w:rPr>
                <w:sz w:val="24"/>
              </w:rPr>
            </w:pPr>
            <w:r>
              <w:rPr>
                <w:sz w:val="24"/>
              </w:rPr>
              <w:t>询问送达形式：书面形式递交至</w:t>
            </w:r>
            <w:r>
              <w:rPr>
                <w:rFonts w:hint="eastAsia"/>
                <w:sz w:val="24"/>
              </w:rPr>
              <w:t>北京市海淀区复兴路乙12号中国铝业大厦11层1110室</w:t>
            </w:r>
          </w:p>
        </w:tc>
      </w:tr>
      <w:tr w14:paraId="083A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40F502">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5040A32">
            <w:pPr>
              <w:jc w:val="center"/>
              <w:rPr>
                <w:sz w:val="24"/>
              </w:rPr>
            </w:pPr>
            <w:r>
              <w:rPr>
                <w:sz w:val="24"/>
              </w:rPr>
              <w:t>联系方式</w:t>
            </w:r>
          </w:p>
        </w:tc>
        <w:tc>
          <w:tcPr>
            <w:tcW w:w="7540" w:type="dxa"/>
            <w:vAlign w:val="center"/>
          </w:tcPr>
          <w:p w14:paraId="2707EA0C">
            <w:pPr>
              <w:jc w:val="left"/>
              <w:rPr>
                <w:sz w:val="24"/>
              </w:rPr>
            </w:pPr>
            <w:r>
              <w:rPr>
                <w:sz w:val="24"/>
              </w:rPr>
              <w:t>接收询问和质疑的联系方式</w:t>
            </w:r>
          </w:p>
          <w:p w14:paraId="75AA8594">
            <w:pPr>
              <w:jc w:val="left"/>
              <w:rPr>
                <w:sz w:val="24"/>
              </w:rPr>
            </w:pPr>
            <w:r>
              <w:rPr>
                <w:sz w:val="24"/>
              </w:rPr>
              <w:t>联系部门：</w:t>
            </w:r>
            <w:r>
              <w:rPr>
                <w:rFonts w:hint="eastAsia"/>
                <w:sz w:val="24"/>
                <w:u w:val="single"/>
              </w:rPr>
              <w:t>综合法务部</w:t>
            </w:r>
            <w:r>
              <w:rPr>
                <w:sz w:val="24"/>
              </w:rPr>
              <w:t>；</w:t>
            </w:r>
          </w:p>
          <w:p w14:paraId="29D379F3">
            <w:pPr>
              <w:jc w:val="left"/>
              <w:rPr>
                <w:sz w:val="24"/>
              </w:rPr>
            </w:pPr>
            <w:r>
              <w:rPr>
                <w:sz w:val="24"/>
              </w:rPr>
              <w:t>联系电话：</w:t>
            </w:r>
            <w:r>
              <w:rPr>
                <w:sz w:val="24"/>
                <w:u w:val="single"/>
              </w:rPr>
              <w:t>010-</w:t>
            </w:r>
            <w:r>
              <w:rPr>
                <w:rFonts w:hint="eastAsia"/>
                <w:sz w:val="24"/>
                <w:u w:val="single"/>
              </w:rPr>
              <w:t>63974645</w:t>
            </w:r>
            <w:r>
              <w:rPr>
                <w:sz w:val="24"/>
              </w:rPr>
              <w:t>；</w:t>
            </w:r>
          </w:p>
          <w:p w14:paraId="30FA2A6F">
            <w:pPr>
              <w:jc w:val="left"/>
              <w:rPr>
                <w:sz w:val="24"/>
              </w:rPr>
            </w:pPr>
            <w:r>
              <w:rPr>
                <w:sz w:val="24"/>
              </w:rPr>
              <w:t>通讯地址：</w:t>
            </w:r>
            <w:r>
              <w:rPr>
                <w:rFonts w:hint="eastAsia"/>
                <w:sz w:val="24"/>
                <w:u w:val="single"/>
              </w:rPr>
              <w:t>北京市海淀区复兴路乙12号中国铝业大厦11层1110室</w:t>
            </w:r>
            <w:r>
              <w:rPr>
                <w:sz w:val="24"/>
              </w:rPr>
              <w:t>。</w:t>
            </w:r>
          </w:p>
        </w:tc>
      </w:tr>
      <w:tr w14:paraId="3E7C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BEF78D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CFC6172">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9331DDE">
            <w:pPr>
              <w:jc w:val="left"/>
              <w:rPr>
                <w:sz w:val="24"/>
              </w:rPr>
            </w:pPr>
            <w:r>
              <w:rPr>
                <w:sz w:val="24"/>
              </w:rPr>
              <w:t>收费对象：</w:t>
            </w:r>
          </w:p>
          <w:p w14:paraId="790DA41D">
            <w:pPr>
              <w:jc w:val="left"/>
              <w:rPr>
                <w:sz w:val="24"/>
              </w:rPr>
            </w:pPr>
            <w:r>
              <w:rPr>
                <w:rFonts w:hint="eastAsia"/>
                <w:sz w:val="24"/>
              </w:rPr>
              <w:t>□</w:t>
            </w:r>
            <w:r>
              <w:rPr>
                <w:sz w:val="24"/>
              </w:rPr>
              <w:t>采购人</w:t>
            </w:r>
          </w:p>
          <w:p w14:paraId="1B5DDDE7">
            <w:pPr>
              <w:jc w:val="left"/>
              <w:rPr>
                <w:sz w:val="24"/>
              </w:rPr>
            </w:pPr>
            <w:r>
              <w:rPr>
                <w:rFonts w:hint="eastAsia"/>
                <w:sz w:val="24"/>
              </w:rPr>
              <w:t>■</w:t>
            </w:r>
            <w:r>
              <w:rPr>
                <w:sz w:val="24"/>
              </w:rPr>
              <w:t>中标人</w:t>
            </w:r>
          </w:p>
          <w:p w14:paraId="7B16BA03">
            <w:pPr>
              <w:rPr>
                <w:sz w:val="24"/>
              </w:rPr>
            </w:pPr>
            <w:r>
              <w:rPr>
                <w:sz w:val="24"/>
              </w:rPr>
              <w:t>收费标准：</w:t>
            </w:r>
            <w:r>
              <w:rPr>
                <w:rFonts w:hint="eastAsia"/>
                <w:sz w:val="24"/>
                <w:u w:val="single"/>
              </w:rPr>
              <w:t>收费标准参照原《招标代理服务收费管理暂行办法》（计价格［2002］1980号）执行</w:t>
            </w:r>
            <w:r>
              <w:rPr>
                <w:sz w:val="24"/>
              </w:rPr>
              <w:t>；</w:t>
            </w:r>
          </w:p>
          <w:p w14:paraId="31EAEFCA">
            <w:pPr>
              <w:rPr>
                <w:sz w:val="24"/>
              </w:rPr>
            </w:pPr>
            <w:r>
              <w:rPr>
                <w:sz w:val="24"/>
              </w:rPr>
              <w:t>缴纳时间：</w:t>
            </w:r>
            <w:r>
              <w:rPr>
                <w:rFonts w:hint="eastAsia"/>
                <w:sz w:val="24"/>
                <w:u w:val="single"/>
              </w:rPr>
              <w:t>中标人在领取中标通知书前向采购代理机构缴付中标服务费</w:t>
            </w:r>
            <w:r>
              <w:rPr>
                <w:sz w:val="24"/>
                <w:u w:val="single"/>
              </w:rPr>
              <w:t>。</w:t>
            </w:r>
          </w:p>
          <w:p w14:paraId="1CFDE509">
            <w:pPr>
              <w:rPr>
                <w:b/>
                <w:sz w:val="24"/>
              </w:rPr>
            </w:pPr>
            <w:r>
              <w:rPr>
                <w:rFonts w:hint="eastAsia"/>
                <w:b/>
                <w:sz w:val="24"/>
              </w:rPr>
              <w:t>注：中标服务费收费标准如下表，按差额定率累进法计算。</w:t>
            </w:r>
          </w:p>
          <w:tbl>
            <w:tblPr>
              <w:tblStyle w:val="4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4"/>
              <w:gridCol w:w="3314"/>
            </w:tblGrid>
            <w:tr w14:paraId="7AC6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224" w:type="dxa"/>
                </w:tcPr>
                <w:p w14:paraId="53485D24">
                  <w:pPr>
                    <w:tabs>
                      <w:tab w:val="left" w:pos="8640"/>
                    </w:tabs>
                    <w:spacing w:line="480" w:lineRule="exact"/>
                    <w:ind w:firstLine="1470" w:firstLineChars="700"/>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754505" cy="1177925"/>
                            <wp:effectExtent l="0" t="0" r="17145" b="3175"/>
                            <wp:wrapNone/>
                            <wp:docPr id="9" name="Line 2"/>
                            <wp:cNvGraphicFramePr/>
                            <a:graphic xmlns:a="http://schemas.openxmlformats.org/drawingml/2006/main">
                              <a:graphicData uri="http://schemas.microsoft.com/office/word/2010/wordprocessingShape">
                                <wps:wsp>
                                  <wps:cNvCnPr/>
                                  <wps:spPr>
                                    <a:xfrm>
                                      <a:off x="0" y="0"/>
                                      <a:ext cx="1754505" cy="11779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18.15pt;margin-top:2.15pt;height:92.75pt;width:138.15pt;z-index:251659264;mso-width-relative:page;mso-height-relative:page;" filled="f" stroked="t" coordsize="21600,21600" o:gfxdata="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1fE7zpywNPAn7YCtsjJTwJYCHtw+&#10;XnYY9jHTPPXR5j8RYKei5vmqJpwSk3RYr5uPzbLhTJKvrtfru1WTUavX9BAxfQVvWTY6bqhyUVEc&#10;nzDNob9DcjXj2ESNNoTDpKC719PMybSB+kc3lFz0RqtHbUzOwDgcHkxkR5HnX75LC3+F5SI7geMc&#10;V1w5TLQjCPXFKZbOgZRx9CB4bsGC4swAvZ9slcgktLklktgbRyJkbWc1s3Xw6lxELuc06yLT5V7m&#10;y/TnvmS/vsXt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mGUDLXAAAACAEAAA8AAAAAAAAAAQAg&#10;AAAAIgAAAGRycy9kb3ducmV2LnhtbFBLAQIUABQAAAAIAIdO4kC+Zmae1gEAANMDAAAOAAAAAAAA&#10;AAEAIAAAACYBAABkcnMvZTJvRG9jLnhtbFBLBQYAAAAABgAGAFkBAABuBQAAAAA=&#10;">
                            <v:fill on="f" focussize="0,0"/>
                            <v:stroke color="#000000" joinstyle="round"/>
                            <v:imagedata o:title=""/>
                            <o:lock v:ext="edit" aspectratio="f"/>
                          </v:line>
                        </w:pict>
                      </mc:Fallback>
                    </mc:AlternateContent>
                  </w:r>
                  <w:r>
                    <w:rPr>
                      <w:rFonts w:hint="eastAsia"/>
                    </w:rPr>
                    <w:t>服务类型</w:t>
                  </w:r>
                </w:p>
                <w:p w14:paraId="1A2A03E0">
                  <w:pPr>
                    <w:tabs>
                      <w:tab w:val="left" w:pos="8640"/>
                    </w:tabs>
                    <w:spacing w:line="480" w:lineRule="exact"/>
                    <w:ind w:firstLine="840" w:firstLineChars="400"/>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043430" cy="797560"/>
                            <wp:effectExtent l="0" t="0" r="13970" b="2540"/>
                            <wp:wrapNone/>
                            <wp:docPr id="10" name="Line 3"/>
                            <wp:cNvGraphicFramePr/>
                            <a:graphic xmlns:a="http://schemas.openxmlformats.org/drawingml/2006/main">
                              <a:graphicData uri="http://schemas.microsoft.com/office/word/2010/wordprocessingShape">
                                <wps:wsp>
                                  <wps:cNvCnPr/>
                                  <wps:spPr>
                                    <a:xfrm>
                                      <a:off x="0" y="0"/>
                                      <a:ext cx="2043430" cy="7975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5.35pt;margin-top:8.1pt;height:62.8pt;width:160.9pt;z-index:251660288;mso-width-relative:page;mso-height-relative:page;" filled="f" stroked="t" coordsize="21600,21600" o:gfxdata="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xGMd/XAAAACgEAAA8AAAAAAAAA&#10;AQAgAAAAIgAAAGRycy9kb3ducmV2LnhtbFBLAQIUABQAAAAIAIdO4kBEsHQN2QEAANMDAAAOAAAA&#10;AAAAAAEAIAAAACYBAABkcnMvZTJvRG9jLnhtbFBLBQYAAAAABgAGAFkBAABxBQAAAAA=&#10;">
                            <v:fill on="f" focussize="0,0"/>
                            <v:stroke color="#000000" joinstyle="round"/>
                            <v:imagedata o:title=""/>
                            <o:lock v:ext="edit" aspectratio="f"/>
                          </v:line>
                        </w:pict>
                      </mc:Fallback>
                    </mc:AlternateContent>
                  </w:r>
                  <w:r>
                    <w:rPr>
                      <w:rFonts w:hint="eastAsia"/>
                    </w:rPr>
                    <w:t>费率</w:t>
                  </w:r>
                </w:p>
                <w:p w14:paraId="58E35B06">
                  <w:pPr>
                    <w:tabs>
                      <w:tab w:val="left" w:pos="8640"/>
                    </w:tabs>
                    <w:spacing w:line="480" w:lineRule="exact"/>
                    <w:ind w:firstLine="480"/>
                  </w:pPr>
                </w:p>
                <w:p w14:paraId="2527ED4B">
                  <w:pPr>
                    <w:tabs>
                      <w:tab w:val="left" w:pos="8640"/>
                    </w:tabs>
                    <w:spacing w:line="480" w:lineRule="exact"/>
                    <w:ind w:firstLine="480"/>
                  </w:pPr>
                  <w:r>
                    <w:rPr>
                      <w:rFonts w:hint="eastAsia"/>
                    </w:rPr>
                    <w:t>中标金额（万元）</w:t>
                  </w:r>
                </w:p>
              </w:tc>
              <w:tc>
                <w:tcPr>
                  <w:tcW w:w="3314" w:type="dxa"/>
                  <w:vAlign w:val="center"/>
                </w:tcPr>
                <w:p w14:paraId="07C7103F">
                  <w:pPr>
                    <w:tabs>
                      <w:tab w:val="left" w:pos="8640"/>
                    </w:tabs>
                    <w:spacing w:line="480" w:lineRule="exact"/>
                    <w:ind w:firstLine="480"/>
                    <w:jc w:val="center"/>
                  </w:pPr>
                  <w:r>
                    <w:rPr>
                      <w:rFonts w:hint="eastAsia"/>
                    </w:rPr>
                    <w:t>招标服务</w:t>
                  </w:r>
                </w:p>
              </w:tc>
            </w:tr>
            <w:tr w14:paraId="3B05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3B3DC09E">
                  <w:pPr>
                    <w:tabs>
                      <w:tab w:val="left" w:pos="8640"/>
                    </w:tabs>
                    <w:spacing w:before="120" w:line="480" w:lineRule="exact"/>
                    <w:ind w:firstLine="480"/>
                    <w:jc w:val="center"/>
                  </w:pPr>
                  <w:r>
                    <w:rPr>
                      <w:rFonts w:hint="eastAsia"/>
                    </w:rPr>
                    <w:t>100以下</w:t>
                  </w:r>
                </w:p>
              </w:tc>
              <w:tc>
                <w:tcPr>
                  <w:tcW w:w="3314" w:type="dxa"/>
                  <w:vAlign w:val="center"/>
                </w:tcPr>
                <w:p w14:paraId="4B1335DB">
                  <w:pPr>
                    <w:tabs>
                      <w:tab w:val="left" w:pos="8640"/>
                    </w:tabs>
                    <w:spacing w:before="120" w:line="480" w:lineRule="exact"/>
                    <w:ind w:firstLine="480"/>
                    <w:jc w:val="center"/>
                  </w:pPr>
                  <w:r>
                    <w:rPr>
                      <w:rFonts w:hint="eastAsia"/>
                    </w:rPr>
                    <w:t>1.5%</w:t>
                  </w:r>
                </w:p>
              </w:tc>
            </w:tr>
            <w:tr w14:paraId="6917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4" w:type="dxa"/>
                  <w:vAlign w:val="center"/>
                </w:tcPr>
                <w:p w14:paraId="6B428E22">
                  <w:pPr>
                    <w:tabs>
                      <w:tab w:val="left" w:pos="8640"/>
                    </w:tabs>
                    <w:spacing w:before="120" w:line="480" w:lineRule="exact"/>
                    <w:ind w:firstLine="480"/>
                    <w:jc w:val="center"/>
                  </w:pPr>
                  <w:r>
                    <w:rPr>
                      <w:rFonts w:hint="eastAsia"/>
                    </w:rPr>
                    <w:t>100-500</w:t>
                  </w:r>
                </w:p>
              </w:tc>
              <w:tc>
                <w:tcPr>
                  <w:tcW w:w="3314" w:type="dxa"/>
                  <w:vAlign w:val="center"/>
                </w:tcPr>
                <w:p w14:paraId="735398BF">
                  <w:pPr>
                    <w:tabs>
                      <w:tab w:val="left" w:pos="8640"/>
                    </w:tabs>
                    <w:spacing w:before="120" w:line="480" w:lineRule="exact"/>
                    <w:ind w:firstLine="480"/>
                    <w:jc w:val="center"/>
                  </w:pPr>
                  <w:r>
                    <w:rPr>
                      <w:rFonts w:hint="eastAsia"/>
                    </w:rPr>
                    <w:t>0.8%</w:t>
                  </w:r>
                </w:p>
              </w:tc>
            </w:tr>
          </w:tbl>
          <w:p w14:paraId="524F1242">
            <w:pPr>
              <w:jc w:val="left"/>
              <w:rPr>
                <w:sz w:val="24"/>
              </w:rPr>
            </w:pPr>
          </w:p>
        </w:tc>
      </w:tr>
    </w:tbl>
    <w:p w14:paraId="41128C24">
      <w:pPr>
        <w:tabs>
          <w:tab w:val="left" w:pos="5580"/>
        </w:tabs>
        <w:adjustRightInd w:val="0"/>
        <w:spacing w:line="360" w:lineRule="auto"/>
        <w:jc w:val="distribute"/>
        <w:rPr>
          <w:sz w:val="24"/>
        </w:rPr>
        <w:sectPr>
          <w:footerReference r:id="rId3" w:type="default"/>
          <w:type w:val="nextColumn"/>
          <w:pgSz w:w="11907" w:h="16840"/>
          <w:pgMar w:top="1417" w:right="1134" w:bottom="1417" w:left="1701" w:header="851" w:footer="851" w:gutter="0"/>
          <w:pgNumType w:start="0"/>
          <w:cols w:space="720" w:num="1"/>
          <w:titlePg/>
          <w:docGrid w:linePitch="462" w:charSpace="0"/>
        </w:sectPr>
      </w:pPr>
    </w:p>
    <w:p w14:paraId="7F9718E4">
      <w:pPr>
        <w:spacing w:before="240" w:beforeLines="100" w:after="240" w:afterLines="100"/>
        <w:jc w:val="center"/>
        <w:rPr>
          <w:b/>
          <w:sz w:val="28"/>
          <w:szCs w:val="28"/>
        </w:rPr>
      </w:pPr>
      <w:bookmarkStart w:id="99" w:name="_Toc353873662"/>
      <w:bookmarkStart w:id="100" w:name="_Toc150774722"/>
      <w:bookmarkStart w:id="101" w:name="_Toc226337213"/>
      <w:bookmarkStart w:id="102" w:name="_Toc305158859"/>
      <w:bookmarkStart w:id="103" w:name="_Toc353873932"/>
      <w:bookmarkStart w:id="104" w:name="_Toc226965790"/>
      <w:bookmarkStart w:id="105" w:name="_Toc150480755"/>
      <w:bookmarkStart w:id="106" w:name="_Toc142311019"/>
      <w:bookmarkStart w:id="107" w:name="_Toc305158785"/>
      <w:bookmarkStart w:id="108" w:name="_Toc127151517"/>
      <w:bookmarkStart w:id="109" w:name="_Toc265228355"/>
      <w:bookmarkStart w:id="110" w:name="_Toc195842882"/>
      <w:bookmarkStart w:id="111" w:name="_Toc264969207"/>
      <w:bookmarkStart w:id="112" w:name="_Toc353825542"/>
      <w:r>
        <w:rPr>
          <w:b/>
          <w:sz w:val="28"/>
          <w:szCs w:val="28"/>
        </w:rPr>
        <w:t>投标人须知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62A2DE88">
      <w:pPr>
        <w:pStyle w:val="3"/>
        <w:tabs>
          <w:tab w:val="center" w:pos="4592"/>
          <w:tab w:val="left" w:pos="7860"/>
        </w:tabs>
        <w:spacing w:before="0" w:line="360" w:lineRule="auto"/>
        <w:jc w:val="left"/>
        <w:rPr>
          <w:rFonts w:ascii="Times New Roman" w:hAnsi="Times New Roman" w:eastAsia="宋体"/>
          <w:sz w:val="28"/>
        </w:rPr>
      </w:pPr>
      <w:bookmarkStart w:id="113" w:name="_Toc127151518"/>
      <w:bookmarkStart w:id="114" w:name="_Toc520356143"/>
      <w:r>
        <w:rPr>
          <w:rFonts w:ascii="Times New Roman" w:hAnsi="Times New Roman" w:eastAsia="宋体"/>
          <w:sz w:val="28"/>
        </w:rPr>
        <w:tab/>
      </w:r>
      <w:bookmarkStart w:id="115" w:name="_Toc305158860"/>
      <w:bookmarkStart w:id="116" w:name="_Toc151193832"/>
      <w:bookmarkStart w:id="117" w:name="_Toc150480756"/>
      <w:bookmarkStart w:id="118" w:name="_Toc151193688"/>
      <w:bookmarkStart w:id="119" w:name="_Toc226965708"/>
      <w:bookmarkStart w:id="120" w:name="_Toc195842883"/>
      <w:bookmarkStart w:id="121" w:name="_Toc226337214"/>
      <w:bookmarkStart w:id="122" w:name="_Toc192239091"/>
      <w:bookmarkStart w:id="123" w:name="_Toc226965791"/>
      <w:bookmarkStart w:id="124" w:name="_Toc264969208"/>
      <w:bookmarkStart w:id="125" w:name="_Toc151193760"/>
      <w:bookmarkStart w:id="126" w:name="_Toc151193906"/>
      <w:bookmarkStart w:id="127" w:name="_Toc4192"/>
      <w:bookmarkStart w:id="128" w:name="_Toc150774723"/>
      <w:bookmarkStart w:id="129" w:name="_Toc150509269"/>
      <w:bookmarkStart w:id="130" w:name="_Toc151190145"/>
      <w:bookmarkStart w:id="131" w:name="_Toc226309762"/>
      <w:bookmarkStart w:id="132" w:name="_Toc265228356"/>
      <w:bookmarkStart w:id="133" w:name="_Toc305158786"/>
      <w:bookmarkStart w:id="134" w:name="_Toc151193616"/>
      <w:bookmarkStart w:id="135" w:name="_Toc150774618"/>
      <w:bookmarkStart w:id="136" w:name="_Toc142311020"/>
      <w:r>
        <w:rPr>
          <w:rFonts w:ascii="Times New Roman" w:hAnsi="Times New Roman" w:eastAsia="宋体"/>
          <w:sz w:val="28"/>
        </w:rPr>
        <w:t>一   说  明</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宋体"/>
          <w:sz w:val="28"/>
        </w:rPr>
        <w:tab/>
      </w:r>
    </w:p>
    <w:p w14:paraId="1D40036A">
      <w:pPr>
        <w:tabs>
          <w:tab w:val="left" w:pos="360"/>
        </w:tabs>
        <w:snapToGrid w:val="0"/>
        <w:spacing w:line="360" w:lineRule="auto"/>
        <w:outlineLvl w:val="1"/>
        <w:rPr>
          <w:sz w:val="24"/>
        </w:rPr>
      </w:pPr>
      <w:bookmarkStart w:id="137" w:name="_Toc264969209"/>
      <w:bookmarkStart w:id="138" w:name="_Toc265228357"/>
      <w:bookmarkStart w:id="139" w:name="_Toc305158787"/>
      <w:bookmarkStart w:id="140" w:name="_Toc305158861"/>
      <w:bookmarkStart w:id="141" w:name="_Toc29672"/>
      <w:bookmarkStart w:id="142" w:name="_Toc192239092"/>
      <w:r>
        <w:rPr>
          <w:rFonts w:hint="eastAsia"/>
          <w:sz w:val="24"/>
        </w:rPr>
        <w:t>1</w:t>
      </w:r>
      <w:r>
        <w:rPr>
          <w:sz w:val="24"/>
        </w:rPr>
        <w:t>采购人、采购代理机构、投标人</w:t>
      </w:r>
      <w:bookmarkEnd w:id="137"/>
      <w:bookmarkEnd w:id="138"/>
      <w:bookmarkEnd w:id="139"/>
      <w:bookmarkEnd w:id="140"/>
      <w:r>
        <w:rPr>
          <w:rFonts w:hint="eastAsia"/>
          <w:sz w:val="24"/>
        </w:rPr>
        <w:t>、联合体</w:t>
      </w:r>
      <w:bookmarkEnd w:id="141"/>
      <w:bookmarkEnd w:id="142"/>
    </w:p>
    <w:p w14:paraId="3BCFC496">
      <w:pPr>
        <w:numPr>
          <w:ilvl w:val="1"/>
          <w:numId w:val="15"/>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CB5887C">
      <w:pPr>
        <w:numPr>
          <w:ilvl w:val="1"/>
          <w:numId w:val="15"/>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B41B64B">
      <w:pPr>
        <w:numPr>
          <w:ilvl w:val="1"/>
          <w:numId w:val="15"/>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32FB2C65">
      <w:pPr>
        <w:numPr>
          <w:ilvl w:val="0"/>
          <w:numId w:val="15"/>
        </w:numPr>
        <w:tabs>
          <w:tab w:val="left" w:pos="360"/>
          <w:tab w:val="clear" w:pos="900"/>
        </w:tabs>
        <w:snapToGrid w:val="0"/>
        <w:spacing w:line="360" w:lineRule="auto"/>
        <w:ind w:left="357" w:hanging="357"/>
        <w:outlineLvl w:val="1"/>
        <w:rPr>
          <w:sz w:val="24"/>
        </w:rPr>
      </w:pPr>
      <w:bookmarkStart w:id="143" w:name="_Toc305158788"/>
      <w:bookmarkStart w:id="144" w:name="_Toc127151721"/>
      <w:bookmarkStart w:id="145" w:name="_Toc226309764"/>
      <w:bookmarkStart w:id="146" w:name="_Toc164608634"/>
      <w:bookmarkStart w:id="147" w:name="_Toc150774725"/>
      <w:bookmarkStart w:id="148" w:name="_Toc264969210"/>
      <w:bookmarkStart w:id="149" w:name="_Toc151193762"/>
      <w:bookmarkStart w:id="150" w:name="_Toc150774620"/>
      <w:bookmarkStart w:id="151" w:name="_Toc265228358"/>
      <w:bookmarkStart w:id="152" w:name="_Toc151193618"/>
      <w:bookmarkStart w:id="153" w:name="_Toc226337216"/>
      <w:bookmarkStart w:id="154" w:name="_Toc151193834"/>
      <w:bookmarkStart w:id="155" w:name="_Toc151193908"/>
      <w:bookmarkStart w:id="156" w:name="_Toc164229361"/>
      <w:bookmarkStart w:id="157" w:name="_Toc127161434"/>
      <w:bookmarkStart w:id="158" w:name="_Toc226965793"/>
      <w:bookmarkStart w:id="159" w:name="_Toc164608789"/>
      <w:bookmarkStart w:id="160" w:name="_Toc164351614"/>
      <w:bookmarkStart w:id="161" w:name="_Toc151193690"/>
      <w:bookmarkStart w:id="162" w:name="_Toc164229215"/>
      <w:bookmarkStart w:id="163" w:name="_Toc150480758"/>
      <w:bookmarkStart w:id="164" w:name="_Toc305158862"/>
      <w:bookmarkStart w:id="165" w:name="_Toc127151520"/>
      <w:bookmarkStart w:id="166" w:name="_Toc150509271"/>
      <w:bookmarkStart w:id="167" w:name="_Toc226965710"/>
      <w:bookmarkStart w:id="168" w:name="_Toc142311022"/>
      <w:bookmarkStart w:id="169" w:name="_Toc195842885"/>
      <w:bookmarkStart w:id="170" w:name="_Toc149720813"/>
      <w:bookmarkStart w:id="171" w:name="_Toc151190147"/>
      <w:bookmarkStart w:id="172" w:name="_Toc28327"/>
      <w:bookmarkStart w:id="173" w:name="_Toc192239093"/>
      <w:r>
        <w:rPr>
          <w:sz w:val="24"/>
        </w:rPr>
        <w:t>资金来源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、项目属性、科研仪器设备采购、核心产品</w:t>
      </w:r>
      <w:bookmarkEnd w:id="172"/>
      <w:bookmarkEnd w:id="173"/>
    </w:p>
    <w:p w14:paraId="68E2EDAA">
      <w:pPr>
        <w:numPr>
          <w:ilvl w:val="1"/>
          <w:numId w:val="15"/>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4C47DD4">
      <w:pPr>
        <w:numPr>
          <w:ilvl w:val="1"/>
          <w:numId w:val="15"/>
        </w:numPr>
        <w:tabs>
          <w:tab w:val="left" w:pos="1080"/>
          <w:tab w:val="left" w:pos="2014"/>
        </w:tabs>
        <w:snapToGrid w:val="0"/>
        <w:spacing w:line="360" w:lineRule="auto"/>
        <w:ind w:left="1080" w:hanging="720"/>
        <w:rPr>
          <w:sz w:val="24"/>
        </w:rPr>
      </w:pPr>
      <w:r>
        <w:rPr>
          <w:sz w:val="24"/>
        </w:rPr>
        <w:t>项目属性见《投标人须知资料表》。</w:t>
      </w:r>
    </w:p>
    <w:p w14:paraId="611C1D82">
      <w:pPr>
        <w:numPr>
          <w:ilvl w:val="1"/>
          <w:numId w:val="15"/>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EA4E8DC">
      <w:pPr>
        <w:numPr>
          <w:ilvl w:val="1"/>
          <w:numId w:val="15"/>
        </w:numPr>
        <w:tabs>
          <w:tab w:val="left" w:pos="1080"/>
          <w:tab w:val="left" w:pos="2014"/>
          <w:tab w:val="left" w:pos="5521"/>
        </w:tabs>
        <w:snapToGrid w:val="0"/>
        <w:spacing w:line="360" w:lineRule="auto"/>
        <w:ind w:left="1080" w:hanging="720"/>
        <w:rPr>
          <w:sz w:val="24"/>
        </w:rPr>
      </w:pPr>
      <w:r>
        <w:rPr>
          <w:sz w:val="24"/>
        </w:rPr>
        <w:t>核心产品见《投标人须知资料表》。</w:t>
      </w:r>
    </w:p>
    <w:p w14:paraId="6785F139">
      <w:pPr>
        <w:numPr>
          <w:ilvl w:val="0"/>
          <w:numId w:val="15"/>
        </w:numPr>
        <w:tabs>
          <w:tab w:val="left" w:pos="360"/>
        </w:tabs>
        <w:snapToGrid w:val="0"/>
        <w:spacing w:line="360" w:lineRule="auto"/>
        <w:ind w:left="357" w:hanging="357"/>
        <w:outlineLvl w:val="1"/>
        <w:rPr>
          <w:sz w:val="24"/>
        </w:rPr>
      </w:pPr>
      <w:bookmarkStart w:id="174" w:name="_Toc20184"/>
      <w:bookmarkStart w:id="175" w:name="_Toc192239094"/>
      <w:r>
        <w:rPr>
          <w:sz w:val="24"/>
        </w:rPr>
        <w:t>现场考察、开标前答疑会</w:t>
      </w:r>
      <w:bookmarkEnd w:id="174"/>
      <w:bookmarkEnd w:id="175"/>
    </w:p>
    <w:p w14:paraId="1884057B">
      <w:pPr>
        <w:numPr>
          <w:ilvl w:val="1"/>
          <w:numId w:val="15"/>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76" w:name="_Toc520356146"/>
      <w:bookmarkStart w:id="177" w:name="_Toc151193764"/>
      <w:bookmarkStart w:id="178" w:name="_Toc150774727"/>
      <w:bookmarkStart w:id="179" w:name="_Toc151193692"/>
      <w:bookmarkStart w:id="180" w:name="_Toc151193836"/>
      <w:bookmarkStart w:id="181" w:name="_Toc150480760"/>
      <w:bookmarkStart w:id="182" w:name="_Toc226965712"/>
      <w:bookmarkStart w:id="183" w:name="_Toc305158864"/>
      <w:bookmarkStart w:id="184" w:name="_Toc226309766"/>
      <w:bookmarkStart w:id="185" w:name="_Toc264969212"/>
      <w:bookmarkStart w:id="186" w:name="_Toc150509273"/>
      <w:bookmarkStart w:id="187" w:name="_Toc127151522"/>
      <w:bookmarkStart w:id="188" w:name="_Toc142311024"/>
      <w:bookmarkStart w:id="189" w:name="_Toc151190149"/>
      <w:bookmarkStart w:id="190" w:name="_Toc150774622"/>
      <w:bookmarkStart w:id="191" w:name="_Toc151193910"/>
      <w:bookmarkStart w:id="192" w:name="_Toc265228360"/>
      <w:bookmarkStart w:id="193" w:name="_Toc305158790"/>
      <w:bookmarkStart w:id="194" w:name="_Toc151193620"/>
      <w:bookmarkStart w:id="195" w:name="_Toc226965795"/>
      <w:bookmarkStart w:id="196" w:name="_Toc226337218"/>
      <w:bookmarkStart w:id="197" w:name="_Toc195842887"/>
    </w:p>
    <w:p w14:paraId="1BD2F722">
      <w:pPr>
        <w:numPr>
          <w:ilvl w:val="1"/>
          <w:numId w:val="15"/>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75F96B7">
      <w:pPr>
        <w:numPr>
          <w:ilvl w:val="0"/>
          <w:numId w:val="15"/>
        </w:numPr>
        <w:tabs>
          <w:tab w:val="left" w:pos="360"/>
        </w:tabs>
        <w:snapToGrid w:val="0"/>
        <w:spacing w:line="360" w:lineRule="auto"/>
        <w:ind w:left="357" w:hanging="357"/>
        <w:outlineLvl w:val="1"/>
        <w:rPr>
          <w:sz w:val="24"/>
        </w:rPr>
      </w:pPr>
      <w:bookmarkStart w:id="198" w:name="_Toc192239095"/>
      <w:bookmarkStart w:id="199" w:name="_Toc15269"/>
      <w:r>
        <w:rPr>
          <w:sz w:val="24"/>
        </w:rPr>
        <w:t>样品</w:t>
      </w:r>
      <w:bookmarkEnd w:id="198"/>
      <w:bookmarkEnd w:id="199"/>
    </w:p>
    <w:p w14:paraId="7925A944">
      <w:pPr>
        <w:numPr>
          <w:ilvl w:val="1"/>
          <w:numId w:val="15"/>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34DB9E26">
      <w:pPr>
        <w:numPr>
          <w:ilvl w:val="1"/>
          <w:numId w:val="15"/>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14:paraId="684EE8CD">
      <w:pPr>
        <w:numPr>
          <w:ilvl w:val="0"/>
          <w:numId w:val="15"/>
        </w:numPr>
        <w:tabs>
          <w:tab w:val="left" w:pos="360"/>
          <w:tab w:val="clear" w:pos="900"/>
        </w:tabs>
        <w:snapToGrid w:val="0"/>
        <w:spacing w:line="360" w:lineRule="auto"/>
        <w:ind w:left="357" w:hanging="357"/>
        <w:outlineLvl w:val="1"/>
        <w:rPr>
          <w:sz w:val="24"/>
        </w:rPr>
      </w:pPr>
      <w:bookmarkStart w:id="200" w:name="_Toc4365"/>
      <w:bookmarkStart w:id="201" w:name="_Toc192239096"/>
      <w:r>
        <w:rPr>
          <w:sz w:val="24"/>
        </w:rPr>
        <w:t>政府采购政策（包括但不限于下列具体政策要求）</w:t>
      </w:r>
      <w:bookmarkEnd w:id="200"/>
      <w:bookmarkEnd w:id="201"/>
    </w:p>
    <w:p w14:paraId="3645E7E0">
      <w:pPr>
        <w:numPr>
          <w:ilvl w:val="1"/>
          <w:numId w:val="15"/>
        </w:numPr>
        <w:tabs>
          <w:tab w:val="left" w:pos="1080"/>
          <w:tab w:val="left" w:pos="2014"/>
        </w:tabs>
        <w:snapToGrid w:val="0"/>
        <w:spacing w:line="360" w:lineRule="auto"/>
        <w:ind w:left="1080" w:hanging="720"/>
        <w:outlineLvl w:val="2"/>
        <w:rPr>
          <w:sz w:val="24"/>
        </w:rPr>
      </w:pPr>
      <w:bookmarkStart w:id="202" w:name="_Toc192239097"/>
      <w:bookmarkStart w:id="203" w:name="_Toc12696"/>
      <w:r>
        <w:rPr>
          <w:rFonts w:hint="eastAsia"/>
          <w:sz w:val="24"/>
        </w:rPr>
        <w:t>采购本国货物、工程和服务</w:t>
      </w:r>
      <w:bookmarkEnd w:id="202"/>
      <w:bookmarkEnd w:id="203"/>
    </w:p>
    <w:p w14:paraId="32DD4954">
      <w:pPr>
        <w:numPr>
          <w:ilvl w:val="2"/>
          <w:numId w:val="15"/>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6E52E3E5">
      <w:pPr>
        <w:numPr>
          <w:ilvl w:val="2"/>
          <w:numId w:val="15"/>
        </w:numPr>
        <w:tabs>
          <w:tab w:val="left" w:pos="2014"/>
        </w:tabs>
        <w:snapToGrid w:val="0"/>
        <w:spacing w:line="360" w:lineRule="auto"/>
      </w:pPr>
      <w:r>
        <w:rPr>
          <w:rFonts w:hint="eastAsia"/>
          <w:sz w:val="24"/>
        </w:rPr>
        <w:t>本项目如接受非本国货物、工程、服务参与投标，则具体要求见第五章《采购需求》。</w:t>
      </w:r>
    </w:p>
    <w:p w14:paraId="7CFDB3DC">
      <w:pPr>
        <w:numPr>
          <w:ilvl w:val="2"/>
          <w:numId w:val="15"/>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BE9FFE0">
      <w:pPr>
        <w:numPr>
          <w:ilvl w:val="1"/>
          <w:numId w:val="15"/>
        </w:numPr>
        <w:tabs>
          <w:tab w:val="left" w:pos="1080"/>
          <w:tab w:val="left" w:pos="2014"/>
        </w:tabs>
        <w:snapToGrid w:val="0"/>
        <w:spacing w:line="360" w:lineRule="auto"/>
        <w:ind w:left="1080" w:hanging="720"/>
        <w:outlineLvl w:val="2"/>
        <w:rPr>
          <w:sz w:val="24"/>
        </w:rPr>
      </w:pPr>
      <w:bookmarkStart w:id="204" w:name="_Toc192239098"/>
      <w:bookmarkStart w:id="205" w:name="_Toc20769"/>
      <w:r>
        <w:rPr>
          <w:sz w:val="24"/>
        </w:rPr>
        <w:t>中小企业、监狱企业及残疾人福利性单位</w:t>
      </w:r>
      <w:bookmarkEnd w:id="204"/>
      <w:bookmarkEnd w:id="205"/>
    </w:p>
    <w:p w14:paraId="4B09FF14">
      <w:pPr>
        <w:numPr>
          <w:ilvl w:val="2"/>
          <w:numId w:val="15"/>
        </w:numPr>
        <w:snapToGrid w:val="0"/>
        <w:spacing w:line="360" w:lineRule="auto"/>
        <w:rPr>
          <w:sz w:val="24"/>
        </w:rPr>
      </w:pPr>
      <w:r>
        <w:rPr>
          <w:sz w:val="24"/>
        </w:rPr>
        <w:t>中小企业定义：</w:t>
      </w:r>
    </w:p>
    <w:p w14:paraId="598B7FC6">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sz w:val="24"/>
        </w:rPr>
        <w:t>。</w:t>
      </w:r>
    </w:p>
    <w:p w14:paraId="57B1C324">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599831B7">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EB81A1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37CCB6D3">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438E7C6B">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C47DE73">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C2DC9D9">
      <w:pPr>
        <w:numPr>
          <w:ilvl w:val="2"/>
          <w:numId w:val="15"/>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A59581">
      <w:pPr>
        <w:numPr>
          <w:ilvl w:val="2"/>
          <w:numId w:val="15"/>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2651929">
      <w:pPr>
        <w:numPr>
          <w:ilvl w:val="3"/>
          <w:numId w:val="15"/>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 25%），并且安置的残疾人人数不少于10人（含10人）；</w:t>
      </w:r>
    </w:p>
    <w:p w14:paraId="7B82DC35">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6646E4CD">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48C46D81">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2A9D052">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37A9A731">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7FCEA2">
      <w:pPr>
        <w:numPr>
          <w:ilvl w:val="2"/>
          <w:numId w:val="15"/>
        </w:numPr>
        <w:snapToGrid w:val="0"/>
        <w:spacing w:line="360" w:lineRule="auto"/>
        <w:rPr>
          <w:sz w:val="24"/>
        </w:rPr>
      </w:pPr>
      <w:r>
        <w:rPr>
          <w:sz w:val="24"/>
        </w:rPr>
        <w:t>本项目是否专门面向中小企业预留采购份额见第一章《投标邀请》。</w:t>
      </w:r>
    </w:p>
    <w:p w14:paraId="7C26C96E">
      <w:pPr>
        <w:numPr>
          <w:ilvl w:val="2"/>
          <w:numId w:val="15"/>
        </w:numPr>
        <w:snapToGrid w:val="0"/>
        <w:spacing w:line="360" w:lineRule="auto"/>
        <w:rPr>
          <w:sz w:val="24"/>
        </w:rPr>
      </w:pPr>
      <w:r>
        <w:rPr>
          <w:sz w:val="24"/>
        </w:rPr>
        <w:t>采购标的对应的中小企业划分标准所属行业见《投标人须知资料表》。</w:t>
      </w:r>
    </w:p>
    <w:p w14:paraId="770A8416">
      <w:pPr>
        <w:numPr>
          <w:ilvl w:val="2"/>
          <w:numId w:val="15"/>
        </w:numPr>
        <w:snapToGrid w:val="0"/>
        <w:spacing w:line="360" w:lineRule="auto"/>
        <w:rPr>
          <w:sz w:val="24"/>
        </w:rPr>
      </w:pPr>
      <w:r>
        <w:rPr>
          <w:rFonts w:hint="eastAsia"/>
          <w:sz w:val="24"/>
        </w:rPr>
        <w:t>小微企业价格评审优惠的政策调整：见第四章《评标程序、评标方法和评标标准》</w:t>
      </w:r>
      <w:r>
        <w:rPr>
          <w:sz w:val="24"/>
        </w:rPr>
        <w:t>。</w:t>
      </w:r>
    </w:p>
    <w:p w14:paraId="697A2BF6">
      <w:pPr>
        <w:numPr>
          <w:ilvl w:val="1"/>
          <w:numId w:val="15"/>
        </w:numPr>
        <w:tabs>
          <w:tab w:val="left" w:pos="1080"/>
          <w:tab w:val="left" w:pos="2014"/>
        </w:tabs>
        <w:snapToGrid w:val="0"/>
        <w:spacing w:line="360" w:lineRule="auto"/>
        <w:ind w:left="1080" w:hanging="720"/>
        <w:outlineLvl w:val="2"/>
        <w:rPr>
          <w:sz w:val="24"/>
        </w:rPr>
      </w:pPr>
      <w:bookmarkStart w:id="206" w:name="_Toc1210"/>
      <w:bookmarkStart w:id="207" w:name="_Toc192239099"/>
      <w:r>
        <w:rPr>
          <w:sz w:val="24"/>
        </w:rPr>
        <w:t>政府采购节能产品、环境标志产品</w:t>
      </w:r>
      <w:bookmarkEnd w:id="206"/>
      <w:bookmarkEnd w:id="207"/>
    </w:p>
    <w:p w14:paraId="0EF572D5">
      <w:pPr>
        <w:numPr>
          <w:ilvl w:val="2"/>
          <w:numId w:val="15"/>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430F85">
      <w:pPr>
        <w:numPr>
          <w:ilvl w:val="2"/>
          <w:numId w:val="15"/>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CB75FB9">
      <w:pPr>
        <w:numPr>
          <w:ilvl w:val="2"/>
          <w:numId w:val="15"/>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41E0002B">
      <w:pPr>
        <w:numPr>
          <w:ilvl w:val="2"/>
          <w:numId w:val="15"/>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r>
        <w:rPr>
          <w:rFonts w:hint="eastAsia"/>
          <w:sz w:val="24"/>
        </w:rPr>
        <w:t>；</w:t>
      </w:r>
    </w:p>
    <w:p w14:paraId="497341CB">
      <w:pPr>
        <w:numPr>
          <w:ilvl w:val="2"/>
          <w:numId w:val="15"/>
        </w:numPr>
        <w:snapToGrid w:val="0"/>
        <w:spacing w:line="360" w:lineRule="auto"/>
        <w:rPr>
          <w:sz w:val="24"/>
        </w:rPr>
      </w:pPr>
      <w:r>
        <w:rPr>
          <w:sz w:val="24"/>
        </w:rPr>
        <w:t>如本项目采购产品属于</w:t>
      </w:r>
      <w:r>
        <w:rPr>
          <w:rFonts w:hint="eastAsia"/>
          <w:sz w:val="24"/>
        </w:rPr>
        <w:t>强制性产品认证目录内的产品</w:t>
      </w:r>
      <w:r>
        <w:rPr>
          <w:sz w:val="24"/>
        </w:rPr>
        <w:t>，则投标人所报产品必须获得国家确定的认证机构出具的、处于有效期之内的</w:t>
      </w:r>
      <w:r>
        <w:rPr>
          <w:rFonts w:hint="eastAsia"/>
          <w:sz w:val="24"/>
        </w:rPr>
        <w:t>CCC 认证</w:t>
      </w:r>
      <w:r>
        <w:rPr>
          <w:sz w:val="24"/>
        </w:rPr>
        <w:t>证书，</w:t>
      </w:r>
      <w:r>
        <w:rPr>
          <w:kern w:val="0"/>
          <w:sz w:val="24"/>
        </w:rPr>
        <w:t>否则</w:t>
      </w:r>
      <w:r>
        <w:rPr>
          <w:b/>
          <w:kern w:val="0"/>
          <w:sz w:val="24"/>
        </w:rPr>
        <w:t>投标无效</w:t>
      </w:r>
      <w:r>
        <w:rPr>
          <w:sz w:val="24"/>
        </w:rPr>
        <w:t>。</w:t>
      </w:r>
    </w:p>
    <w:p w14:paraId="65AFF038">
      <w:pPr>
        <w:numPr>
          <w:ilvl w:val="1"/>
          <w:numId w:val="15"/>
        </w:numPr>
        <w:tabs>
          <w:tab w:val="left" w:pos="1080"/>
          <w:tab w:val="left" w:pos="2014"/>
        </w:tabs>
        <w:snapToGrid w:val="0"/>
        <w:spacing w:line="360" w:lineRule="auto"/>
        <w:ind w:left="1080" w:hanging="720"/>
        <w:outlineLvl w:val="2"/>
        <w:rPr>
          <w:sz w:val="24"/>
        </w:rPr>
      </w:pPr>
      <w:bookmarkStart w:id="208" w:name="_Toc12869"/>
      <w:bookmarkStart w:id="209" w:name="_Toc192239100"/>
      <w:bookmarkStart w:id="210" w:name="_Toc5070"/>
      <w:r>
        <w:rPr>
          <w:sz w:val="24"/>
        </w:rPr>
        <w:t>正版软件</w:t>
      </w:r>
      <w:bookmarkEnd w:id="208"/>
      <w:bookmarkEnd w:id="209"/>
    </w:p>
    <w:p w14:paraId="299F8EA1">
      <w:pPr>
        <w:numPr>
          <w:ilvl w:val="2"/>
          <w:numId w:val="15"/>
        </w:numPr>
        <w:snapToGrid w:val="0"/>
        <w:spacing w:line="360" w:lineRule="auto"/>
        <w:rPr>
          <w:sz w:val="24"/>
        </w:rPr>
      </w:pPr>
      <w:r>
        <w:rPr>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92F7ABF">
      <w:pPr>
        <w:numPr>
          <w:ilvl w:val="2"/>
          <w:numId w:val="15"/>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D84DD6F">
      <w:pPr>
        <w:numPr>
          <w:ilvl w:val="1"/>
          <w:numId w:val="15"/>
        </w:numPr>
        <w:tabs>
          <w:tab w:val="left" w:pos="1080"/>
          <w:tab w:val="left" w:pos="2014"/>
        </w:tabs>
        <w:snapToGrid w:val="0"/>
        <w:spacing w:line="360" w:lineRule="auto"/>
        <w:ind w:left="1080" w:hanging="720"/>
        <w:outlineLvl w:val="2"/>
        <w:rPr>
          <w:sz w:val="24"/>
        </w:rPr>
      </w:pPr>
      <w:bookmarkStart w:id="211" w:name="_Toc192239101"/>
      <w:r>
        <w:rPr>
          <w:rFonts w:hint="eastAsia"/>
          <w:sz w:val="24"/>
        </w:rPr>
        <w:t>网络安全专用产品</w:t>
      </w:r>
      <w:bookmarkEnd w:id="210"/>
      <w:bookmarkEnd w:id="211"/>
    </w:p>
    <w:p w14:paraId="4D2FC251">
      <w:pPr>
        <w:numPr>
          <w:ilvl w:val="2"/>
          <w:numId w:val="15"/>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3C3E72D8">
      <w:pPr>
        <w:numPr>
          <w:ilvl w:val="1"/>
          <w:numId w:val="15"/>
        </w:numPr>
        <w:tabs>
          <w:tab w:val="left" w:pos="1080"/>
          <w:tab w:val="left" w:pos="2014"/>
        </w:tabs>
        <w:snapToGrid w:val="0"/>
        <w:spacing w:line="360" w:lineRule="auto"/>
        <w:ind w:left="1080" w:hanging="720"/>
        <w:outlineLvl w:val="2"/>
        <w:rPr>
          <w:sz w:val="24"/>
        </w:rPr>
      </w:pPr>
      <w:bookmarkStart w:id="212" w:name="_Toc192239102"/>
      <w:bookmarkStart w:id="213" w:name="_Toc10020"/>
      <w:r>
        <w:rPr>
          <w:sz w:val="24"/>
        </w:rPr>
        <w:t>推广使用低挥发性有机化合物（VOCs）</w:t>
      </w:r>
      <w:bookmarkEnd w:id="212"/>
      <w:bookmarkEnd w:id="213"/>
    </w:p>
    <w:p w14:paraId="42C8A501">
      <w:pPr>
        <w:numPr>
          <w:ilvl w:val="2"/>
          <w:numId w:val="15"/>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评标程序、评标方法和评标标准</w:t>
      </w:r>
      <w:r>
        <w:rPr>
          <w:sz w:val="24"/>
        </w:rPr>
        <w:t>》。</w:t>
      </w:r>
    </w:p>
    <w:p w14:paraId="266EFDB8">
      <w:pPr>
        <w:numPr>
          <w:ilvl w:val="1"/>
          <w:numId w:val="15"/>
        </w:numPr>
        <w:tabs>
          <w:tab w:val="left" w:pos="1080"/>
          <w:tab w:val="left" w:pos="2014"/>
        </w:tabs>
        <w:snapToGrid w:val="0"/>
        <w:spacing w:line="360" w:lineRule="auto"/>
        <w:ind w:left="1080" w:hanging="720"/>
        <w:outlineLvl w:val="2"/>
        <w:rPr>
          <w:sz w:val="24"/>
        </w:rPr>
      </w:pPr>
      <w:bookmarkStart w:id="214" w:name="_Toc8708"/>
      <w:bookmarkStart w:id="215" w:name="_Toc192239103"/>
      <w:r>
        <w:rPr>
          <w:rFonts w:hint="eastAsia"/>
          <w:sz w:val="24"/>
        </w:rPr>
        <w:t>采购需求标准</w:t>
      </w:r>
      <w:bookmarkEnd w:id="214"/>
      <w:bookmarkEnd w:id="215"/>
    </w:p>
    <w:p w14:paraId="0B0833F8">
      <w:pPr>
        <w:numPr>
          <w:ilvl w:val="2"/>
          <w:numId w:val="15"/>
        </w:numPr>
        <w:tabs>
          <w:tab w:val="left" w:pos="2014"/>
        </w:tabs>
        <w:snapToGrid w:val="0"/>
        <w:spacing w:line="360" w:lineRule="auto"/>
        <w:rPr>
          <w:sz w:val="24"/>
        </w:rPr>
      </w:pPr>
      <w:r>
        <w:rPr>
          <w:rFonts w:hint="eastAsia"/>
          <w:sz w:val="24"/>
        </w:rPr>
        <w:t>商品包装、快递包装政府采购需求标准（试行）</w:t>
      </w:r>
    </w:p>
    <w:p w14:paraId="54BE6671">
      <w:pPr>
        <w:snapToGrid w:val="0"/>
        <w:spacing w:line="360" w:lineRule="auto"/>
        <w:ind w:left="1898" w:leftChars="904"/>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276CE37B">
      <w:pPr>
        <w:numPr>
          <w:ilvl w:val="2"/>
          <w:numId w:val="15"/>
        </w:numPr>
        <w:tabs>
          <w:tab w:val="left" w:pos="2014"/>
        </w:tabs>
        <w:snapToGrid w:val="0"/>
        <w:spacing w:line="360" w:lineRule="auto"/>
        <w:rPr>
          <w:sz w:val="24"/>
        </w:rPr>
      </w:pPr>
      <w:r>
        <w:rPr>
          <w:rFonts w:hint="eastAsia"/>
          <w:sz w:val="24"/>
        </w:rPr>
        <w:t>绿色数据中心政府采购需求标准（试行）</w:t>
      </w:r>
    </w:p>
    <w:p w14:paraId="175FA4C7">
      <w:pPr>
        <w:snapToGrid w:val="0"/>
        <w:spacing w:line="360" w:lineRule="auto"/>
        <w:ind w:left="1898" w:leftChars="904"/>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4B411785">
      <w:pPr>
        <w:numPr>
          <w:ilvl w:val="0"/>
          <w:numId w:val="15"/>
        </w:numPr>
        <w:tabs>
          <w:tab w:val="left" w:pos="360"/>
        </w:tabs>
        <w:snapToGrid w:val="0"/>
        <w:spacing w:line="360" w:lineRule="auto"/>
        <w:ind w:left="357" w:hanging="357"/>
        <w:outlineLvl w:val="1"/>
        <w:rPr>
          <w:sz w:val="24"/>
        </w:rPr>
      </w:pPr>
      <w:bookmarkStart w:id="216" w:name="_Toc15535"/>
      <w:bookmarkStart w:id="217" w:name="_Toc192239104"/>
      <w:r>
        <w:rPr>
          <w:sz w:val="24"/>
        </w:rPr>
        <w:t>投标费用</w:t>
      </w:r>
      <w:bookmarkEnd w:id="216"/>
      <w:bookmarkEnd w:id="217"/>
    </w:p>
    <w:p w14:paraId="1B30301F">
      <w:pPr>
        <w:numPr>
          <w:ilvl w:val="1"/>
          <w:numId w:val="15"/>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2B2D0D5">
      <w:pPr>
        <w:tabs>
          <w:tab w:val="left" w:pos="1080"/>
        </w:tabs>
        <w:snapToGrid w:val="0"/>
        <w:spacing w:line="360" w:lineRule="auto"/>
        <w:ind w:left="1080"/>
        <w:rPr>
          <w:sz w:val="28"/>
        </w:rPr>
      </w:pPr>
      <w:bookmarkStart w:id="218" w:name="_1.8_计量单位"/>
      <w:bookmarkEnd w:id="218"/>
    </w:p>
    <w:p w14:paraId="41023E5D">
      <w:pPr>
        <w:pStyle w:val="3"/>
        <w:spacing w:before="0" w:line="360" w:lineRule="auto"/>
        <w:rPr>
          <w:rFonts w:ascii="Times New Roman" w:hAnsi="Times New Roman" w:eastAsia="宋体"/>
          <w:sz w:val="28"/>
        </w:rPr>
      </w:pPr>
      <w:bookmarkStart w:id="219" w:name="_Toc192239105"/>
      <w:bookmarkStart w:id="220" w:name="_Toc3325"/>
      <w:r>
        <w:rPr>
          <w:rFonts w:ascii="Times New Roman" w:hAnsi="Times New Roman" w:eastAsia="宋体"/>
          <w:sz w:val="28"/>
        </w:rPr>
        <w:t>二   招标文件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19"/>
      <w:bookmarkEnd w:id="220"/>
    </w:p>
    <w:p w14:paraId="0E1F5E77">
      <w:pPr>
        <w:numPr>
          <w:ilvl w:val="0"/>
          <w:numId w:val="15"/>
        </w:numPr>
        <w:tabs>
          <w:tab w:val="left" w:pos="360"/>
        </w:tabs>
        <w:snapToGrid w:val="0"/>
        <w:spacing w:line="360" w:lineRule="auto"/>
        <w:ind w:left="357" w:hanging="357"/>
        <w:outlineLvl w:val="1"/>
        <w:rPr>
          <w:sz w:val="24"/>
        </w:rPr>
      </w:pPr>
      <w:bookmarkStart w:id="221" w:name="_Toc164229364"/>
      <w:bookmarkStart w:id="222" w:name="_Toc151193911"/>
      <w:bookmarkStart w:id="223" w:name="_Toc150509274"/>
      <w:bookmarkStart w:id="224" w:name="_Toc264969213"/>
      <w:bookmarkStart w:id="225" w:name="_Toc142311025"/>
      <w:bookmarkStart w:id="226" w:name="_Toc305158791"/>
      <w:bookmarkStart w:id="227" w:name="_Toc151193837"/>
      <w:bookmarkStart w:id="228" w:name="_Toc150774728"/>
      <w:bookmarkStart w:id="229" w:name="_Toc265228361"/>
      <w:bookmarkStart w:id="230" w:name="_Toc164608637"/>
      <w:bookmarkStart w:id="231" w:name="_Toc151190150"/>
      <w:bookmarkStart w:id="232" w:name="_Toc149720816"/>
      <w:bookmarkStart w:id="233" w:name="_Toc150480761"/>
      <w:bookmarkStart w:id="234" w:name="_Toc305158865"/>
      <w:bookmarkStart w:id="235" w:name="_Toc164229218"/>
      <w:bookmarkStart w:id="236" w:name="_Toc127161437"/>
      <w:bookmarkStart w:id="237" w:name="_Toc151193765"/>
      <w:bookmarkStart w:id="238" w:name="_Toc520356147"/>
      <w:bookmarkStart w:id="239" w:name="_Toc164608792"/>
      <w:bookmarkStart w:id="240" w:name="_Toc151193621"/>
      <w:bookmarkStart w:id="241" w:name="_Toc127151724"/>
      <w:bookmarkStart w:id="242" w:name="_Toc195842888"/>
      <w:bookmarkStart w:id="243" w:name="_Toc226337219"/>
      <w:bookmarkStart w:id="244" w:name="_Toc127151523"/>
      <w:bookmarkStart w:id="245" w:name="_Toc226309767"/>
      <w:bookmarkStart w:id="246" w:name="_Toc226965796"/>
      <w:bookmarkStart w:id="247" w:name="_Toc226965713"/>
      <w:bookmarkStart w:id="248" w:name="_Toc151193693"/>
      <w:bookmarkStart w:id="249" w:name="_Toc164351617"/>
      <w:bookmarkStart w:id="250" w:name="_Toc150774623"/>
      <w:bookmarkStart w:id="251" w:name="_Toc13460"/>
      <w:bookmarkStart w:id="252" w:name="_Toc192239106"/>
      <w:r>
        <w:rPr>
          <w:sz w:val="24"/>
        </w:rPr>
        <w:t>招标文件构</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成</w:t>
      </w:r>
      <w:bookmarkEnd w:id="251"/>
      <w:bookmarkEnd w:id="252"/>
    </w:p>
    <w:p w14:paraId="6477A530">
      <w:pPr>
        <w:numPr>
          <w:ilvl w:val="1"/>
          <w:numId w:val="15"/>
        </w:numPr>
        <w:tabs>
          <w:tab w:val="left" w:pos="1080"/>
          <w:tab w:val="left" w:pos="2014"/>
        </w:tabs>
        <w:snapToGrid w:val="0"/>
        <w:spacing w:line="360" w:lineRule="auto"/>
        <w:ind w:left="1080" w:hanging="720"/>
        <w:rPr>
          <w:sz w:val="24"/>
        </w:rPr>
      </w:pPr>
      <w:bookmarkStart w:id="253" w:name="_Toc18427"/>
      <w:r>
        <w:rPr>
          <w:sz w:val="24"/>
        </w:rPr>
        <w:t>招标文件包括以下部分：</w:t>
      </w:r>
      <w:bookmarkEnd w:id="253"/>
    </w:p>
    <w:p w14:paraId="5D0917D9">
      <w:pPr>
        <w:numPr>
          <w:ilvl w:val="0"/>
          <w:numId w:val="16"/>
        </w:numPr>
        <w:tabs>
          <w:tab w:val="left" w:pos="1980"/>
          <w:tab w:val="left" w:pos="2520"/>
          <w:tab w:val="left" w:pos="4941"/>
        </w:tabs>
        <w:snapToGrid w:val="0"/>
        <w:spacing w:line="360" w:lineRule="auto"/>
        <w:ind w:left="1440" w:firstLine="5"/>
        <w:rPr>
          <w:sz w:val="24"/>
        </w:rPr>
      </w:pPr>
      <w:r>
        <w:rPr>
          <w:sz w:val="24"/>
        </w:rPr>
        <w:t>投标邀请</w:t>
      </w:r>
    </w:p>
    <w:p w14:paraId="40E4D1E0">
      <w:pPr>
        <w:numPr>
          <w:ilvl w:val="0"/>
          <w:numId w:val="16"/>
        </w:numPr>
        <w:tabs>
          <w:tab w:val="left" w:pos="1980"/>
          <w:tab w:val="left" w:pos="2520"/>
          <w:tab w:val="left" w:pos="4941"/>
        </w:tabs>
        <w:snapToGrid w:val="0"/>
        <w:spacing w:line="360" w:lineRule="auto"/>
        <w:ind w:left="1440" w:firstLine="5"/>
        <w:rPr>
          <w:sz w:val="24"/>
        </w:rPr>
      </w:pPr>
      <w:r>
        <w:rPr>
          <w:sz w:val="24"/>
        </w:rPr>
        <w:t>投标人须知</w:t>
      </w:r>
    </w:p>
    <w:p w14:paraId="25544363">
      <w:pPr>
        <w:numPr>
          <w:ilvl w:val="0"/>
          <w:numId w:val="16"/>
        </w:numPr>
        <w:tabs>
          <w:tab w:val="left" w:pos="1980"/>
          <w:tab w:val="left" w:pos="2520"/>
          <w:tab w:val="left" w:pos="4941"/>
        </w:tabs>
        <w:snapToGrid w:val="0"/>
        <w:spacing w:line="360" w:lineRule="auto"/>
        <w:ind w:left="1440" w:firstLine="5"/>
        <w:rPr>
          <w:sz w:val="24"/>
        </w:rPr>
      </w:pPr>
      <w:r>
        <w:rPr>
          <w:sz w:val="24"/>
        </w:rPr>
        <w:t>资格审查</w:t>
      </w:r>
    </w:p>
    <w:p w14:paraId="2CA9EB9B">
      <w:pPr>
        <w:numPr>
          <w:ilvl w:val="0"/>
          <w:numId w:val="16"/>
        </w:numPr>
        <w:tabs>
          <w:tab w:val="left" w:pos="1980"/>
          <w:tab w:val="left" w:pos="2520"/>
          <w:tab w:val="left" w:pos="4941"/>
        </w:tabs>
        <w:snapToGrid w:val="0"/>
        <w:spacing w:line="360" w:lineRule="auto"/>
        <w:ind w:left="1440" w:firstLine="5"/>
        <w:rPr>
          <w:sz w:val="24"/>
        </w:rPr>
      </w:pPr>
      <w:r>
        <w:rPr>
          <w:sz w:val="24"/>
        </w:rPr>
        <w:t>评标程序、评标方法和评标标准</w:t>
      </w:r>
    </w:p>
    <w:p w14:paraId="0DC06D75">
      <w:pPr>
        <w:numPr>
          <w:ilvl w:val="0"/>
          <w:numId w:val="16"/>
        </w:numPr>
        <w:tabs>
          <w:tab w:val="left" w:pos="1980"/>
          <w:tab w:val="left" w:pos="2520"/>
          <w:tab w:val="left" w:pos="4941"/>
        </w:tabs>
        <w:snapToGrid w:val="0"/>
        <w:spacing w:line="360" w:lineRule="auto"/>
        <w:ind w:left="1440" w:firstLine="5"/>
        <w:rPr>
          <w:sz w:val="24"/>
        </w:rPr>
      </w:pPr>
      <w:r>
        <w:rPr>
          <w:sz w:val="24"/>
        </w:rPr>
        <w:t>采购需求</w:t>
      </w:r>
    </w:p>
    <w:p w14:paraId="2A33D44F">
      <w:pPr>
        <w:numPr>
          <w:ilvl w:val="0"/>
          <w:numId w:val="16"/>
        </w:numPr>
        <w:tabs>
          <w:tab w:val="left" w:pos="1980"/>
          <w:tab w:val="left" w:pos="2520"/>
          <w:tab w:val="left" w:pos="4941"/>
        </w:tabs>
        <w:snapToGrid w:val="0"/>
        <w:spacing w:line="360" w:lineRule="auto"/>
        <w:ind w:left="1440" w:firstLine="5"/>
        <w:rPr>
          <w:sz w:val="24"/>
        </w:rPr>
      </w:pPr>
      <w:r>
        <w:rPr>
          <w:sz w:val="24"/>
        </w:rPr>
        <w:t>拟签订的合同文本</w:t>
      </w:r>
    </w:p>
    <w:p w14:paraId="21649406">
      <w:pPr>
        <w:numPr>
          <w:ilvl w:val="0"/>
          <w:numId w:val="16"/>
        </w:numPr>
        <w:tabs>
          <w:tab w:val="left" w:pos="1980"/>
          <w:tab w:val="left" w:pos="2520"/>
          <w:tab w:val="left" w:pos="4941"/>
        </w:tabs>
        <w:snapToGrid w:val="0"/>
        <w:spacing w:line="360" w:lineRule="auto"/>
        <w:ind w:left="1440" w:firstLine="5"/>
        <w:rPr>
          <w:sz w:val="24"/>
        </w:rPr>
      </w:pPr>
      <w:r>
        <w:rPr>
          <w:sz w:val="24"/>
        </w:rPr>
        <w:t>投标文件格式</w:t>
      </w:r>
    </w:p>
    <w:p w14:paraId="2A8F5BEF">
      <w:pPr>
        <w:numPr>
          <w:ilvl w:val="1"/>
          <w:numId w:val="15"/>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8C6AAAD">
      <w:pPr>
        <w:numPr>
          <w:ilvl w:val="0"/>
          <w:numId w:val="15"/>
        </w:numPr>
        <w:tabs>
          <w:tab w:val="left" w:pos="1080"/>
          <w:tab w:val="left" w:pos="2014"/>
        </w:tabs>
        <w:snapToGrid w:val="0"/>
        <w:spacing w:line="360" w:lineRule="auto"/>
        <w:ind w:left="357" w:hanging="357"/>
        <w:outlineLvl w:val="1"/>
        <w:rPr>
          <w:sz w:val="24"/>
        </w:rPr>
      </w:pPr>
      <w:bookmarkStart w:id="254" w:name="_Toc13361"/>
      <w:bookmarkStart w:id="255" w:name="_Toc192239107"/>
      <w:r>
        <w:rPr>
          <w:sz w:val="24"/>
        </w:rPr>
        <w:t>对招标文件的澄清或修改</w:t>
      </w:r>
      <w:bookmarkEnd w:id="254"/>
      <w:bookmarkEnd w:id="255"/>
    </w:p>
    <w:p w14:paraId="588E9A4B">
      <w:pPr>
        <w:numPr>
          <w:ilvl w:val="1"/>
          <w:numId w:val="15"/>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1C21B37">
      <w:pPr>
        <w:numPr>
          <w:ilvl w:val="1"/>
          <w:numId w:val="15"/>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E9B035E">
      <w:pPr>
        <w:numPr>
          <w:ilvl w:val="1"/>
          <w:numId w:val="15"/>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BDD06B0">
      <w:pPr>
        <w:tabs>
          <w:tab w:val="left" w:pos="1080"/>
          <w:tab w:val="left" w:pos="1561"/>
        </w:tabs>
        <w:snapToGrid w:val="0"/>
        <w:spacing w:line="360" w:lineRule="auto"/>
        <w:ind w:left="1080"/>
        <w:rPr>
          <w:sz w:val="28"/>
        </w:rPr>
      </w:pPr>
      <w:bookmarkStart w:id="256" w:name="_Toc516367020"/>
      <w:bookmarkStart w:id="257" w:name="_Toc264969216"/>
      <w:bookmarkStart w:id="258" w:name="_Toc226337222"/>
      <w:bookmarkStart w:id="259" w:name="_Toc151193696"/>
      <w:bookmarkStart w:id="260" w:name="_Toc151193624"/>
      <w:bookmarkStart w:id="261" w:name="_Toc150509277"/>
      <w:bookmarkStart w:id="262" w:name="_Toc142311028"/>
      <w:bookmarkStart w:id="263" w:name="_Toc520356150"/>
      <w:bookmarkStart w:id="264" w:name="_Toc151190153"/>
      <w:bookmarkStart w:id="265" w:name="_Toc226309770"/>
      <w:bookmarkStart w:id="266" w:name="_Toc150480764"/>
      <w:bookmarkStart w:id="267" w:name="_Toc151193840"/>
      <w:bookmarkStart w:id="268" w:name="_Toc150774626"/>
      <w:bookmarkStart w:id="269" w:name="_Toc265228364"/>
      <w:bookmarkStart w:id="270" w:name="_Toc127151526"/>
      <w:bookmarkStart w:id="271" w:name="_Toc305158794"/>
      <w:bookmarkStart w:id="272" w:name="_Toc195842891"/>
      <w:bookmarkStart w:id="273" w:name="_Toc305158868"/>
      <w:bookmarkStart w:id="274" w:name="_Toc226965799"/>
      <w:bookmarkStart w:id="275" w:name="_Toc150774731"/>
      <w:bookmarkStart w:id="276" w:name="_Toc151193768"/>
      <w:bookmarkStart w:id="277" w:name="_Toc151193914"/>
      <w:bookmarkStart w:id="278" w:name="_Toc226965716"/>
    </w:p>
    <w:p w14:paraId="49566A19">
      <w:pPr>
        <w:pStyle w:val="3"/>
        <w:spacing w:before="0" w:line="360" w:lineRule="auto"/>
        <w:rPr>
          <w:rFonts w:ascii="Times New Roman" w:hAnsi="Times New Roman" w:eastAsia="宋体"/>
          <w:sz w:val="28"/>
        </w:rPr>
      </w:pPr>
      <w:bookmarkStart w:id="279" w:name="_Toc192239108"/>
      <w:bookmarkStart w:id="280" w:name="_Toc28030"/>
      <w:r>
        <w:rPr>
          <w:rFonts w:ascii="Times New Roman" w:hAnsi="Times New Roman" w:eastAsia="宋体"/>
          <w:sz w:val="28"/>
        </w:rPr>
        <w:t>三   投标文件</w:t>
      </w:r>
      <w:bookmarkEnd w:id="256"/>
      <w:r>
        <w:rPr>
          <w:rFonts w:ascii="Times New Roman" w:hAnsi="Times New Roman" w:eastAsia="宋体"/>
          <w:sz w:val="28"/>
        </w:rPr>
        <w:t>的编制</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13312AF5">
      <w:pPr>
        <w:numPr>
          <w:ilvl w:val="0"/>
          <w:numId w:val="15"/>
        </w:numPr>
        <w:tabs>
          <w:tab w:val="left" w:pos="360"/>
        </w:tabs>
        <w:snapToGrid w:val="0"/>
        <w:spacing w:line="360" w:lineRule="auto"/>
        <w:ind w:left="357" w:hanging="357"/>
        <w:outlineLvl w:val="1"/>
        <w:rPr>
          <w:sz w:val="24"/>
        </w:rPr>
      </w:pPr>
      <w:bookmarkStart w:id="281" w:name="_Toc164229368"/>
      <w:bookmarkStart w:id="282" w:name="_Toc150480765"/>
      <w:bookmarkStart w:id="283" w:name="_Toc226965717"/>
      <w:bookmarkStart w:id="284" w:name="_Toc195842892"/>
      <w:bookmarkStart w:id="285" w:name="_Toc127151728"/>
      <w:bookmarkStart w:id="286" w:name="_Toc516367021"/>
      <w:bookmarkStart w:id="287" w:name="_Toc226309771"/>
      <w:bookmarkStart w:id="288" w:name="_Toc305158795"/>
      <w:bookmarkStart w:id="289" w:name="_Toc305158869"/>
      <w:bookmarkStart w:id="290" w:name="_Toc520356151"/>
      <w:bookmarkStart w:id="291" w:name="_Toc149720820"/>
      <w:bookmarkStart w:id="292" w:name="_Toc264969217"/>
      <w:bookmarkStart w:id="293" w:name="_Toc151193915"/>
      <w:bookmarkStart w:id="294" w:name="_Toc164351621"/>
      <w:bookmarkStart w:id="295" w:name="_Toc151190154"/>
      <w:bookmarkStart w:id="296" w:name="_Toc151193769"/>
      <w:bookmarkStart w:id="297" w:name="_Toc150774732"/>
      <w:bookmarkStart w:id="298" w:name="_Toc226337223"/>
      <w:bookmarkStart w:id="299" w:name="_Toc265228365"/>
      <w:bookmarkStart w:id="300" w:name="_Toc226965800"/>
      <w:bookmarkStart w:id="301" w:name="_Toc142311029"/>
      <w:bookmarkStart w:id="302" w:name="_Toc150509278"/>
      <w:bookmarkStart w:id="303" w:name="_Toc127161441"/>
      <w:bookmarkStart w:id="304" w:name="_Toc150774627"/>
      <w:bookmarkStart w:id="305" w:name="_Toc164229222"/>
      <w:bookmarkStart w:id="306" w:name="_Toc164608641"/>
      <w:bookmarkStart w:id="307" w:name="_Toc127151527"/>
      <w:bookmarkStart w:id="308" w:name="_Toc151193625"/>
      <w:bookmarkStart w:id="309" w:name="_Toc151193697"/>
      <w:bookmarkStart w:id="310" w:name="_Toc151193841"/>
      <w:bookmarkStart w:id="311" w:name="_Toc164608796"/>
      <w:bookmarkStart w:id="312" w:name="_Toc13368"/>
      <w:bookmarkStart w:id="313" w:name="_Toc192239109"/>
      <w:r>
        <w:rPr>
          <w:sz w:val="24"/>
        </w:rPr>
        <w:t>投标范围、投标文件中计量单位的使用</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sz w:val="24"/>
        </w:rPr>
        <w:t>及投标语言</w:t>
      </w:r>
      <w:bookmarkEnd w:id="312"/>
      <w:bookmarkEnd w:id="313"/>
    </w:p>
    <w:p w14:paraId="6049C5BB">
      <w:pPr>
        <w:numPr>
          <w:ilvl w:val="1"/>
          <w:numId w:val="15"/>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093370C7">
      <w:pPr>
        <w:numPr>
          <w:ilvl w:val="1"/>
          <w:numId w:val="15"/>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57A2D9B">
      <w:pPr>
        <w:numPr>
          <w:ilvl w:val="1"/>
          <w:numId w:val="15"/>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344657">
      <w:pPr>
        <w:numPr>
          <w:ilvl w:val="0"/>
          <w:numId w:val="15"/>
        </w:numPr>
        <w:tabs>
          <w:tab w:val="left" w:pos="360"/>
        </w:tabs>
        <w:snapToGrid w:val="0"/>
        <w:spacing w:line="360" w:lineRule="auto"/>
        <w:ind w:left="357" w:hanging="357"/>
        <w:outlineLvl w:val="1"/>
        <w:rPr>
          <w:sz w:val="24"/>
        </w:rPr>
      </w:pPr>
      <w:bookmarkStart w:id="314" w:name="_Ref467306195"/>
      <w:bookmarkStart w:id="315" w:name="_Ref467306676"/>
      <w:bookmarkStart w:id="316" w:name="_Toc516367022"/>
      <w:bookmarkStart w:id="317" w:name="_Toc149720821"/>
      <w:bookmarkStart w:id="318" w:name="_Toc151193916"/>
      <w:bookmarkStart w:id="319" w:name="_Toc150509279"/>
      <w:bookmarkStart w:id="320" w:name="_Toc150774628"/>
      <w:bookmarkStart w:id="321" w:name="_Toc164608642"/>
      <w:bookmarkStart w:id="322" w:name="_Toc164608797"/>
      <w:bookmarkStart w:id="323" w:name="_Toc264969218"/>
      <w:bookmarkStart w:id="324" w:name="_Toc226965718"/>
      <w:bookmarkStart w:id="325" w:name="_Toc150480766"/>
      <w:bookmarkStart w:id="326" w:name="_Toc127151729"/>
      <w:bookmarkStart w:id="327" w:name="_Toc226309772"/>
      <w:bookmarkStart w:id="328" w:name="_Toc734"/>
      <w:bookmarkStart w:id="329" w:name="_Toc265228366"/>
      <w:bookmarkStart w:id="330" w:name="_Toc150774733"/>
      <w:bookmarkStart w:id="331" w:name="_Toc151193770"/>
      <w:bookmarkStart w:id="332" w:name="_Toc164351622"/>
      <w:bookmarkStart w:id="333" w:name="_Toc520356152"/>
      <w:bookmarkStart w:id="334" w:name="_Toc142311030"/>
      <w:bookmarkStart w:id="335" w:name="_Toc195842893"/>
      <w:bookmarkStart w:id="336" w:name="_Toc192239110"/>
      <w:bookmarkStart w:id="337" w:name="_Toc151193698"/>
      <w:bookmarkStart w:id="338" w:name="_Toc226965801"/>
      <w:bookmarkStart w:id="339" w:name="_Toc305158796"/>
      <w:bookmarkStart w:id="340" w:name="_Toc164229223"/>
      <w:bookmarkStart w:id="341" w:name="_Toc151190155"/>
      <w:bookmarkStart w:id="342" w:name="_Toc151193626"/>
      <w:bookmarkStart w:id="343" w:name="_Toc127151528"/>
      <w:bookmarkStart w:id="344" w:name="_Toc127161442"/>
      <w:bookmarkStart w:id="345" w:name="_Toc164229369"/>
      <w:bookmarkStart w:id="346" w:name="_Toc151193842"/>
      <w:bookmarkStart w:id="347" w:name="_Toc226337224"/>
      <w:bookmarkStart w:id="348" w:name="_Toc305158870"/>
      <w:r>
        <w:rPr>
          <w:sz w:val="24"/>
        </w:rPr>
        <w:t>投标文件</w:t>
      </w:r>
      <w:bookmarkEnd w:id="314"/>
      <w:bookmarkEnd w:id="315"/>
      <w:bookmarkEnd w:id="316"/>
      <w:r>
        <w:rPr>
          <w:sz w:val="24"/>
        </w:rPr>
        <w:t>构成</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F7B1F77">
      <w:pPr>
        <w:numPr>
          <w:ilvl w:val="1"/>
          <w:numId w:val="15"/>
        </w:numPr>
        <w:tabs>
          <w:tab w:val="left" w:pos="1080"/>
          <w:tab w:val="left" w:pos="2014"/>
        </w:tabs>
        <w:snapToGrid w:val="0"/>
        <w:spacing w:line="360" w:lineRule="auto"/>
        <w:ind w:left="1077" w:hanging="720"/>
        <w:rPr>
          <w:sz w:val="24"/>
        </w:rPr>
      </w:pPr>
      <w:bookmarkStart w:id="349" w:name="_Ref467052588"/>
      <w:r>
        <w:rPr>
          <w:sz w:val="24"/>
        </w:rPr>
        <w:t>投标人应当按照招标文件的要求编制投标文件。投标文件应由《资格证明文件》、《商务技术文件》两部分构成。投标文件的部分格式要求，见第七章《投标文件格式》。</w:t>
      </w:r>
    </w:p>
    <w:p w14:paraId="61730A58">
      <w:pPr>
        <w:numPr>
          <w:ilvl w:val="1"/>
          <w:numId w:val="15"/>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560C463">
      <w:pPr>
        <w:numPr>
          <w:ilvl w:val="1"/>
          <w:numId w:val="15"/>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C5ACB74">
      <w:pPr>
        <w:numPr>
          <w:ilvl w:val="1"/>
          <w:numId w:val="15"/>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23BF18B">
      <w:pPr>
        <w:numPr>
          <w:ilvl w:val="1"/>
          <w:numId w:val="15"/>
        </w:numPr>
        <w:tabs>
          <w:tab w:val="left" w:pos="1080"/>
          <w:tab w:val="left" w:pos="2014"/>
        </w:tabs>
        <w:snapToGrid w:val="0"/>
        <w:spacing w:line="360" w:lineRule="auto"/>
        <w:ind w:left="1077" w:hanging="720"/>
        <w:rPr>
          <w:sz w:val="24"/>
        </w:rPr>
      </w:pPr>
      <w:bookmarkStart w:id="350" w:name="_Toc32354"/>
      <w:r>
        <w:rPr>
          <w:sz w:val="24"/>
        </w:rPr>
        <w:t>投标人认为应附的其他材料。</w:t>
      </w:r>
      <w:bookmarkEnd w:id="349"/>
      <w:bookmarkEnd w:id="350"/>
    </w:p>
    <w:p w14:paraId="50AE1126">
      <w:pPr>
        <w:numPr>
          <w:ilvl w:val="0"/>
          <w:numId w:val="15"/>
        </w:numPr>
        <w:tabs>
          <w:tab w:val="left" w:pos="360"/>
        </w:tabs>
        <w:snapToGrid w:val="0"/>
        <w:spacing w:line="360" w:lineRule="auto"/>
        <w:ind w:left="357" w:hanging="357"/>
        <w:outlineLvl w:val="1"/>
        <w:rPr>
          <w:sz w:val="24"/>
        </w:rPr>
      </w:pPr>
      <w:bookmarkStart w:id="351" w:name="_Toc151193772"/>
      <w:bookmarkStart w:id="352" w:name="_Toc127151530"/>
      <w:bookmarkStart w:id="353" w:name="_Toc151193628"/>
      <w:bookmarkStart w:id="354" w:name="_Toc195842895"/>
      <w:bookmarkStart w:id="355" w:name="_Toc151190157"/>
      <w:bookmarkStart w:id="356" w:name="_Toc150774630"/>
      <w:bookmarkStart w:id="357" w:name="_Toc127151731"/>
      <w:bookmarkStart w:id="358" w:name="_Toc127161444"/>
      <w:bookmarkStart w:id="359" w:name="_Toc192239111"/>
      <w:bookmarkStart w:id="360" w:name="_Toc164229225"/>
      <w:bookmarkStart w:id="361" w:name="_Toc164608799"/>
      <w:bookmarkStart w:id="362" w:name="_Toc150480768"/>
      <w:bookmarkStart w:id="363" w:name="_Toc520356155"/>
      <w:bookmarkStart w:id="364" w:name="_Toc164229371"/>
      <w:bookmarkStart w:id="365" w:name="_Toc164351624"/>
      <w:bookmarkStart w:id="366" w:name="_Toc150509281"/>
      <w:bookmarkStart w:id="367" w:name="_Toc151193844"/>
      <w:bookmarkStart w:id="368" w:name="_Toc164608644"/>
      <w:bookmarkStart w:id="369" w:name="_Toc151193700"/>
      <w:bookmarkStart w:id="370" w:name="_Toc150774735"/>
      <w:bookmarkStart w:id="371" w:name="_Toc151193918"/>
      <w:bookmarkStart w:id="372" w:name="_Toc149720823"/>
      <w:bookmarkStart w:id="373" w:name="_Toc142311032"/>
      <w:bookmarkStart w:id="374" w:name="_Toc9634"/>
      <w:r>
        <w:rPr>
          <w:sz w:val="24"/>
        </w:rPr>
        <w:t>投标报价</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0D4CCBA">
      <w:pPr>
        <w:numPr>
          <w:ilvl w:val="1"/>
          <w:numId w:val="15"/>
        </w:numPr>
        <w:tabs>
          <w:tab w:val="left" w:pos="1080"/>
          <w:tab w:val="left" w:pos="2014"/>
        </w:tabs>
        <w:snapToGrid w:val="0"/>
        <w:spacing w:line="360" w:lineRule="auto"/>
        <w:ind w:left="1077" w:hanging="720"/>
        <w:rPr>
          <w:sz w:val="24"/>
        </w:rPr>
      </w:pPr>
      <w:bookmarkStart w:id="375" w:name="_Toc12779"/>
      <w:r>
        <w:rPr>
          <w:sz w:val="24"/>
        </w:rPr>
        <w:t>所有投标均以人民币报价。</w:t>
      </w:r>
      <w:bookmarkEnd w:id="375"/>
    </w:p>
    <w:p w14:paraId="3EBED7F5">
      <w:pPr>
        <w:numPr>
          <w:ilvl w:val="1"/>
          <w:numId w:val="15"/>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采购人</w:t>
      </w:r>
      <w:r>
        <w:rPr>
          <w:sz w:val="24"/>
        </w:rPr>
        <w:t>将不再支付报价以外的任何费用。</w:t>
      </w:r>
      <w:r>
        <w:rPr>
          <w:rFonts w:hint="eastAsia"/>
          <w:sz w:val="24"/>
        </w:rPr>
        <w:t>投标人的报价应包括但不限于下列内容，《投标人须知资料表》中有特殊规定的，从其规定。</w:t>
      </w:r>
    </w:p>
    <w:p w14:paraId="3A6FAA6C">
      <w:pPr>
        <w:numPr>
          <w:ilvl w:val="2"/>
          <w:numId w:val="15"/>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8E9B198">
      <w:pPr>
        <w:numPr>
          <w:ilvl w:val="2"/>
          <w:numId w:val="15"/>
        </w:numPr>
        <w:snapToGrid w:val="0"/>
        <w:spacing w:line="360" w:lineRule="auto"/>
        <w:rPr>
          <w:sz w:val="24"/>
        </w:rPr>
      </w:pPr>
      <w:r>
        <w:rPr>
          <w:sz w:val="24"/>
        </w:rPr>
        <w:t xml:space="preserve">按照招标文件要求完成本项目的全部相关服务费用。 </w:t>
      </w:r>
    </w:p>
    <w:p w14:paraId="684F158B">
      <w:pPr>
        <w:numPr>
          <w:ilvl w:val="1"/>
          <w:numId w:val="15"/>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CFA62F8">
      <w:pPr>
        <w:numPr>
          <w:ilvl w:val="1"/>
          <w:numId w:val="15"/>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6CB38607">
      <w:pPr>
        <w:numPr>
          <w:ilvl w:val="0"/>
          <w:numId w:val="15"/>
        </w:numPr>
        <w:tabs>
          <w:tab w:val="left" w:pos="360"/>
        </w:tabs>
        <w:snapToGrid w:val="0"/>
        <w:spacing w:line="360" w:lineRule="auto"/>
        <w:ind w:left="357" w:hanging="357"/>
        <w:outlineLvl w:val="1"/>
        <w:rPr>
          <w:sz w:val="24"/>
        </w:rPr>
      </w:pPr>
      <w:bookmarkStart w:id="376" w:name="_Toc164351625"/>
      <w:bookmarkStart w:id="377" w:name="_Toc151193701"/>
      <w:bookmarkStart w:id="378" w:name="_Toc195842896"/>
      <w:bookmarkStart w:id="379" w:name="_Toc151193919"/>
      <w:bookmarkStart w:id="380" w:name="_Toc151193773"/>
      <w:bookmarkStart w:id="381" w:name="_Toc226965804"/>
      <w:bookmarkStart w:id="382" w:name="_Toc305158799"/>
      <w:bookmarkStart w:id="383" w:name="_Toc305158873"/>
      <w:bookmarkStart w:id="384" w:name="_Toc164608800"/>
      <w:bookmarkStart w:id="385" w:name="_Toc127151732"/>
      <w:bookmarkStart w:id="386" w:name="_Toc151193629"/>
      <w:bookmarkStart w:id="387" w:name="_Toc151193845"/>
      <w:bookmarkStart w:id="388" w:name="_Toc149720824"/>
      <w:bookmarkStart w:id="389" w:name="_Toc151190158"/>
      <w:bookmarkStart w:id="390" w:name="_Toc22693"/>
      <w:bookmarkStart w:id="391" w:name="_Toc265228369"/>
      <w:bookmarkStart w:id="392" w:name="_Toc192239112"/>
      <w:bookmarkStart w:id="393" w:name="_Toc142311033"/>
      <w:bookmarkStart w:id="394" w:name="_Toc150774631"/>
      <w:bookmarkStart w:id="395" w:name="_Toc164229226"/>
      <w:bookmarkStart w:id="396" w:name="_Toc150774736"/>
      <w:bookmarkStart w:id="397" w:name="_Toc127151531"/>
      <w:bookmarkStart w:id="398" w:name="_Toc150480769"/>
      <w:bookmarkStart w:id="399" w:name="_Toc520356156"/>
      <w:bookmarkStart w:id="400" w:name="_Toc226337227"/>
      <w:bookmarkStart w:id="401" w:name="_Toc127161445"/>
      <w:bookmarkStart w:id="402" w:name="_Toc226965721"/>
      <w:bookmarkStart w:id="403" w:name="_Toc164229372"/>
      <w:bookmarkStart w:id="404" w:name="_Toc264969221"/>
      <w:bookmarkStart w:id="405" w:name="_Toc150509282"/>
      <w:bookmarkStart w:id="406" w:name="_Toc164608645"/>
      <w:bookmarkStart w:id="407" w:name="_Ref467306513"/>
      <w:bookmarkStart w:id="408" w:name="_Toc226309775"/>
      <w:r>
        <w:rPr>
          <w:sz w:val="24"/>
        </w:rPr>
        <w:t>投标保证金</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E29B4C0">
      <w:pPr>
        <w:numPr>
          <w:ilvl w:val="1"/>
          <w:numId w:val="15"/>
        </w:numPr>
        <w:tabs>
          <w:tab w:val="left" w:pos="1080"/>
          <w:tab w:val="left" w:pos="2014"/>
        </w:tabs>
        <w:snapToGrid w:val="0"/>
        <w:spacing w:line="360" w:lineRule="auto"/>
        <w:ind w:left="1077" w:hanging="720"/>
        <w:rPr>
          <w:sz w:val="24"/>
        </w:rPr>
      </w:pPr>
      <w:bookmarkStart w:id="409" w:name="_Ref467306302"/>
      <w:r>
        <w:rPr>
          <w:sz w:val="24"/>
        </w:rPr>
        <w:t>投标人应按《投标人须知资料表》中规定的金额及要求交纳投标保证金</w:t>
      </w:r>
      <w:bookmarkEnd w:id="409"/>
      <w:r>
        <w:rPr>
          <w:sz w:val="24"/>
        </w:rPr>
        <w:t>。</w:t>
      </w:r>
    </w:p>
    <w:p w14:paraId="61080D7A">
      <w:pPr>
        <w:numPr>
          <w:ilvl w:val="1"/>
          <w:numId w:val="15"/>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CF9F876">
      <w:pPr>
        <w:numPr>
          <w:ilvl w:val="1"/>
          <w:numId w:val="15"/>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6CBD72FF">
      <w:pPr>
        <w:numPr>
          <w:ilvl w:val="1"/>
          <w:numId w:val="15"/>
        </w:numPr>
        <w:tabs>
          <w:tab w:val="left" w:pos="1080"/>
          <w:tab w:val="left" w:pos="2014"/>
        </w:tabs>
        <w:snapToGrid w:val="0"/>
        <w:spacing w:line="360" w:lineRule="auto"/>
        <w:ind w:left="1077" w:hanging="720"/>
        <w:rPr>
          <w:sz w:val="24"/>
        </w:rPr>
      </w:pPr>
      <w:bookmarkStart w:id="410" w:name="_Toc19623"/>
      <w:r>
        <w:rPr>
          <w:sz w:val="24"/>
        </w:rPr>
        <w:t>投标保证金有效期同投标有效期。</w:t>
      </w:r>
      <w:bookmarkEnd w:id="410"/>
    </w:p>
    <w:p w14:paraId="3AF1A051">
      <w:pPr>
        <w:numPr>
          <w:ilvl w:val="1"/>
          <w:numId w:val="15"/>
        </w:numPr>
        <w:tabs>
          <w:tab w:val="left" w:pos="1080"/>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14:paraId="62A00AAE">
      <w:pPr>
        <w:numPr>
          <w:ilvl w:val="1"/>
          <w:numId w:val="15"/>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30C6AB73">
      <w:pPr>
        <w:numPr>
          <w:ilvl w:val="2"/>
          <w:numId w:val="15"/>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0AC2661">
      <w:pPr>
        <w:numPr>
          <w:ilvl w:val="2"/>
          <w:numId w:val="15"/>
        </w:numPr>
        <w:snapToGrid w:val="0"/>
        <w:spacing w:line="360" w:lineRule="auto"/>
        <w:rPr>
          <w:sz w:val="24"/>
        </w:rPr>
      </w:pPr>
      <w:r>
        <w:rPr>
          <w:sz w:val="24"/>
        </w:rPr>
        <w:t>中标人的投标保证金，自采购合同签订之日起5个工作日内退还中标人；</w:t>
      </w:r>
    </w:p>
    <w:p w14:paraId="77493BA4">
      <w:pPr>
        <w:numPr>
          <w:ilvl w:val="2"/>
          <w:numId w:val="15"/>
        </w:numPr>
        <w:snapToGrid w:val="0"/>
        <w:spacing w:line="360" w:lineRule="auto"/>
        <w:rPr>
          <w:sz w:val="24"/>
        </w:rPr>
      </w:pPr>
      <w:r>
        <w:rPr>
          <w:sz w:val="24"/>
        </w:rPr>
        <w:t>未中标投标人的投标保证金，自中标通知书发出之日起5个工作日内退还未中标人；</w:t>
      </w:r>
    </w:p>
    <w:p w14:paraId="4F81EBB4">
      <w:pPr>
        <w:numPr>
          <w:ilvl w:val="2"/>
          <w:numId w:val="15"/>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63C2C3C">
      <w:pPr>
        <w:numPr>
          <w:ilvl w:val="1"/>
          <w:numId w:val="15"/>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0D79DD74">
      <w:pPr>
        <w:numPr>
          <w:ilvl w:val="2"/>
          <w:numId w:val="15"/>
        </w:numPr>
        <w:snapToGrid w:val="0"/>
        <w:spacing w:line="360" w:lineRule="auto"/>
        <w:rPr>
          <w:sz w:val="24"/>
        </w:rPr>
      </w:pPr>
      <w:r>
        <w:rPr>
          <w:sz w:val="24"/>
        </w:rPr>
        <w:t>投标有效期内投标人撤销投标文件的；</w:t>
      </w:r>
    </w:p>
    <w:p w14:paraId="173174F3">
      <w:pPr>
        <w:numPr>
          <w:ilvl w:val="2"/>
          <w:numId w:val="15"/>
        </w:numPr>
        <w:tabs>
          <w:tab w:val="left" w:pos="900"/>
          <w:tab w:val="left" w:pos="1080"/>
          <w:tab w:val="left" w:pos="2014"/>
        </w:tabs>
        <w:snapToGrid w:val="0"/>
        <w:spacing w:line="360" w:lineRule="auto"/>
        <w:rPr>
          <w:sz w:val="24"/>
        </w:rPr>
      </w:pPr>
      <w:r>
        <w:rPr>
          <w:sz w:val="24"/>
        </w:rPr>
        <w:t>《投标人须知资料表》中规定的其他情形。</w:t>
      </w:r>
    </w:p>
    <w:p w14:paraId="5F603E88">
      <w:pPr>
        <w:numPr>
          <w:ilvl w:val="0"/>
          <w:numId w:val="15"/>
        </w:numPr>
        <w:tabs>
          <w:tab w:val="left" w:pos="360"/>
        </w:tabs>
        <w:snapToGrid w:val="0"/>
        <w:spacing w:line="360" w:lineRule="auto"/>
        <w:ind w:left="357" w:hanging="357"/>
        <w:outlineLvl w:val="1"/>
        <w:rPr>
          <w:sz w:val="24"/>
        </w:rPr>
      </w:pPr>
      <w:bookmarkStart w:id="411" w:name="_Toc142311034"/>
      <w:bookmarkStart w:id="412" w:name="_Toc127161446"/>
      <w:bookmarkStart w:id="413" w:name="_Toc150509283"/>
      <w:bookmarkStart w:id="414" w:name="_Toc150774632"/>
      <w:bookmarkStart w:id="415" w:name="_Toc151193702"/>
      <w:bookmarkStart w:id="416" w:name="_Toc150480770"/>
      <w:bookmarkStart w:id="417" w:name="_Toc149720825"/>
      <w:bookmarkStart w:id="418" w:name="_Toc151190159"/>
      <w:bookmarkStart w:id="419" w:name="_Toc265228370"/>
      <w:bookmarkStart w:id="420" w:name="_Toc226337228"/>
      <w:bookmarkStart w:id="421" w:name="_Toc151193630"/>
      <w:bookmarkStart w:id="422" w:name="_Toc305158800"/>
      <w:bookmarkStart w:id="423" w:name="_Toc195842897"/>
      <w:bookmarkStart w:id="424" w:name="_Toc164229227"/>
      <w:bookmarkStart w:id="425" w:name="_Toc127151532"/>
      <w:bookmarkStart w:id="426" w:name="_Toc226965805"/>
      <w:bookmarkStart w:id="427" w:name="_Toc164229373"/>
      <w:bookmarkStart w:id="428" w:name="_Toc5958"/>
      <w:bookmarkStart w:id="429" w:name="_Toc151193920"/>
      <w:bookmarkStart w:id="430" w:name="_Toc164608646"/>
      <w:bookmarkStart w:id="431" w:name="_Toc151193846"/>
      <w:bookmarkStart w:id="432" w:name="_Toc305158874"/>
      <w:bookmarkStart w:id="433" w:name="_Toc164608801"/>
      <w:bookmarkStart w:id="434" w:name="_Toc150774737"/>
      <w:bookmarkStart w:id="435" w:name="_Toc226309776"/>
      <w:bookmarkStart w:id="436" w:name="_Toc164351626"/>
      <w:bookmarkStart w:id="437" w:name="_Toc226965722"/>
      <w:bookmarkStart w:id="438" w:name="_Toc264969222"/>
      <w:bookmarkStart w:id="439" w:name="_Toc192239113"/>
      <w:bookmarkStart w:id="440" w:name="_Toc151193774"/>
      <w:bookmarkStart w:id="441" w:name="_Toc127151733"/>
      <w:bookmarkStart w:id="442" w:name="_Toc520356157"/>
      <w:r>
        <w:rPr>
          <w:sz w:val="24"/>
        </w:rPr>
        <w:t>投标有效期</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A4BC05A">
      <w:pPr>
        <w:numPr>
          <w:ilvl w:val="1"/>
          <w:numId w:val="15"/>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171EE11D">
      <w:pPr>
        <w:numPr>
          <w:ilvl w:val="0"/>
          <w:numId w:val="15"/>
        </w:numPr>
        <w:tabs>
          <w:tab w:val="left" w:pos="360"/>
        </w:tabs>
        <w:snapToGrid w:val="0"/>
        <w:spacing w:line="360" w:lineRule="auto"/>
        <w:ind w:left="357" w:hanging="357"/>
        <w:outlineLvl w:val="1"/>
        <w:rPr>
          <w:sz w:val="24"/>
        </w:rPr>
      </w:pPr>
      <w:bookmarkStart w:id="443" w:name="_Toc150774633"/>
      <w:bookmarkStart w:id="444" w:name="_Toc520356158"/>
      <w:bookmarkStart w:id="445" w:name="_Toc164229374"/>
      <w:bookmarkStart w:id="446" w:name="_Toc127151533"/>
      <w:bookmarkStart w:id="447" w:name="_Toc164229228"/>
      <w:bookmarkStart w:id="448" w:name="_Toc195842898"/>
      <w:bookmarkStart w:id="449" w:name="_Toc151193775"/>
      <w:bookmarkStart w:id="450" w:name="_Toc149720826"/>
      <w:bookmarkStart w:id="451" w:name="_Toc142311035"/>
      <w:bookmarkStart w:id="452" w:name="_Toc264969223"/>
      <w:bookmarkStart w:id="453" w:name="_Toc150509284"/>
      <w:bookmarkStart w:id="454" w:name="_Toc164608647"/>
      <w:bookmarkStart w:id="455" w:name="_Toc226965806"/>
      <w:bookmarkStart w:id="456" w:name="_Toc164608802"/>
      <w:bookmarkStart w:id="457" w:name="_Toc265228371"/>
      <w:bookmarkStart w:id="458" w:name="_Toc150480771"/>
      <w:bookmarkStart w:id="459" w:name="_Toc226337229"/>
      <w:bookmarkStart w:id="460" w:name="_Toc226965723"/>
      <w:bookmarkStart w:id="461" w:name="_Toc127161447"/>
      <w:bookmarkStart w:id="462" w:name="_Toc151193921"/>
      <w:bookmarkStart w:id="463" w:name="_Toc151193847"/>
      <w:bookmarkStart w:id="464" w:name="_Toc305158875"/>
      <w:bookmarkStart w:id="465" w:name="_Toc151193631"/>
      <w:bookmarkStart w:id="466" w:name="_Toc151193703"/>
      <w:bookmarkStart w:id="467" w:name="_Toc164351627"/>
      <w:bookmarkStart w:id="468" w:name="_Toc150774738"/>
      <w:bookmarkStart w:id="469" w:name="_Toc226309777"/>
      <w:bookmarkStart w:id="470" w:name="_Toc151190160"/>
      <w:bookmarkStart w:id="471" w:name="_Toc127151734"/>
      <w:bookmarkStart w:id="472" w:name="_Toc305158801"/>
      <w:bookmarkStart w:id="473" w:name="_Toc192239114"/>
      <w:bookmarkStart w:id="474" w:name="_Toc26088"/>
      <w:r>
        <w:rPr>
          <w:sz w:val="24"/>
        </w:rPr>
        <w:t>投标文件的签署</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sz w:val="24"/>
        </w:rPr>
        <w:t>、盖章</w:t>
      </w:r>
      <w:bookmarkEnd w:id="473"/>
      <w:bookmarkEnd w:id="474"/>
    </w:p>
    <w:p w14:paraId="16AED3A7">
      <w:pPr>
        <w:numPr>
          <w:ilvl w:val="1"/>
          <w:numId w:val="15"/>
        </w:numPr>
        <w:tabs>
          <w:tab w:val="left" w:pos="1080"/>
          <w:tab w:val="left" w:pos="2014"/>
        </w:tabs>
        <w:snapToGrid w:val="0"/>
        <w:spacing w:line="360" w:lineRule="auto"/>
        <w:ind w:left="1077" w:hanging="720"/>
        <w:outlineLvl w:val="2"/>
        <w:rPr>
          <w:sz w:val="24"/>
        </w:rPr>
      </w:pPr>
      <w:bookmarkStart w:id="475" w:name="_Toc192239115"/>
      <w:bookmarkStart w:id="476" w:name="_Toc265228372"/>
      <w:bookmarkStart w:id="477" w:name="_Toc195842899"/>
      <w:bookmarkStart w:id="478" w:name="_Toc264969224"/>
      <w:bookmarkStart w:id="479" w:name="_Toc151193776"/>
      <w:bookmarkStart w:id="480" w:name="_Toc142311036"/>
      <w:bookmarkStart w:id="481" w:name="_Toc150480772"/>
      <w:bookmarkStart w:id="482" w:name="_Toc151193632"/>
      <w:bookmarkStart w:id="483" w:name="_Toc226965724"/>
      <w:bookmarkStart w:id="484" w:name="_Toc226965807"/>
      <w:bookmarkStart w:id="485" w:name="_Toc305158802"/>
      <w:bookmarkStart w:id="486" w:name="_Toc127151534"/>
      <w:bookmarkStart w:id="487" w:name="_Toc305158876"/>
      <w:bookmarkStart w:id="488" w:name="_Toc151193704"/>
      <w:bookmarkStart w:id="489" w:name="_Toc151190161"/>
      <w:bookmarkStart w:id="490" w:name="_Toc150774634"/>
      <w:bookmarkStart w:id="491" w:name="_Toc520356159"/>
      <w:bookmarkStart w:id="492" w:name="_Toc151193848"/>
      <w:bookmarkStart w:id="493" w:name="_Toc226337230"/>
      <w:bookmarkStart w:id="494" w:name="_Toc226309778"/>
      <w:bookmarkStart w:id="495" w:name="_Toc151193922"/>
      <w:bookmarkStart w:id="496" w:name="_Toc150774739"/>
      <w:bookmarkStart w:id="497" w:name="_Toc150509285"/>
      <w:r>
        <w:rPr>
          <w:rFonts w:hint="eastAsia"/>
          <w:sz w:val="24"/>
        </w:rPr>
        <w:t>招标文件要求签字的内容，</w:t>
      </w:r>
      <w:r>
        <w:rPr>
          <w:rFonts w:hint="eastAsia"/>
          <w:spacing w:val="-2"/>
          <w:sz w:val="24"/>
        </w:rPr>
        <w:t>可以由签字人手签、加盖签章或印鉴</w:t>
      </w:r>
      <w:r>
        <w:rPr>
          <w:rFonts w:hint="eastAsia"/>
          <w:sz w:val="24"/>
        </w:rPr>
        <w:t>；</w:t>
      </w:r>
      <w:r>
        <w:rPr>
          <w:rFonts w:hint="eastAsia"/>
          <w:spacing w:val="-2"/>
          <w:sz w:val="24"/>
        </w:rPr>
        <w:t>招标文件要求盖章的内容，须加盖本单位公章（不包含投标专用章、财务专用章等企业专用章），</w:t>
      </w:r>
      <w:r>
        <w:rPr>
          <w:spacing w:val="-2"/>
          <w:sz w:val="24"/>
        </w:rPr>
        <w:t>否则将导致其</w:t>
      </w:r>
      <w:r>
        <w:rPr>
          <w:rFonts w:hint="eastAsia"/>
          <w:b/>
          <w:spacing w:val="-2"/>
          <w:sz w:val="24"/>
        </w:rPr>
        <w:t>投标</w:t>
      </w:r>
      <w:r>
        <w:rPr>
          <w:b/>
          <w:spacing w:val="-2"/>
          <w:sz w:val="24"/>
        </w:rPr>
        <w:t>无效</w:t>
      </w:r>
      <w:r>
        <w:rPr>
          <w:rFonts w:hint="eastAsia"/>
          <w:spacing w:val="-2"/>
          <w:sz w:val="24"/>
        </w:rPr>
        <w:t>。</w:t>
      </w:r>
      <w:bookmarkEnd w:id="475"/>
    </w:p>
    <w:p w14:paraId="4BFA7766">
      <w:pPr>
        <w:numPr>
          <w:ilvl w:val="1"/>
          <w:numId w:val="15"/>
        </w:numPr>
        <w:tabs>
          <w:tab w:val="left" w:pos="1080"/>
          <w:tab w:val="left" w:pos="2014"/>
        </w:tabs>
        <w:snapToGrid w:val="0"/>
        <w:spacing w:line="360" w:lineRule="auto"/>
        <w:ind w:left="1077" w:hanging="720"/>
        <w:outlineLvl w:val="2"/>
        <w:rPr>
          <w:sz w:val="24"/>
        </w:rPr>
      </w:pPr>
      <w:bookmarkStart w:id="498" w:name="_Toc192239116"/>
      <w:r>
        <w:rPr>
          <w:rFonts w:hint="eastAsia"/>
          <w:sz w:val="24"/>
        </w:rPr>
        <w:t>招标文件要求盖章的内容（如授权委托书等），必须使用原件；要求第三方出具的盖章件原件（如联合协议、分包意向协议、制造商授权书等），投标文件中应使用原件。</w:t>
      </w:r>
      <w:bookmarkEnd w:id="498"/>
    </w:p>
    <w:p w14:paraId="62C353B4">
      <w:pPr>
        <w:tabs>
          <w:tab w:val="left" w:pos="900"/>
          <w:tab w:val="left" w:pos="1080"/>
        </w:tabs>
        <w:snapToGrid w:val="0"/>
        <w:spacing w:line="360" w:lineRule="auto"/>
        <w:ind w:left="357"/>
      </w:pPr>
    </w:p>
    <w:p w14:paraId="7A6EFD73">
      <w:pPr>
        <w:pStyle w:val="3"/>
        <w:spacing w:before="0" w:line="360" w:lineRule="auto"/>
        <w:rPr>
          <w:rFonts w:ascii="Times New Roman" w:hAnsi="Times New Roman" w:eastAsia="宋体"/>
          <w:sz w:val="28"/>
        </w:rPr>
      </w:pPr>
      <w:bookmarkStart w:id="499" w:name="_Toc9639"/>
      <w:bookmarkStart w:id="500" w:name="_Toc192239117"/>
      <w:r>
        <w:rPr>
          <w:rFonts w:ascii="Times New Roman" w:hAnsi="Times New Roman" w:eastAsia="宋体"/>
          <w:sz w:val="28"/>
        </w:rPr>
        <w:t>四   投标文件的提交</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bookmarkEnd w:id="500"/>
    </w:p>
    <w:p w14:paraId="0EFE158C">
      <w:pPr>
        <w:numPr>
          <w:ilvl w:val="0"/>
          <w:numId w:val="15"/>
        </w:numPr>
        <w:tabs>
          <w:tab w:val="left" w:pos="360"/>
        </w:tabs>
        <w:snapToGrid w:val="0"/>
        <w:spacing w:line="360" w:lineRule="auto"/>
        <w:ind w:left="357" w:hanging="357"/>
        <w:outlineLvl w:val="1"/>
        <w:rPr>
          <w:sz w:val="24"/>
        </w:rPr>
      </w:pPr>
      <w:bookmarkStart w:id="501" w:name="_Toc164608649"/>
      <w:bookmarkStart w:id="502" w:name="_Toc164229376"/>
      <w:bookmarkStart w:id="503" w:name="_Toc226965808"/>
      <w:bookmarkStart w:id="504" w:name="_Toc164229230"/>
      <w:bookmarkStart w:id="505" w:name="_Toc520356160"/>
      <w:bookmarkStart w:id="506" w:name="_Toc151193777"/>
      <w:bookmarkStart w:id="507" w:name="_Toc142311037"/>
      <w:bookmarkStart w:id="508" w:name="_Toc127161449"/>
      <w:bookmarkStart w:id="509" w:name="_Toc151193923"/>
      <w:bookmarkStart w:id="510" w:name="_Toc264969225"/>
      <w:bookmarkStart w:id="511" w:name="_Toc265228373"/>
      <w:bookmarkStart w:id="512" w:name="_Toc195842900"/>
      <w:bookmarkStart w:id="513" w:name="_Toc150774635"/>
      <w:bookmarkStart w:id="514" w:name="_Toc150774740"/>
      <w:bookmarkStart w:id="515" w:name="_Toc226309779"/>
      <w:bookmarkStart w:id="516" w:name="_Toc305158877"/>
      <w:bookmarkStart w:id="517" w:name="_Toc150480773"/>
      <w:bookmarkStart w:id="518" w:name="_Toc164351629"/>
      <w:bookmarkStart w:id="519" w:name="_Toc127151535"/>
      <w:bookmarkStart w:id="520" w:name="_Toc150509286"/>
      <w:bookmarkStart w:id="521" w:name="_Toc226337231"/>
      <w:bookmarkStart w:id="522" w:name="_Toc151193849"/>
      <w:bookmarkStart w:id="523" w:name="_Toc164608804"/>
      <w:bookmarkStart w:id="524" w:name="_Toc226965725"/>
      <w:bookmarkStart w:id="525" w:name="_Toc151193705"/>
      <w:bookmarkStart w:id="526" w:name="_Toc127151736"/>
      <w:bookmarkStart w:id="527" w:name="_Toc151193633"/>
      <w:bookmarkStart w:id="528" w:name="_Toc305158803"/>
      <w:bookmarkStart w:id="529" w:name="_Toc149720828"/>
      <w:bookmarkStart w:id="530" w:name="_Toc151190162"/>
      <w:bookmarkStart w:id="531" w:name="_Toc21828"/>
      <w:bookmarkStart w:id="532" w:name="_Toc192239118"/>
      <w:r>
        <w:rPr>
          <w:sz w:val="24"/>
        </w:rPr>
        <w:t>投标文件的</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sz w:val="24"/>
        </w:rPr>
        <w:t>提交</w:t>
      </w:r>
      <w:bookmarkEnd w:id="531"/>
      <w:bookmarkEnd w:id="532"/>
    </w:p>
    <w:p w14:paraId="448D5D92">
      <w:pPr>
        <w:numPr>
          <w:ilvl w:val="1"/>
          <w:numId w:val="15"/>
        </w:numPr>
        <w:tabs>
          <w:tab w:val="left" w:pos="1080"/>
          <w:tab w:val="left" w:pos="2014"/>
        </w:tabs>
        <w:snapToGrid w:val="0"/>
        <w:spacing w:line="360" w:lineRule="auto"/>
        <w:ind w:left="1077" w:hanging="720"/>
        <w:outlineLvl w:val="2"/>
        <w:rPr>
          <w:sz w:val="24"/>
          <w:lang w:bidi="ar"/>
        </w:rPr>
      </w:pPr>
      <w:bookmarkStart w:id="533" w:name="_Toc192239119"/>
      <w:bookmarkStart w:id="534" w:name="_Toc151193706"/>
      <w:bookmarkStart w:id="535" w:name="_Toc164608650"/>
      <w:bookmarkStart w:id="536" w:name="_Toc127161450"/>
      <w:bookmarkStart w:id="537" w:name="_Toc265228374"/>
      <w:bookmarkStart w:id="538" w:name="_Toc142311038"/>
      <w:bookmarkStart w:id="539" w:name="_Toc151193778"/>
      <w:bookmarkStart w:id="540" w:name="_Toc151193634"/>
      <w:bookmarkStart w:id="541" w:name="_Toc150774636"/>
      <w:bookmarkStart w:id="542" w:name="_Toc164229377"/>
      <w:bookmarkStart w:id="543" w:name="_Toc164608805"/>
      <w:bookmarkStart w:id="544" w:name="_Toc151193850"/>
      <w:bookmarkStart w:id="545" w:name="_Toc305158804"/>
      <w:bookmarkStart w:id="546" w:name="_Toc127151536"/>
      <w:bookmarkStart w:id="547" w:name="_Toc149720829"/>
      <w:bookmarkStart w:id="548" w:name="_Toc195842901"/>
      <w:bookmarkStart w:id="549" w:name="_Toc264969226"/>
      <w:bookmarkStart w:id="550" w:name="_Toc520356161"/>
      <w:bookmarkStart w:id="551" w:name="_Toc226337232"/>
      <w:bookmarkStart w:id="552" w:name="_Toc151190163"/>
      <w:bookmarkStart w:id="553" w:name="_Toc150509287"/>
      <w:bookmarkStart w:id="554" w:name="_Toc151193924"/>
      <w:bookmarkStart w:id="555" w:name="_Toc164351630"/>
      <w:bookmarkStart w:id="556" w:name="_Toc164229231"/>
      <w:bookmarkStart w:id="557" w:name="_Toc127151737"/>
      <w:bookmarkStart w:id="558" w:name="_Toc150480774"/>
      <w:bookmarkStart w:id="559" w:name="_Toc150774741"/>
      <w:bookmarkStart w:id="560" w:name="_Toc226965809"/>
      <w:bookmarkStart w:id="561" w:name="_Toc305158878"/>
      <w:bookmarkStart w:id="562" w:name="_Toc226965726"/>
      <w:bookmarkStart w:id="563" w:name="_Toc226309780"/>
      <w:r>
        <w:rPr>
          <w:rFonts w:hint="eastAsia"/>
          <w:sz w:val="24"/>
          <w:lang w:bidi="ar"/>
        </w:rPr>
        <w:t>投标文件的装订要求，正文部分一律采用A4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bookmarkEnd w:id="533"/>
    </w:p>
    <w:p w14:paraId="7E4B8F57">
      <w:pPr>
        <w:numPr>
          <w:ilvl w:val="1"/>
          <w:numId w:val="15"/>
        </w:numPr>
        <w:tabs>
          <w:tab w:val="left" w:pos="1080"/>
          <w:tab w:val="left" w:pos="2014"/>
        </w:tabs>
        <w:snapToGrid w:val="0"/>
        <w:spacing w:line="360" w:lineRule="auto"/>
        <w:ind w:left="1077" w:hanging="720"/>
        <w:outlineLvl w:val="2"/>
        <w:rPr>
          <w:sz w:val="24"/>
          <w:lang w:bidi="ar"/>
        </w:rPr>
      </w:pPr>
      <w:bookmarkStart w:id="564" w:name="_Toc192239120"/>
      <w:r>
        <w:rPr>
          <w:rFonts w:hint="eastAsia"/>
          <w:sz w:val="24"/>
          <w:lang w:bidi="ar"/>
        </w:rPr>
        <w:t>投标人应将开标一览表（一份）、投标文件（正本一份、副本五份）、电子版（一份，U盘内容含投标文件WORD电子文档及盖章签字后的投标文件正本的PDF扫描件各一份）、投标保证金（电汇底单复印件一份）分别密封提交，并在信封上分别注明标明“开标一览表”、“投标文件正本”、“投标文件副本”、“电子版”、“投标保证金”字样，在投标时单独递交。同时提供“法人代表授权书复印件（加盖投标人公章）”及“授权代表身份证复印件（加盖投标人公章）”。</w:t>
      </w:r>
      <w:bookmarkEnd w:id="564"/>
    </w:p>
    <w:p w14:paraId="33C6ECA0">
      <w:pPr>
        <w:numPr>
          <w:ilvl w:val="1"/>
          <w:numId w:val="15"/>
        </w:numPr>
        <w:tabs>
          <w:tab w:val="left" w:pos="1080"/>
          <w:tab w:val="left" w:pos="2014"/>
        </w:tabs>
        <w:snapToGrid w:val="0"/>
        <w:spacing w:line="360" w:lineRule="auto"/>
        <w:ind w:left="1077" w:hanging="720"/>
        <w:outlineLvl w:val="2"/>
        <w:rPr>
          <w:sz w:val="24"/>
          <w:lang w:bidi="ar"/>
        </w:rPr>
      </w:pPr>
      <w:bookmarkStart w:id="565" w:name="_Toc192239121"/>
      <w:r>
        <w:rPr>
          <w:rFonts w:hint="eastAsia"/>
          <w:sz w:val="24"/>
          <w:lang w:bidi="ar"/>
        </w:rPr>
        <w:t>所有信封上均应：</w:t>
      </w:r>
      <w:bookmarkEnd w:id="565"/>
    </w:p>
    <w:p w14:paraId="71707EE1">
      <w:pPr>
        <w:tabs>
          <w:tab w:val="left" w:pos="1080"/>
          <w:tab w:val="left" w:pos="2014"/>
        </w:tabs>
        <w:snapToGrid w:val="0"/>
        <w:spacing w:line="360" w:lineRule="auto"/>
        <w:ind w:left="1060"/>
        <w:rPr>
          <w:sz w:val="24"/>
          <w:lang w:bidi="ar"/>
        </w:rPr>
      </w:pPr>
      <w:r>
        <w:rPr>
          <w:rFonts w:hint="eastAsia"/>
          <w:sz w:val="24"/>
          <w:lang w:bidi="ar"/>
        </w:rPr>
        <w:t>1）清楚标明递交至招标公告或投标邀请书中指明的地址。</w:t>
      </w:r>
    </w:p>
    <w:p w14:paraId="03C065E5">
      <w:pPr>
        <w:tabs>
          <w:tab w:val="left" w:pos="1080"/>
          <w:tab w:val="left" w:pos="2014"/>
        </w:tabs>
        <w:snapToGrid w:val="0"/>
        <w:spacing w:line="360" w:lineRule="auto"/>
        <w:ind w:left="1060"/>
        <w:rPr>
          <w:sz w:val="24"/>
          <w:lang w:bidi="ar"/>
        </w:rPr>
      </w:pPr>
      <w:r>
        <w:rPr>
          <w:rFonts w:hint="eastAsia"/>
          <w:sz w:val="24"/>
          <w:lang w:bidi="ar"/>
        </w:rPr>
        <w:t>2）注明招标的项目名称、招标编号和“在（开标时间）之前不得启封”的字样。</w:t>
      </w:r>
    </w:p>
    <w:p w14:paraId="0711A1E4">
      <w:pPr>
        <w:tabs>
          <w:tab w:val="left" w:pos="1080"/>
          <w:tab w:val="left" w:pos="2014"/>
        </w:tabs>
        <w:snapToGrid w:val="0"/>
        <w:spacing w:line="360" w:lineRule="auto"/>
        <w:ind w:left="1060"/>
        <w:rPr>
          <w:sz w:val="24"/>
          <w:lang w:bidi="ar"/>
        </w:rPr>
      </w:pPr>
      <w:r>
        <w:rPr>
          <w:rFonts w:hint="eastAsia"/>
          <w:sz w:val="24"/>
          <w:lang w:bidi="ar"/>
        </w:rPr>
        <w:t>3）投标人提供投标文件的密封粘贴处应加盖本单位公章或被授权代表签字，以便确认密封情况，不符合要求的投标将被拒绝。</w:t>
      </w:r>
    </w:p>
    <w:p w14:paraId="4A7C54EF">
      <w:pPr>
        <w:numPr>
          <w:ilvl w:val="1"/>
          <w:numId w:val="15"/>
        </w:numPr>
        <w:tabs>
          <w:tab w:val="left" w:pos="1080"/>
          <w:tab w:val="left" w:pos="2014"/>
        </w:tabs>
        <w:snapToGrid w:val="0"/>
        <w:spacing w:line="360" w:lineRule="auto"/>
        <w:ind w:left="1077" w:hanging="720"/>
        <w:outlineLvl w:val="2"/>
        <w:rPr>
          <w:sz w:val="24"/>
          <w:lang w:bidi="ar"/>
        </w:rPr>
      </w:pPr>
      <w:bookmarkStart w:id="566" w:name="_Toc192239122"/>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bookmarkEnd w:id="566"/>
    </w:p>
    <w:p w14:paraId="1ED33C01">
      <w:pPr>
        <w:numPr>
          <w:ilvl w:val="0"/>
          <w:numId w:val="15"/>
        </w:numPr>
        <w:tabs>
          <w:tab w:val="left" w:pos="360"/>
        </w:tabs>
        <w:snapToGrid w:val="0"/>
        <w:spacing w:line="360" w:lineRule="auto"/>
        <w:ind w:left="357" w:hanging="357"/>
        <w:outlineLvl w:val="1"/>
        <w:rPr>
          <w:sz w:val="24"/>
        </w:rPr>
      </w:pPr>
      <w:bookmarkStart w:id="567" w:name="_Toc192239123"/>
      <w:bookmarkStart w:id="568" w:name="_Toc30584"/>
      <w:r>
        <w:rPr>
          <w:sz w:val="24"/>
        </w:rPr>
        <w:t>投标截止</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Pr>
          <w:sz w:val="24"/>
        </w:rPr>
        <w:t>时间</w:t>
      </w:r>
      <w:bookmarkEnd w:id="567"/>
      <w:bookmarkEnd w:id="568"/>
    </w:p>
    <w:p w14:paraId="28B1AA69">
      <w:pPr>
        <w:numPr>
          <w:ilvl w:val="1"/>
          <w:numId w:val="15"/>
        </w:numPr>
        <w:tabs>
          <w:tab w:val="left" w:pos="1080"/>
          <w:tab w:val="left" w:pos="2014"/>
        </w:tabs>
        <w:snapToGrid w:val="0"/>
        <w:spacing w:line="360" w:lineRule="auto"/>
        <w:ind w:left="1077" w:hanging="720"/>
        <w:rPr>
          <w:bCs/>
          <w:sz w:val="24"/>
        </w:rPr>
      </w:pPr>
      <w:r>
        <w:rPr>
          <w:bCs/>
          <w:sz w:val="24"/>
        </w:rPr>
        <w:t>投标人应在招标文件要求提交投标文件截止时间前，将纸质投标文件提交至招标文件规定的地点。</w:t>
      </w:r>
    </w:p>
    <w:p w14:paraId="42E352E3">
      <w:pPr>
        <w:numPr>
          <w:ilvl w:val="0"/>
          <w:numId w:val="15"/>
        </w:numPr>
        <w:tabs>
          <w:tab w:val="left" w:pos="360"/>
        </w:tabs>
        <w:snapToGrid w:val="0"/>
        <w:spacing w:line="360" w:lineRule="auto"/>
        <w:ind w:left="357" w:hanging="357"/>
        <w:outlineLvl w:val="1"/>
        <w:rPr>
          <w:sz w:val="24"/>
        </w:rPr>
      </w:pPr>
      <w:bookmarkStart w:id="569" w:name="_Toc164351631"/>
      <w:bookmarkStart w:id="570" w:name="_Toc151193779"/>
      <w:bookmarkStart w:id="571" w:name="_Toc226965810"/>
      <w:bookmarkStart w:id="572" w:name="_Toc150509288"/>
      <w:bookmarkStart w:id="573" w:name="_Toc164608651"/>
      <w:bookmarkStart w:id="574" w:name="_Toc150480775"/>
      <w:bookmarkStart w:id="575" w:name="_Toc305158805"/>
      <w:bookmarkStart w:id="576" w:name="_Toc150774637"/>
      <w:bookmarkStart w:id="577" w:name="_Toc151193707"/>
      <w:bookmarkStart w:id="578" w:name="_Toc151190164"/>
      <w:bookmarkStart w:id="579" w:name="_Toc226337233"/>
      <w:bookmarkStart w:id="580" w:name="_Toc127151738"/>
      <w:bookmarkStart w:id="581" w:name="_Toc127161451"/>
      <w:bookmarkStart w:id="582" w:name="_Toc305158879"/>
      <w:bookmarkStart w:id="583" w:name="_Toc151193635"/>
      <w:bookmarkStart w:id="584" w:name="_Toc151193925"/>
      <w:bookmarkStart w:id="585" w:name="_Toc151193851"/>
      <w:bookmarkStart w:id="586" w:name="_Toc149720830"/>
      <w:bookmarkStart w:id="587" w:name="_Toc265228375"/>
      <w:bookmarkStart w:id="588" w:name="_Toc264969227"/>
      <w:bookmarkStart w:id="589" w:name="_Toc164229378"/>
      <w:bookmarkStart w:id="590" w:name="_Toc195842902"/>
      <w:bookmarkStart w:id="591" w:name="_Toc127151537"/>
      <w:bookmarkStart w:id="592" w:name="_Toc164229232"/>
      <w:bookmarkStart w:id="593" w:name="_Toc192239124"/>
      <w:bookmarkStart w:id="594" w:name="_Toc23484"/>
      <w:bookmarkStart w:id="595" w:name="_Toc142311039"/>
      <w:bookmarkStart w:id="596" w:name="_Toc226965727"/>
      <w:bookmarkStart w:id="597" w:name="_Toc150774742"/>
      <w:bookmarkStart w:id="598" w:name="_Toc520356162"/>
      <w:bookmarkStart w:id="599" w:name="_Toc226309781"/>
      <w:bookmarkStart w:id="600" w:name="_Toc164608806"/>
      <w:r>
        <w:rPr>
          <w:sz w:val="24"/>
        </w:rPr>
        <w:t>投标文件的修改与撤回</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EFB904">
      <w:pPr>
        <w:numPr>
          <w:ilvl w:val="1"/>
          <w:numId w:val="15"/>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14:paraId="78998D2A">
      <w:pPr>
        <w:numPr>
          <w:ilvl w:val="1"/>
          <w:numId w:val="15"/>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5C985BC">
      <w:pPr>
        <w:spacing w:line="360" w:lineRule="auto"/>
        <w:rPr>
          <w:sz w:val="24"/>
        </w:rPr>
      </w:pPr>
    </w:p>
    <w:p w14:paraId="0F1C5258">
      <w:pPr>
        <w:pStyle w:val="3"/>
        <w:spacing w:before="0" w:line="360" w:lineRule="auto"/>
        <w:rPr>
          <w:rFonts w:ascii="Times New Roman" w:hAnsi="Times New Roman" w:eastAsia="宋体"/>
          <w:sz w:val="28"/>
        </w:rPr>
      </w:pPr>
      <w:bookmarkStart w:id="601" w:name="_Toc151193926"/>
      <w:bookmarkStart w:id="602" w:name="_Toc127151538"/>
      <w:bookmarkStart w:id="603" w:name="_Toc192239125"/>
      <w:bookmarkStart w:id="604" w:name="_Toc150774743"/>
      <w:bookmarkStart w:id="605" w:name="_Toc264969228"/>
      <w:bookmarkStart w:id="606" w:name="_Toc226337234"/>
      <w:bookmarkStart w:id="607" w:name="_Toc305158880"/>
      <w:bookmarkStart w:id="608" w:name="_Toc142311040"/>
      <w:bookmarkStart w:id="609" w:name="_Toc151193780"/>
      <w:bookmarkStart w:id="610" w:name="_Toc226309782"/>
      <w:bookmarkStart w:id="611" w:name="_Toc151190165"/>
      <w:bookmarkStart w:id="612" w:name="_Toc226965811"/>
      <w:bookmarkStart w:id="613" w:name="_Toc6390"/>
      <w:bookmarkStart w:id="614" w:name="_Toc226965728"/>
      <w:bookmarkStart w:id="615" w:name="_Toc150774638"/>
      <w:bookmarkStart w:id="616" w:name="_Toc305158806"/>
      <w:bookmarkStart w:id="617" w:name="_Toc265228376"/>
      <w:bookmarkStart w:id="618" w:name="_Toc150480776"/>
      <w:bookmarkStart w:id="619" w:name="_Toc195842903"/>
      <w:bookmarkStart w:id="620" w:name="_Toc520356163"/>
      <w:bookmarkStart w:id="621" w:name="_Toc151193708"/>
      <w:bookmarkStart w:id="622" w:name="_Toc151193636"/>
      <w:bookmarkStart w:id="623" w:name="_Toc151193852"/>
      <w:bookmarkStart w:id="624" w:name="_Toc150509289"/>
      <w:r>
        <w:rPr>
          <w:rFonts w:ascii="Times New Roman" w:hAnsi="Times New Roman" w:eastAsia="宋体"/>
          <w:sz w:val="28"/>
        </w:rPr>
        <w:t>五   开标、资格审查及评标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4C8FB3AA">
      <w:pPr>
        <w:numPr>
          <w:ilvl w:val="0"/>
          <w:numId w:val="15"/>
        </w:numPr>
        <w:tabs>
          <w:tab w:val="left" w:pos="360"/>
        </w:tabs>
        <w:snapToGrid w:val="0"/>
        <w:spacing w:line="360" w:lineRule="auto"/>
        <w:ind w:left="357" w:hanging="357"/>
        <w:outlineLvl w:val="1"/>
        <w:rPr>
          <w:sz w:val="24"/>
        </w:rPr>
      </w:pPr>
      <w:bookmarkStart w:id="625" w:name="_Toc265228377"/>
      <w:bookmarkStart w:id="626" w:name="_Toc305158881"/>
      <w:bookmarkStart w:id="627" w:name="_Toc142311041"/>
      <w:bookmarkStart w:id="628" w:name="_Toc151190166"/>
      <w:bookmarkStart w:id="629" w:name="_Toc226965812"/>
      <w:bookmarkStart w:id="630" w:name="_Toc151193927"/>
      <w:bookmarkStart w:id="631" w:name="_Toc164351633"/>
      <w:bookmarkStart w:id="632" w:name="_Toc226337235"/>
      <w:bookmarkStart w:id="633" w:name="_Toc305158807"/>
      <w:bookmarkStart w:id="634" w:name="_Toc520356164"/>
      <w:bookmarkStart w:id="635" w:name="_Toc151193853"/>
      <w:bookmarkStart w:id="636" w:name="_Toc164229380"/>
      <w:bookmarkStart w:id="637" w:name="_Toc164608808"/>
      <w:bookmarkStart w:id="638" w:name="_Toc164608653"/>
      <w:bookmarkStart w:id="639" w:name="_Toc150509290"/>
      <w:bookmarkStart w:id="640" w:name="_Toc226309783"/>
      <w:bookmarkStart w:id="641" w:name="_Toc32549"/>
      <w:bookmarkStart w:id="642" w:name="_Toc164229234"/>
      <w:bookmarkStart w:id="643" w:name="_Toc192239126"/>
      <w:bookmarkStart w:id="644" w:name="_Toc195842904"/>
      <w:bookmarkStart w:id="645" w:name="_Toc151193637"/>
      <w:bookmarkStart w:id="646" w:name="_Toc226965729"/>
      <w:bookmarkStart w:id="647" w:name="_Toc151193709"/>
      <w:bookmarkStart w:id="648" w:name="_Toc150480777"/>
      <w:bookmarkStart w:id="649" w:name="_Toc127161453"/>
      <w:bookmarkStart w:id="650" w:name="_Toc264969229"/>
      <w:bookmarkStart w:id="651" w:name="_Toc149720832"/>
      <w:bookmarkStart w:id="652" w:name="_Toc150774639"/>
      <w:bookmarkStart w:id="653" w:name="_Toc151193781"/>
      <w:bookmarkStart w:id="654" w:name="_Toc150774744"/>
      <w:bookmarkStart w:id="655" w:name="_Toc127151539"/>
      <w:bookmarkStart w:id="656" w:name="_Toc127151740"/>
      <w:r>
        <w:rPr>
          <w:sz w:val="24"/>
        </w:rPr>
        <w:t>开标</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FEC555A">
      <w:pPr>
        <w:numPr>
          <w:ilvl w:val="1"/>
          <w:numId w:val="15"/>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8933A4E">
      <w:pPr>
        <w:numPr>
          <w:ilvl w:val="1"/>
          <w:numId w:val="15"/>
        </w:numPr>
        <w:tabs>
          <w:tab w:val="left" w:pos="1080"/>
          <w:tab w:val="left" w:pos="2014"/>
        </w:tabs>
        <w:snapToGrid w:val="0"/>
        <w:spacing w:line="360" w:lineRule="auto"/>
        <w:ind w:left="1077" w:hanging="720"/>
        <w:rPr>
          <w:sz w:val="24"/>
        </w:rPr>
      </w:pPr>
      <w:r>
        <w:rPr>
          <w:rFonts w:hint="eastAsia" w:ascii="宋体" w:hAnsi="宋体"/>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p>
    <w:p w14:paraId="7330AFA7">
      <w:pPr>
        <w:numPr>
          <w:ilvl w:val="1"/>
          <w:numId w:val="15"/>
        </w:numPr>
        <w:tabs>
          <w:tab w:val="left" w:pos="1080"/>
          <w:tab w:val="left" w:pos="2014"/>
        </w:tabs>
        <w:snapToGrid w:val="0"/>
        <w:spacing w:line="360" w:lineRule="auto"/>
        <w:ind w:left="1077" w:hanging="720"/>
        <w:rPr>
          <w:sz w:val="24"/>
        </w:rPr>
      </w:pPr>
      <w:bookmarkStart w:id="657" w:name="_Toc7986"/>
      <w:bookmarkStart w:id="658" w:name="_Toc520356165"/>
      <w:r>
        <w:rPr>
          <w:rFonts w:hint="eastAsia" w:ascii="宋体" w:hAnsi="宋体"/>
          <w:sz w:val="24"/>
        </w:rPr>
        <w:t>开标时，由监标人或投标人代表检查投标文件的密封情况。</w:t>
      </w:r>
      <w:bookmarkEnd w:id="657"/>
    </w:p>
    <w:p w14:paraId="2DCF9A65">
      <w:pPr>
        <w:numPr>
          <w:ilvl w:val="1"/>
          <w:numId w:val="15"/>
        </w:numPr>
        <w:tabs>
          <w:tab w:val="left" w:pos="1080"/>
          <w:tab w:val="left" w:pos="2014"/>
        </w:tabs>
        <w:snapToGrid w:val="0"/>
        <w:spacing w:line="360" w:lineRule="auto"/>
        <w:ind w:left="1077" w:hanging="72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1062F0EE">
      <w:pPr>
        <w:numPr>
          <w:ilvl w:val="1"/>
          <w:numId w:val="15"/>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采购代理机构将对唱标内容做开标记录，由监标人、采购代理机构、投标人代表签字确认。</w:t>
      </w:r>
    </w:p>
    <w:p w14:paraId="3EC1A4F1">
      <w:pPr>
        <w:numPr>
          <w:ilvl w:val="1"/>
          <w:numId w:val="15"/>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5E17A29">
      <w:pPr>
        <w:numPr>
          <w:ilvl w:val="1"/>
          <w:numId w:val="15"/>
        </w:numPr>
        <w:tabs>
          <w:tab w:val="left" w:pos="1080"/>
          <w:tab w:val="left" w:pos="2014"/>
        </w:tabs>
        <w:snapToGrid w:val="0"/>
        <w:spacing w:line="360" w:lineRule="auto"/>
        <w:ind w:left="1077" w:hanging="720"/>
        <w:rPr>
          <w:sz w:val="24"/>
        </w:rPr>
      </w:pPr>
      <w:bookmarkStart w:id="659" w:name="_Toc689"/>
      <w:r>
        <w:rPr>
          <w:sz w:val="24"/>
        </w:rPr>
        <w:t>投标人不足3家的，不予开标。</w:t>
      </w:r>
      <w:bookmarkEnd w:id="659"/>
    </w:p>
    <w:p w14:paraId="56182ABE">
      <w:pPr>
        <w:numPr>
          <w:ilvl w:val="0"/>
          <w:numId w:val="15"/>
        </w:numPr>
        <w:tabs>
          <w:tab w:val="left" w:pos="360"/>
        </w:tabs>
        <w:snapToGrid w:val="0"/>
        <w:spacing w:line="360" w:lineRule="auto"/>
        <w:ind w:left="357" w:hanging="357"/>
        <w:outlineLvl w:val="1"/>
        <w:rPr>
          <w:sz w:val="24"/>
        </w:rPr>
      </w:pPr>
      <w:bookmarkStart w:id="660" w:name="_Toc6893"/>
      <w:bookmarkStart w:id="661" w:name="_Toc192239127"/>
      <w:r>
        <w:rPr>
          <w:sz w:val="24"/>
        </w:rPr>
        <w:t>资格审查</w:t>
      </w:r>
      <w:bookmarkEnd w:id="660"/>
      <w:bookmarkEnd w:id="661"/>
    </w:p>
    <w:p w14:paraId="782CAF89">
      <w:pPr>
        <w:numPr>
          <w:ilvl w:val="1"/>
          <w:numId w:val="15"/>
        </w:numPr>
        <w:tabs>
          <w:tab w:val="left" w:pos="1080"/>
          <w:tab w:val="left" w:pos="2014"/>
        </w:tabs>
        <w:snapToGrid w:val="0"/>
        <w:spacing w:line="360" w:lineRule="auto"/>
        <w:ind w:left="1077" w:hanging="720"/>
        <w:rPr>
          <w:sz w:val="24"/>
        </w:rPr>
      </w:pPr>
      <w:bookmarkStart w:id="662" w:name="_Toc8446"/>
      <w:r>
        <w:rPr>
          <w:sz w:val="24"/>
        </w:rPr>
        <w:t>见第三章《资格审查》。</w:t>
      </w:r>
      <w:bookmarkEnd w:id="662"/>
    </w:p>
    <w:bookmarkEnd w:id="658"/>
    <w:p w14:paraId="655705EA">
      <w:pPr>
        <w:numPr>
          <w:ilvl w:val="0"/>
          <w:numId w:val="15"/>
        </w:numPr>
        <w:tabs>
          <w:tab w:val="left" w:pos="360"/>
        </w:tabs>
        <w:snapToGrid w:val="0"/>
        <w:spacing w:line="360" w:lineRule="auto"/>
        <w:ind w:left="357" w:hanging="357"/>
        <w:outlineLvl w:val="1"/>
        <w:rPr>
          <w:sz w:val="24"/>
        </w:rPr>
      </w:pPr>
      <w:bookmarkStart w:id="663" w:name="_Toc164608654"/>
      <w:bookmarkStart w:id="664" w:name="_Toc127151741"/>
      <w:bookmarkStart w:id="665" w:name="_Toc127151540"/>
      <w:bookmarkStart w:id="666" w:name="_Toc151193782"/>
      <w:bookmarkStart w:id="667" w:name="_Toc149720833"/>
      <w:bookmarkStart w:id="668" w:name="_Toc151190167"/>
      <w:bookmarkStart w:id="669" w:name="_Toc151193928"/>
      <w:bookmarkStart w:id="670" w:name="_Toc151193638"/>
      <w:bookmarkStart w:id="671" w:name="_Toc7596"/>
      <w:bookmarkStart w:id="672" w:name="_Toc264969230"/>
      <w:bookmarkStart w:id="673" w:name="_Toc151193854"/>
      <w:bookmarkStart w:id="674" w:name="_Toc305158808"/>
      <w:bookmarkStart w:id="675" w:name="_Toc164229235"/>
      <w:bookmarkStart w:id="676" w:name="_Toc226965813"/>
      <w:bookmarkStart w:id="677" w:name="_Toc142311042"/>
      <w:bookmarkStart w:id="678" w:name="_Toc265228378"/>
      <w:bookmarkStart w:id="679" w:name="_Toc305158882"/>
      <w:bookmarkStart w:id="680" w:name="_Toc192239128"/>
      <w:bookmarkStart w:id="681" w:name="_Toc195842905"/>
      <w:bookmarkStart w:id="682" w:name="_Toc150774745"/>
      <w:bookmarkStart w:id="683" w:name="_Toc164229381"/>
      <w:bookmarkStart w:id="684" w:name="_Toc226337236"/>
      <w:bookmarkStart w:id="685" w:name="_Toc164608809"/>
      <w:bookmarkStart w:id="686" w:name="_Toc150480778"/>
      <w:bookmarkStart w:id="687" w:name="_Toc164351634"/>
      <w:bookmarkStart w:id="688" w:name="_Toc127161454"/>
      <w:bookmarkStart w:id="689" w:name="_Toc226965730"/>
      <w:bookmarkStart w:id="690" w:name="_Toc226309784"/>
      <w:bookmarkStart w:id="691" w:name="_Toc150509291"/>
      <w:bookmarkStart w:id="692" w:name="_Toc151193710"/>
      <w:bookmarkStart w:id="693" w:name="_Toc150774640"/>
      <w:r>
        <w:rPr>
          <w:sz w:val="24"/>
        </w:rPr>
        <w:t>评标委员会</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568AD89E">
      <w:pPr>
        <w:numPr>
          <w:ilvl w:val="1"/>
          <w:numId w:val="15"/>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94" w:name="_Toc520356166"/>
    </w:p>
    <w:p w14:paraId="27A513D8">
      <w:pPr>
        <w:numPr>
          <w:ilvl w:val="1"/>
          <w:numId w:val="15"/>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94"/>
      <w:bookmarkStart w:id="695" w:name="_Toc520356169"/>
    </w:p>
    <w:p w14:paraId="02F71545">
      <w:pPr>
        <w:numPr>
          <w:ilvl w:val="0"/>
          <w:numId w:val="15"/>
        </w:numPr>
        <w:tabs>
          <w:tab w:val="left" w:pos="360"/>
        </w:tabs>
        <w:snapToGrid w:val="0"/>
        <w:spacing w:line="360" w:lineRule="auto"/>
        <w:ind w:left="357" w:hanging="357"/>
        <w:outlineLvl w:val="1"/>
        <w:rPr>
          <w:sz w:val="24"/>
        </w:rPr>
      </w:pPr>
      <w:bookmarkStart w:id="696" w:name="_Toc18801"/>
      <w:bookmarkStart w:id="697" w:name="_Toc192239129"/>
      <w:r>
        <w:rPr>
          <w:sz w:val="24"/>
        </w:rPr>
        <w:t>评标程序、评标方法和评标标准</w:t>
      </w:r>
      <w:bookmarkEnd w:id="696"/>
      <w:bookmarkEnd w:id="697"/>
    </w:p>
    <w:p w14:paraId="5BF7BCB3">
      <w:pPr>
        <w:numPr>
          <w:ilvl w:val="1"/>
          <w:numId w:val="15"/>
        </w:numPr>
        <w:tabs>
          <w:tab w:val="left" w:pos="1080"/>
          <w:tab w:val="left" w:pos="2014"/>
        </w:tabs>
        <w:snapToGrid w:val="0"/>
        <w:spacing w:line="360" w:lineRule="auto"/>
        <w:ind w:left="1077" w:hanging="720"/>
        <w:rPr>
          <w:sz w:val="24"/>
        </w:rPr>
      </w:pPr>
      <w:bookmarkStart w:id="698" w:name="_Toc13673"/>
      <w:r>
        <w:rPr>
          <w:sz w:val="24"/>
        </w:rPr>
        <w:t>见第四章《评标程序、评标方法和评标标准》。</w:t>
      </w:r>
      <w:bookmarkEnd w:id="698"/>
    </w:p>
    <w:p w14:paraId="4A0F078E">
      <w:pPr>
        <w:tabs>
          <w:tab w:val="left" w:pos="360"/>
          <w:tab w:val="left" w:pos="1080"/>
        </w:tabs>
        <w:snapToGrid w:val="0"/>
        <w:spacing w:line="360" w:lineRule="auto"/>
        <w:ind w:left="1080"/>
        <w:rPr>
          <w:sz w:val="24"/>
        </w:rPr>
      </w:pPr>
    </w:p>
    <w:p w14:paraId="3DA1ABFA">
      <w:pPr>
        <w:pStyle w:val="3"/>
        <w:spacing w:before="0" w:line="360" w:lineRule="auto"/>
        <w:rPr>
          <w:rFonts w:ascii="Times New Roman" w:hAnsi="Times New Roman" w:eastAsia="宋体"/>
          <w:sz w:val="28"/>
        </w:rPr>
      </w:pPr>
      <w:bookmarkStart w:id="699" w:name="_Toc150480783"/>
      <w:bookmarkStart w:id="700" w:name="_Toc226965735"/>
      <w:bookmarkStart w:id="701" w:name="_Toc265228383"/>
      <w:bookmarkStart w:id="702" w:name="_Toc305158813"/>
      <w:bookmarkStart w:id="703" w:name="_Toc305158887"/>
      <w:bookmarkStart w:id="704" w:name="_Toc127151545"/>
      <w:bookmarkStart w:id="705" w:name="_Toc264969235"/>
      <w:bookmarkStart w:id="706" w:name="_Toc150774645"/>
      <w:bookmarkStart w:id="707" w:name="_Toc151190172"/>
      <w:bookmarkStart w:id="708" w:name="_Toc151193859"/>
      <w:bookmarkStart w:id="709" w:name="_Toc151193787"/>
      <w:bookmarkStart w:id="710" w:name="_Toc150774750"/>
      <w:bookmarkStart w:id="711" w:name="_Toc151193933"/>
      <w:bookmarkStart w:id="712" w:name="_Toc151193643"/>
      <w:bookmarkStart w:id="713" w:name="_Toc150509296"/>
      <w:bookmarkStart w:id="714" w:name="_Toc226337241"/>
      <w:bookmarkStart w:id="715" w:name="_Toc26010"/>
      <w:bookmarkStart w:id="716" w:name="_Toc192239130"/>
      <w:bookmarkStart w:id="717" w:name="_Toc226309789"/>
      <w:bookmarkStart w:id="718" w:name="_Toc142311047"/>
      <w:bookmarkStart w:id="719" w:name="_Toc226965818"/>
      <w:bookmarkStart w:id="720" w:name="_Toc151193715"/>
      <w:bookmarkStart w:id="721" w:name="_Toc195842910"/>
      <w:r>
        <w:rPr>
          <w:rFonts w:ascii="Times New Roman" w:hAnsi="Times New Roman" w:eastAsia="宋体"/>
          <w:sz w:val="28"/>
        </w:rPr>
        <w:t xml:space="preserve">六   </w:t>
      </w:r>
      <w:bookmarkEnd w:id="695"/>
      <w:r>
        <w:rPr>
          <w:rFonts w:ascii="Times New Roman" w:hAnsi="Times New Roman" w:eastAsia="宋体"/>
          <w:sz w:val="28"/>
        </w:rPr>
        <w:t>确定中标</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Start w:id="722" w:name="_Toc127151748"/>
      <w:bookmarkStart w:id="723" w:name="_Toc150774647"/>
      <w:bookmarkStart w:id="724" w:name="_Toc151193789"/>
      <w:bookmarkStart w:id="725" w:name="_Toc142311049"/>
      <w:bookmarkStart w:id="726" w:name="_Toc127151547"/>
      <w:bookmarkStart w:id="727" w:name="_Toc164229242"/>
      <w:bookmarkStart w:id="728" w:name="_Toc226309791"/>
      <w:bookmarkStart w:id="729" w:name="_Toc164229388"/>
      <w:bookmarkStart w:id="730" w:name="_Toc305158815"/>
      <w:bookmarkStart w:id="731" w:name="_Toc127161461"/>
      <w:bookmarkStart w:id="732" w:name="_Toc151193935"/>
      <w:bookmarkStart w:id="733" w:name="_Toc264969237"/>
      <w:bookmarkStart w:id="734" w:name="_Toc150480785"/>
      <w:bookmarkStart w:id="735" w:name="_Toc150509298"/>
      <w:bookmarkStart w:id="736" w:name="_Toc164608661"/>
      <w:bookmarkStart w:id="737" w:name="_Toc226965820"/>
      <w:bookmarkStart w:id="738" w:name="_Toc305158889"/>
      <w:bookmarkStart w:id="739" w:name="_Toc151193645"/>
      <w:bookmarkStart w:id="740" w:name="_Toc151190174"/>
      <w:bookmarkStart w:id="741" w:name="_Toc151193861"/>
      <w:bookmarkStart w:id="742" w:name="_Toc265228385"/>
      <w:bookmarkStart w:id="743" w:name="_Toc195842912"/>
      <w:bookmarkStart w:id="744" w:name="_Toc150774752"/>
      <w:bookmarkStart w:id="745" w:name="_Toc151193717"/>
      <w:bookmarkStart w:id="746" w:name="_Toc226337243"/>
      <w:bookmarkStart w:id="747" w:name="_Toc164608816"/>
      <w:bookmarkStart w:id="748" w:name="_Toc164351641"/>
      <w:bookmarkStart w:id="749" w:name="_Toc226965737"/>
      <w:bookmarkStart w:id="750" w:name="_Toc149720840"/>
    </w:p>
    <w:p w14:paraId="7E4F640B">
      <w:pPr>
        <w:numPr>
          <w:ilvl w:val="0"/>
          <w:numId w:val="15"/>
        </w:numPr>
        <w:tabs>
          <w:tab w:val="left" w:pos="360"/>
        </w:tabs>
        <w:snapToGrid w:val="0"/>
        <w:spacing w:line="360" w:lineRule="auto"/>
        <w:ind w:left="357" w:hanging="357"/>
        <w:outlineLvl w:val="1"/>
        <w:rPr>
          <w:sz w:val="24"/>
        </w:rPr>
      </w:pPr>
      <w:bookmarkStart w:id="751" w:name="_Toc29419"/>
      <w:bookmarkStart w:id="752" w:name="_Toc192239131"/>
      <w:r>
        <w:rPr>
          <w:sz w:val="24"/>
        </w:rPr>
        <w:t>确定中标人</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46BDEC1D">
      <w:pPr>
        <w:numPr>
          <w:ilvl w:val="1"/>
          <w:numId w:val="15"/>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14:paraId="7F17E095">
      <w:pPr>
        <w:numPr>
          <w:ilvl w:val="0"/>
          <w:numId w:val="15"/>
        </w:numPr>
        <w:tabs>
          <w:tab w:val="left" w:pos="360"/>
        </w:tabs>
        <w:snapToGrid w:val="0"/>
        <w:spacing w:line="360" w:lineRule="auto"/>
        <w:ind w:left="357" w:hanging="357"/>
        <w:outlineLvl w:val="1"/>
        <w:rPr>
          <w:sz w:val="24"/>
        </w:rPr>
      </w:pPr>
      <w:bookmarkStart w:id="753" w:name="_Toc305158817"/>
      <w:bookmarkStart w:id="754" w:name="_Toc17080"/>
      <w:bookmarkStart w:id="755" w:name="_Toc192239132"/>
      <w:bookmarkStart w:id="756" w:name="_Toc305158891"/>
      <w:bookmarkStart w:id="757" w:name="_Toc150774754"/>
      <w:bookmarkStart w:id="758" w:name="_Toc164229390"/>
      <w:bookmarkStart w:id="759" w:name="_Toc226965739"/>
      <w:bookmarkStart w:id="760" w:name="_Toc151193791"/>
      <w:bookmarkStart w:id="761" w:name="_Toc164351643"/>
      <w:bookmarkStart w:id="762" w:name="_Toc150480787"/>
      <w:bookmarkStart w:id="763" w:name="_Toc164608818"/>
      <w:bookmarkStart w:id="764" w:name="_Toc226965822"/>
      <w:bookmarkStart w:id="765" w:name="_Toc151193863"/>
      <w:bookmarkStart w:id="766" w:name="_Toc150509300"/>
      <w:bookmarkStart w:id="767" w:name="_Toc127151549"/>
      <w:bookmarkStart w:id="768" w:name="_Toc151193719"/>
      <w:bookmarkStart w:id="769" w:name="_Toc149720842"/>
      <w:bookmarkStart w:id="770" w:name="_Toc142311051"/>
      <w:bookmarkStart w:id="771" w:name="_Toc151193647"/>
      <w:bookmarkStart w:id="772" w:name="_Toc127161463"/>
      <w:bookmarkStart w:id="773" w:name="_Toc164229244"/>
      <w:bookmarkStart w:id="774" w:name="_Toc151190176"/>
      <w:bookmarkStart w:id="775" w:name="_Toc150774649"/>
      <w:bookmarkStart w:id="776" w:name="_Toc127151750"/>
      <w:bookmarkStart w:id="777" w:name="_Toc195842914"/>
      <w:bookmarkStart w:id="778" w:name="_Toc265228387"/>
      <w:bookmarkStart w:id="779" w:name="_Toc226337245"/>
      <w:bookmarkStart w:id="780" w:name="_Toc151193937"/>
      <w:bookmarkStart w:id="781" w:name="_Toc164608663"/>
      <w:bookmarkStart w:id="782" w:name="_Toc264969239"/>
      <w:bookmarkStart w:id="783" w:name="_Toc226309793"/>
      <w:bookmarkStart w:id="784" w:name="_Toc520356176"/>
      <w:bookmarkStart w:id="785" w:name="_Ref467307090"/>
      <w:bookmarkStart w:id="786" w:name="_Ref467306425"/>
      <w:r>
        <w:rPr>
          <w:sz w:val="24"/>
        </w:rPr>
        <w:t>中标公告与中标通知书</w:t>
      </w:r>
      <w:bookmarkEnd w:id="753"/>
      <w:bookmarkEnd w:id="754"/>
      <w:bookmarkEnd w:id="755"/>
      <w:bookmarkEnd w:id="756"/>
    </w:p>
    <w:p w14:paraId="520FC258">
      <w:pPr>
        <w:numPr>
          <w:ilvl w:val="1"/>
          <w:numId w:val="15"/>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sz w:val="24"/>
        </w:rPr>
        <w:t>原公告发布媒体</w:t>
      </w:r>
      <w:r>
        <w:rPr>
          <w:kern w:val="0"/>
          <w:sz w:val="24"/>
        </w:rPr>
        <w:t>公告中标结果</w:t>
      </w:r>
      <w:r>
        <w:rPr>
          <w:sz w:val="24"/>
        </w:rPr>
        <w:t>，</w:t>
      </w:r>
      <w:r>
        <w:rPr>
          <w:rFonts w:hint="eastAsia"/>
          <w:sz w:val="24"/>
        </w:rPr>
        <w:t>同时向中标人发出中标通知书，</w:t>
      </w:r>
      <w:r>
        <w:rPr>
          <w:sz w:val="24"/>
        </w:rPr>
        <w:t>中标公告期限为1个工作日。</w:t>
      </w:r>
    </w:p>
    <w:p w14:paraId="419F7A84">
      <w:pPr>
        <w:numPr>
          <w:ilvl w:val="1"/>
          <w:numId w:val="15"/>
        </w:numPr>
        <w:tabs>
          <w:tab w:val="left" w:pos="1080"/>
          <w:tab w:val="left" w:pos="2014"/>
        </w:tabs>
        <w:snapToGrid w:val="0"/>
        <w:spacing w:line="360" w:lineRule="auto"/>
        <w:ind w:left="1077" w:hanging="720"/>
        <w:rPr>
          <w:sz w:val="24"/>
        </w:rPr>
      </w:pPr>
      <w:r>
        <w:rPr>
          <w:sz w:val="24"/>
        </w:rPr>
        <w:t>中标通知书对采购人和</w:t>
      </w:r>
      <w:r>
        <w:rPr>
          <w:rFonts w:hint="eastAsia"/>
          <w:sz w:val="24"/>
        </w:rPr>
        <w:t>中标人</w:t>
      </w:r>
      <w:r>
        <w:rPr>
          <w:sz w:val="24"/>
        </w:rPr>
        <w:t>均具有法律效力。中标通知书发出后，采购人改变中标结果的，或者</w:t>
      </w:r>
      <w:r>
        <w:rPr>
          <w:rFonts w:hint="eastAsia"/>
          <w:sz w:val="24"/>
        </w:rPr>
        <w:t>中标人</w:t>
      </w:r>
      <w:r>
        <w:rPr>
          <w:sz w:val="24"/>
        </w:rPr>
        <w:t>放弃中标项目的，应当依法承担法律责任。</w:t>
      </w:r>
    </w:p>
    <w:p w14:paraId="1E2BFDE9">
      <w:pPr>
        <w:numPr>
          <w:ilvl w:val="0"/>
          <w:numId w:val="15"/>
        </w:numPr>
        <w:tabs>
          <w:tab w:val="left" w:pos="360"/>
        </w:tabs>
        <w:snapToGrid w:val="0"/>
        <w:spacing w:line="360" w:lineRule="auto"/>
        <w:ind w:left="357" w:hanging="357"/>
        <w:outlineLvl w:val="1"/>
        <w:rPr>
          <w:sz w:val="24"/>
        </w:rPr>
      </w:pPr>
      <w:bookmarkStart w:id="787" w:name="_Toc14275"/>
      <w:bookmarkStart w:id="788" w:name="_Toc192239133"/>
      <w:r>
        <w:rPr>
          <w:sz w:val="24"/>
        </w:rPr>
        <w:t>废标</w:t>
      </w:r>
      <w:bookmarkEnd w:id="787"/>
      <w:bookmarkEnd w:id="788"/>
    </w:p>
    <w:p w14:paraId="18B892F6">
      <w:pPr>
        <w:numPr>
          <w:ilvl w:val="1"/>
          <w:numId w:val="15"/>
        </w:numPr>
        <w:tabs>
          <w:tab w:val="left" w:pos="1080"/>
          <w:tab w:val="left" w:pos="2014"/>
        </w:tabs>
        <w:snapToGrid w:val="0"/>
        <w:spacing w:line="360" w:lineRule="auto"/>
        <w:ind w:left="1077" w:hanging="720"/>
        <w:outlineLvl w:val="2"/>
        <w:rPr>
          <w:sz w:val="24"/>
        </w:rPr>
      </w:pPr>
      <w:bookmarkStart w:id="789" w:name="_Toc2107"/>
      <w:bookmarkStart w:id="790" w:name="_Toc192239134"/>
      <w:r>
        <w:rPr>
          <w:sz w:val="24"/>
        </w:rPr>
        <w:t>在招标采购中，出现下列情形之一的，应予废标：</w:t>
      </w:r>
      <w:bookmarkEnd w:id="789"/>
      <w:bookmarkEnd w:id="790"/>
    </w:p>
    <w:p w14:paraId="7BEAAD7F">
      <w:pPr>
        <w:numPr>
          <w:ilvl w:val="2"/>
          <w:numId w:val="15"/>
        </w:numPr>
        <w:snapToGrid w:val="0"/>
        <w:spacing w:line="360" w:lineRule="auto"/>
        <w:rPr>
          <w:sz w:val="24"/>
        </w:rPr>
      </w:pPr>
      <w:r>
        <w:rPr>
          <w:sz w:val="24"/>
        </w:rPr>
        <w:t>符合专业条件的供应商或者对招标文件作实质响应的供应商不足三家的；</w:t>
      </w:r>
    </w:p>
    <w:p w14:paraId="750EE1EF">
      <w:pPr>
        <w:numPr>
          <w:ilvl w:val="2"/>
          <w:numId w:val="15"/>
        </w:numPr>
        <w:snapToGrid w:val="0"/>
        <w:spacing w:line="360" w:lineRule="auto"/>
        <w:rPr>
          <w:sz w:val="24"/>
        </w:rPr>
      </w:pPr>
      <w:r>
        <w:rPr>
          <w:sz w:val="24"/>
        </w:rPr>
        <w:t>出现影响采购公正的违法、违规行为的；</w:t>
      </w:r>
    </w:p>
    <w:p w14:paraId="56FE9751">
      <w:pPr>
        <w:numPr>
          <w:ilvl w:val="2"/>
          <w:numId w:val="15"/>
        </w:numPr>
        <w:snapToGrid w:val="0"/>
        <w:spacing w:line="360" w:lineRule="auto"/>
        <w:rPr>
          <w:sz w:val="24"/>
        </w:rPr>
      </w:pPr>
      <w:r>
        <w:rPr>
          <w:sz w:val="24"/>
        </w:rPr>
        <w:t>投标人的报价均超过了采购预算，采购人不能支付的；</w:t>
      </w:r>
    </w:p>
    <w:p w14:paraId="7FFFE440">
      <w:pPr>
        <w:numPr>
          <w:ilvl w:val="2"/>
          <w:numId w:val="15"/>
        </w:numPr>
        <w:snapToGrid w:val="0"/>
        <w:spacing w:line="360" w:lineRule="auto"/>
        <w:rPr>
          <w:sz w:val="24"/>
        </w:rPr>
      </w:pPr>
      <w:r>
        <w:rPr>
          <w:sz w:val="24"/>
        </w:rPr>
        <w:t>因重大变故，采购任务取消的。</w:t>
      </w:r>
    </w:p>
    <w:p w14:paraId="16E465B0">
      <w:pPr>
        <w:numPr>
          <w:ilvl w:val="1"/>
          <w:numId w:val="15"/>
        </w:numPr>
        <w:tabs>
          <w:tab w:val="left" w:pos="1080"/>
          <w:tab w:val="left" w:pos="2014"/>
        </w:tabs>
        <w:snapToGrid w:val="0"/>
        <w:spacing w:line="360" w:lineRule="auto"/>
        <w:ind w:left="1077" w:hanging="720"/>
        <w:outlineLvl w:val="2"/>
        <w:rPr>
          <w:sz w:val="24"/>
        </w:rPr>
      </w:pPr>
      <w:bookmarkStart w:id="791" w:name="_Toc192239135"/>
      <w:bookmarkStart w:id="792" w:name="_Toc12603"/>
      <w:r>
        <w:rPr>
          <w:sz w:val="24"/>
        </w:rPr>
        <w:t>废标后，采购人将废标理由通知所有投标人。</w:t>
      </w:r>
      <w:bookmarkEnd w:id="791"/>
      <w:bookmarkEnd w:id="792"/>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531DBCEB">
      <w:pPr>
        <w:numPr>
          <w:ilvl w:val="0"/>
          <w:numId w:val="15"/>
        </w:numPr>
        <w:tabs>
          <w:tab w:val="left" w:pos="360"/>
        </w:tabs>
        <w:snapToGrid w:val="0"/>
        <w:spacing w:line="360" w:lineRule="auto"/>
        <w:ind w:left="357" w:hanging="357"/>
        <w:outlineLvl w:val="1"/>
        <w:rPr>
          <w:sz w:val="24"/>
        </w:rPr>
      </w:pPr>
      <w:bookmarkStart w:id="793" w:name="_Ref467307062"/>
      <w:bookmarkStart w:id="794" w:name="_Toc150774650"/>
      <w:bookmarkStart w:id="795" w:name="_Toc226337246"/>
      <w:bookmarkStart w:id="796" w:name="_Toc265228388"/>
      <w:bookmarkStart w:id="797" w:name="_Toc151193792"/>
      <w:bookmarkStart w:id="798" w:name="_Toc150509301"/>
      <w:bookmarkStart w:id="799" w:name="_Toc127151550"/>
      <w:bookmarkStart w:id="800" w:name="_Ref467307204"/>
      <w:bookmarkStart w:id="801" w:name="_Toc127161464"/>
      <w:bookmarkStart w:id="802" w:name="_Toc164608664"/>
      <w:bookmarkStart w:id="803" w:name="_Toc164229245"/>
      <w:bookmarkStart w:id="804" w:name="_Toc151193938"/>
      <w:bookmarkStart w:id="805" w:name="_Toc142311052"/>
      <w:bookmarkStart w:id="806" w:name="_Toc226965823"/>
      <w:bookmarkStart w:id="807" w:name="_Toc151193720"/>
      <w:bookmarkStart w:id="808" w:name="_Toc264969240"/>
      <w:bookmarkStart w:id="809" w:name="_Ref467306978"/>
      <w:bookmarkStart w:id="810" w:name="_Toc127151751"/>
      <w:bookmarkStart w:id="811" w:name="_Toc164608819"/>
      <w:bookmarkStart w:id="812" w:name="_Toc195842915"/>
      <w:bookmarkStart w:id="813" w:name="_Toc151190177"/>
      <w:bookmarkStart w:id="814" w:name="_Toc520356175"/>
      <w:bookmarkStart w:id="815" w:name="_Toc11127"/>
      <w:bookmarkStart w:id="816" w:name="_Toc305158818"/>
      <w:bookmarkStart w:id="817" w:name="_Toc305158892"/>
      <w:bookmarkStart w:id="818" w:name="_Toc150480788"/>
      <w:bookmarkStart w:id="819" w:name="_Ref467306377"/>
      <w:bookmarkStart w:id="820" w:name="_Toc151193648"/>
      <w:bookmarkStart w:id="821" w:name="_Toc150774755"/>
      <w:bookmarkStart w:id="822" w:name="_Toc164229391"/>
      <w:bookmarkStart w:id="823" w:name="_Toc226965740"/>
      <w:bookmarkStart w:id="824" w:name="_Toc149720843"/>
      <w:bookmarkStart w:id="825" w:name="_Toc226309794"/>
      <w:bookmarkStart w:id="826" w:name="_Toc192239136"/>
      <w:bookmarkStart w:id="827" w:name="_Toc151193864"/>
      <w:bookmarkStart w:id="828" w:name="_Toc164351644"/>
      <w:r>
        <w:rPr>
          <w:sz w:val="24"/>
        </w:rPr>
        <w:t>签订合同</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36E5751D">
      <w:pPr>
        <w:numPr>
          <w:ilvl w:val="1"/>
          <w:numId w:val="15"/>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BCAA909">
      <w:pPr>
        <w:numPr>
          <w:ilvl w:val="1"/>
          <w:numId w:val="15"/>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8C38D65">
      <w:pPr>
        <w:numPr>
          <w:ilvl w:val="1"/>
          <w:numId w:val="15"/>
        </w:numPr>
        <w:tabs>
          <w:tab w:val="left" w:pos="1080"/>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w:t>
      </w:r>
      <w:r>
        <w:rPr>
          <w:sz w:val="24"/>
        </w:rPr>
        <w:t>向采购人承担连带责任。</w:t>
      </w:r>
    </w:p>
    <w:p w14:paraId="11142E57">
      <w:pPr>
        <w:numPr>
          <w:ilvl w:val="1"/>
          <w:numId w:val="15"/>
        </w:numPr>
        <w:tabs>
          <w:tab w:val="left" w:pos="1080"/>
          <w:tab w:val="left" w:pos="2014"/>
        </w:tabs>
        <w:snapToGrid w:val="0"/>
        <w:spacing w:line="360" w:lineRule="auto"/>
        <w:ind w:left="1077" w:hanging="720"/>
        <w:outlineLvl w:val="2"/>
        <w:rPr>
          <w:sz w:val="24"/>
        </w:rPr>
      </w:pPr>
      <w:bookmarkStart w:id="829" w:name="_Toc192239137"/>
      <w:bookmarkStart w:id="830" w:name="_Toc20413"/>
      <w:r>
        <w:rPr>
          <w:sz w:val="24"/>
        </w:rPr>
        <w:t>政府采购合同不能转包。</w:t>
      </w:r>
      <w:bookmarkEnd w:id="829"/>
      <w:bookmarkEnd w:id="830"/>
    </w:p>
    <w:p w14:paraId="4E42807E">
      <w:pPr>
        <w:numPr>
          <w:ilvl w:val="1"/>
          <w:numId w:val="15"/>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784"/>
    <w:bookmarkEnd w:id="785"/>
    <w:bookmarkEnd w:id="786"/>
    <w:p w14:paraId="68484726">
      <w:pPr>
        <w:numPr>
          <w:ilvl w:val="0"/>
          <w:numId w:val="15"/>
        </w:numPr>
        <w:tabs>
          <w:tab w:val="left" w:pos="360"/>
        </w:tabs>
        <w:snapToGrid w:val="0"/>
        <w:spacing w:line="360" w:lineRule="auto"/>
        <w:ind w:left="357" w:hanging="357"/>
        <w:outlineLvl w:val="1"/>
        <w:rPr>
          <w:sz w:val="24"/>
        </w:rPr>
      </w:pPr>
      <w:bookmarkStart w:id="831" w:name="_Toc4590"/>
      <w:bookmarkStart w:id="832" w:name="_Toc192239138"/>
      <w:r>
        <w:rPr>
          <w:sz w:val="24"/>
        </w:rPr>
        <w:t>询问与质疑</w:t>
      </w:r>
      <w:bookmarkEnd w:id="831"/>
      <w:bookmarkEnd w:id="832"/>
    </w:p>
    <w:p w14:paraId="37DE73CB">
      <w:pPr>
        <w:numPr>
          <w:ilvl w:val="1"/>
          <w:numId w:val="15"/>
        </w:numPr>
        <w:tabs>
          <w:tab w:val="left" w:pos="1080"/>
          <w:tab w:val="left" w:pos="2014"/>
        </w:tabs>
        <w:snapToGrid w:val="0"/>
        <w:spacing w:line="360" w:lineRule="auto"/>
        <w:ind w:left="1077" w:hanging="720"/>
        <w:outlineLvl w:val="2"/>
        <w:rPr>
          <w:sz w:val="24"/>
        </w:rPr>
      </w:pPr>
      <w:bookmarkStart w:id="833" w:name="_Toc192239139"/>
      <w:bookmarkStart w:id="834" w:name="_Toc18046"/>
      <w:r>
        <w:rPr>
          <w:sz w:val="24"/>
        </w:rPr>
        <w:t>询问</w:t>
      </w:r>
      <w:bookmarkEnd w:id="833"/>
      <w:bookmarkEnd w:id="834"/>
    </w:p>
    <w:p w14:paraId="6C0CF74E">
      <w:pPr>
        <w:numPr>
          <w:ilvl w:val="2"/>
          <w:numId w:val="15"/>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48784CE4">
      <w:pPr>
        <w:numPr>
          <w:ilvl w:val="2"/>
          <w:numId w:val="15"/>
        </w:numPr>
        <w:snapToGrid w:val="0"/>
        <w:spacing w:line="360" w:lineRule="auto"/>
        <w:rPr>
          <w:sz w:val="24"/>
        </w:rPr>
      </w:pPr>
      <w:r>
        <w:rPr>
          <w:sz w:val="24"/>
        </w:rPr>
        <w:t>采购人或采购代理机构对供应商依法提出的询问，在3个工作日内作出答复，但答复的内容不得涉及商业秘密。</w:t>
      </w:r>
    </w:p>
    <w:p w14:paraId="4A2AB3D9">
      <w:pPr>
        <w:numPr>
          <w:ilvl w:val="1"/>
          <w:numId w:val="15"/>
        </w:numPr>
        <w:tabs>
          <w:tab w:val="left" w:pos="1080"/>
          <w:tab w:val="left" w:pos="2014"/>
        </w:tabs>
        <w:snapToGrid w:val="0"/>
        <w:spacing w:line="360" w:lineRule="auto"/>
        <w:ind w:left="1077" w:hanging="720"/>
        <w:outlineLvl w:val="2"/>
        <w:rPr>
          <w:sz w:val="24"/>
        </w:rPr>
      </w:pPr>
      <w:bookmarkStart w:id="835" w:name="_Toc24275"/>
      <w:bookmarkStart w:id="836" w:name="_Toc192239140"/>
      <w:r>
        <w:rPr>
          <w:sz w:val="24"/>
        </w:rPr>
        <w:t>质疑</w:t>
      </w:r>
      <w:bookmarkEnd w:id="835"/>
      <w:bookmarkEnd w:id="836"/>
    </w:p>
    <w:p w14:paraId="634270AF">
      <w:pPr>
        <w:numPr>
          <w:ilvl w:val="2"/>
          <w:numId w:val="15"/>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6E9D626">
      <w:pPr>
        <w:numPr>
          <w:ilvl w:val="2"/>
          <w:numId w:val="15"/>
        </w:numPr>
        <w:snapToGrid w:val="0"/>
        <w:spacing w:line="360" w:lineRule="auto"/>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r>
        <w:rPr>
          <w:sz w:val="24"/>
        </w:rPr>
        <w:t>。</w:t>
      </w:r>
    </w:p>
    <w:p w14:paraId="53C92AD9">
      <w:pPr>
        <w:numPr>
          <w:ilvl w:val="2"/>
          <w:numId w:val="15"/>
        </w:numPr>
        <w:snapToGrid w:val="0"/>
        <w:spacing w:line="360" w:lineRule="auto"/>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7DA5C4">
      <w:pPr>
        <w:numPr>
          <w:ilvl w:val="2"/>
          <w:numId w:val="15"/>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A4D2F5C">
      <w:pPr>
        <w:numPr>
          <w:ilvl w:val="1"/>
          <w:numId w:val="15"/>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5E1ED07C">
      <w:pPr>
        <w:numPr>
          <w:ilvl w:val="0"/>
          <w:numId w:val="15"/>
        </w:numPr>
        <w:tabs>
          <w:tab w:val="left" w:pos="360"/>
        </w:tabs>
        <w:snapToGrid w:val="0"/>
        <w:spacing w:line="360" w:lineRule="auto"/>
        <w:ind w:left="357" w:hanging="357"/>
        <w:outlineLvl w:val="1"/>
        <w:rPr>
          <w:sz w:val="24"/>
        </w:rPr>
      </w:pPr>
      <w:bookmarkStart w:id="837" w:name="_Toc192239141"/>
      <w:bookmarkStart w:id="838" w:name="_Toc15729"/>
      <w:r>
        <w:rPr>
          <w:sz w:val="24"/>
        </w:rPr>
        <w:t>代理费</w:t>
      </w:r>
      <w:bookmarkEnd w:id="837"/>
      <w:bookmarkEnd w:id="838"/>
    </w:p>
    <w:p w14:paraId="5F310CBF">
      <w:pPr>
        <w:numPr>
          <w:ilvl w:val="1"/>
          <w:numId w:val="15"/>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7C2E435">
      <w:pPr>
        <w:tabs>
          <w:tab w:val="left" w:pos="360"/>
          <w:tab w:val="left" w:pos="1080"/>
        </w:tabs>
        <w:snapToGrid w:val="0"/>
        <w:spacing w:line="360" w:lineRule="auto"/>
        <w:ind w:left="360"/>
        <w:rPr>
          <w:sz w:val="24"/>
        </w:rPr>
      </w:pPr>
    </w:p>
    <w:p w14:paraId="0AB9C9E1">
      <w:pPr>
        <w:spacing w:line="360" w:lineRule="auto"/>
        <w:jc w:val="center"/>
        <w:outlineLvl w:val="0"/>
        <w:rPr>
          <w:b/>
          <w:sz w:val="36"/>
          <w:szCs w:val="36"/>
        </w:rPr>
      </w:pPr>
      <w:bookmarkStart w:id="839" w:name="_Toc265228392"/>
      <w:bookmarkStart w:id="840" w:name="_Toc127151554"/>
      <w:bookmarkStart w:id="841" w:name="_Toc226965827"/>
      <w:bookmarkStart w:id="842" w:name="_Toc353825544"/>
      <w:bookmarkStart w:id="843" w:name="_Toc150480792"/>
      <w:bookmarkStart w:id="844" w:name="_Toc264969244"/>
      <w:bookmarkStart w:id="845" w:name="_Toc353873934"/>
      <w:bookmarkStart w:id="846" w:name="_Toc305158822"/>
      <w:bookmarkStart w:id="847" w:name="_Toc353873664"/>
      <w:bookmarkStart w:id="848" w:name="_Toc226337250"/>
      <w:bookmarkStart w:id="849" w:name="_Toc305158896"/>
      <w:bookmarkStart w:id="850" w:name="_Toc142311056"/>
      <w:bookmarkStart w:id="851" w:name="_Toc150774759"/>
      <w:r>
        <w:rPr>
          <w:sz w:val="24"/>
        </w:rPr>
        <w:br w:type="page"/>
      </w:r>
      <w:bookmarkStart w:id="852" w:name="_Toc192239142"/>
      <w:bookmarkStart w:id="853" w:name="_Toc99301421"/>
      <w:r>
        <w:rPr>
          <w:b/>
          <w:sz w:val="36"/>
          <w:szCs w:val="36"/>
        </w:rPr>
        <w:t xml:space="preserve">第三章   </w:t>
      </w:r>
      <w:bookmarkEnd w:id="839"/>
      <w:bookmarkEnd w:id="840"/>
      <w:bookmarkEnd w:id="841"/>
      <w:bookmarkEnd w:id="842"/>
      <w:bookmarkEnd w:id="843"/>
      <w:bookmarkEnd w:id="844"/>
      <w:bookmarkEnd w:id="845"/>
      <w:bookmarkEnd w:id="846"/>
      <w:bookmarkEnd w:id="847"/>
      <w:bookmarkEnd w:id="848"/>
      <w:bookmarkEnd w:id="849"/>
      <w:bookmarkEnd w:id="850"/>
      <w:bookmarkEnd w:id="851"/>
      <w:r>
        <w:rPr>
          <w:b/>
          <w:sz w:val="36"/>
          <w:szCs w:val="36"/>
        </w:rPr>
        <w:t>资格审查</w:t>
      </w:r>
      <w:bookmarkEnd w:id="852"/>
      <w:bookmarkEnd w:id="853"/>
      <w:bookmarkStart w:id="854" w:name="_Toc487900382"/>
    </w:p>
    <w:p w14:paraId="148283B3">
      <w:pPr>
        <w:tabs>
          <w:tab w:val="left" w:pos="360"/>
          <w:tab w:val="left" w:pos="900"/>
        </w:tabs>
        <w:snapToGrid w:val="0"/>
        <w:spacing w:line="360" w:lineRule="auto"/>
        <w:jc w:val="center"/>
        <w:outlineLvl w:val="1"/>
        <w:rPr>
          <w:b/>
          <w:sz w:val="24"/>
        </w:rPr>
      </w:pPr>
      <w:bookmarkStart w:id="855" w:name="_Toc28613"/>
      <w:bookmarkStart w:id="856" w:name="_Toc192239143"/>
      <w:bookmarkStart w:id="857" w:name="_Toc99301422"/>
      <w:r>
        <w:rPr>
          <w:b/>
          <w:sz w:val="24"/>
        </w:rPr>
        <w:t>一、资格审查程序</w:t>
      </w:r>
      <w:bookmarkEnd w:id="855"/>
      <w:bookmarkEnd w:id="856"/>
      <w:bookmarkEnd w:id="857"/>
    </w:p>
    <w:p w14:paraId="6E031E06">
      <w:pPr>
        <w:numPr>
          <w:ilvl w:val="0"/>
          <w:numId w:val="17"/>
        </w:numPr>
        <w:tabs>
          <w:tab w:val="left" w:pos="426"/>
          <w:tab w:val="left" w:pos="851"/>
          <w:tab w:val="clear" w:pos="900"/>
        </w:tabs>
        <w:snapToGrid w:val="0"/>
        <w:spacing w:line="360" w:lineRule="auto"/>
        <w:ind w:left="426" w:hanging="426"/>
        <w:outlineLvl w:val="1"/>
        <w:rPr>
          <w:sz w:val="24"/>
        </w:rPr>
      </w:pPr>
      <w:bookmarkStart w:id="858" w:name="_Toc19313"/>
      <w:bookmarkStart w:id="859" w:name="_Toc192239144"/>
      <w:r>
        <w:rPr>
          <w:sz w:val="24"/>
        </w:rPr>
        <w:t>开标结束后，采购人或采购代理机构将根据《资格审查要求》中的规定，对投标人进行资格审查，并形成资格审查结果。</w:t>
      </w:r>
      <w:bookmarkEnd w:id="858"/>
      <w:bookmarkEnd w:id="859"/>
    </w:p>
    <w:p w14:paraId="08A3CEA2">
      <w:pPr>
        <w:numPr>
          <w:ilvl w:val="0"/>
          <w:numId w:val="17"/>
        </w:numPr>
        <w:tabs>
          <w:tab w:val="left" w:pos="426"/>
          <w:tab w:val="left" w:pos="851"/>
          <w:tab w:val="clear" w:pos="900"/>
        </w:tabs>
        <w:snapToGrid w:val="0"/>
        <w:spacing w:line="360" w:lineRule="auto"/>
        <w:ind w:left="426" w:hanging="426"/>
        <w:outlineLvl w:val="1"/>
        <w:rPr>
          <w:sz w:val="24"/>
        </w:rPr>
      </w:pPr>
      <w:bookmarkStart w:id="860" w:name="_Toc18404"/>
      <w:bookmarkStart w:id="861" w:name="_Toc192239145"/>
      <w:r>
        <w:rPr>
          <w:sz w:val="24"/>
        </w:rPr>
        <w:t>投标人《资格证明文件》有任何一项不符合《资格审查要求》的，资格审查不合格，其</w:t>
      </w:r>
      <w:r>
        <w:rPr>
          <w:b/>
          <w:sz w:val="24"/>
        </w:rPr>
        <w:t>投标无效</w:t>
      </w:r>
      <w:r>
        <w:rPr>
          <w:sz w:val="24"/>
        </w:rPr>
        <w:t>。</w:t>
      </w:r>
      <w:bookmarkEnd w:id="860"/>
      <w:bookmarkEnd w:id="861"/>
    </w:p>
    <w:p w14:paraId="0F3AD979">
      <w:pPr>
        <w:numPr>
          <w:ilvl w:val="0"/>
          <w:numId w:val="17"/>
        </w:numPr>
        <w:tabs>
          <w:tab w:val="left" w:pos="426"/>
          <w:tab w:val="left" w:pos="851"/>
          <w:tab w:val="clear" w:pos="900"/>
        </w:tabs>
        <w:snapToGrid w:val="0"/>
        <w:spacing w:line="360" w:lineRule="auto"/>
        <w:ind w:left="426" w:hanging="426"/>
        <w:outlineLvl w:val="2"/>
        <w:rPr>
          <w:sz w:val="24"/>
        </w:rPr>
      </w:pPr>
      <w:bookmarkStart w:id="862" w:name="_Toc2845"/>
      <w:bookmarkStart w:id="863" w:name="_Toc192239146"/>
      <w:r>
        <w:rPr>
          <w:sz w:val="24"/>
        </w:rPr>
        <w:t>资格审查合格的投标人不足3家的，不进行评标。</w:t>
      </w:r>
      <w:bookmarkEnd w:id="862"/>
      <w:bookmarkEnd w:id="863"/>
    </w:p>
    <w:p w14:paraId="5FB5A868">
      <w:pPr>
        <w:tabs>
          <w:tab w:val="left" w:pos="360"/>
          <w:tab w:val="left" w:pos="900"/>
        </w:tabs>
        <w:snapToGrid w:val="0"/>
        <w:spacing w:line="360" w:lineRule="auto"/>
        <w:jc w:val="center"/>
        <w:outlineLvl w:val="1"/>
        <w:rPr>
          <w:b/>
          <w:sz w:val="24"/>
        </w:rPr>
      </w:pPr>
      <w:bookmarkStart w:id="864" w:name="_Toc192239147"/>
      <w:bookmarkStart w:id="865" w:name="_Toc19953"/>
      <w:r>
        <w:rPr>
          <w:b/>
          <w:sz w:val="24"/>
        </w:rPr>
        <w:t>二、资格审查要求</w:t>
      </w:r>
      <w:bookmarkEnd w:id="864"/>
      <w:bookmarkEnd w:id="865"/>
    </w:p>
    <w:tbl>
      <w:tblPr>
        <w:tblStyle w:val="4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936"/>
        <w:gridCol w:w="1525"/>
      </w:tblGrid>
      <w:tr w14:paraId="455D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455" w:type="pct"/>
            <w:vAlign w:val="center"/>
          </w:tcPr>
          <w:p w14:paraId="570A997D">
            <w:pPr>
              <w:tabs>
                <w:tab w:val="left" w:pos="1080"/>
              </w:tabs>
              <w:snapToGrid w:val="0"/>
              <w:jc w:val="center"/>
              <w:rPr>
                <w:b/>
                <w:sz w:val="24"/>
              </w:rPr>
            </w:pPr>
            <w:bookmarkStart w:id="866" w:name="_Hlt487972895"/>
            <w:bookmarkEnd w:id="866"/>
            <w:r>
              <w:rPr>
                <w:b/>
                <w:sz w:val="24"/>
              </w:rPr>
              <w:t>序号</w:t>
            </w:r>
          </w:p>
        </w:tc>
        <w:tc>
          <w:tcPr>
            <w:tcW w:w="1067" w:type="pct"/>
            <w:vAlign w:val="center"/>
          </w:tcPr>
          <w:p w14:paraId="4CAF25FA">
            <w:pPr>
              <w:tabs>
                <w:tab w:val="left" w:pos="1080"/>
              </w:tabs>
              <w:snapToGrid w:val="0"/>
              <w:jc w:val="center"/>
              <w:rPr>
                <w:b/>
                <w:sz w:val="24"/>
              </w:rPr>
            </w:pPr>
            <w:r>
              <w:rPr>
                <w:b/>
                <w:sz w:val="24"/>
              </w:rPr>
              <w:t>审查因素</w:t>
            </w:r>
          </w:p>
        </w:tc>
        <w:tc>
          <w:tcPr>
            <w:tcW w:w="2657" w:type="pct"/>
            <w:vAlign w:val="center"/>
          </w:tcPr>
          <w:p w14:paraId="7650D24A">
            <w:pPr>
              <w:tabs>
                <w:tab w:val="left" w:pos="1080"/>
              </w:tabs>
              <w:snapToGrid w:val="0"/>
              <w:jc w:val="center"/>
              <w:rPr>
                <w:b/>
                <w:sz w:val="24"/>
              </w:rPr>
            </w:pPr>
            <w:r>
              <w:rPr>
                <w:b/>
                <w:sz w:val="24"/>
              </w:rPr>
              <w:t>审查内容</w:t>
            </w:r>
          </w:p>
        </w:tc>
        <w:tc>
          <w:tcPr>
            <w:tcW w:w="821" w:type="pct"/>
            <w:vAlign w:val="center"/>
          </w:tcPr>
          <w:p w14:paraId="15A0655C">
            <w:pPr>
              <w:tabs>
                <w:tab w:val="left" w:pos="1080"/>
              </w:tabs>
              <w:snapToGrid w:val="0"/>
              <w:jc w:val="center"/>
              <w:rPr>
                <w:b/>
                <w:sz w:val="24"/>
              </w:rPr>
            </w:pPr>
            <w:r>
              <w:rPr>
                <w:b/>
                <w:sz w:val="24"/>
              </w:rPr>
              <w:t>格式要求</w:t>
            </w:r>
          </w:p>
        </w:tc>
      </w:tr>
      <w:tr w14:paraId="776B2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238598EB">
            <w:pPr>
              <w:tabs>
                <w:tab w:val="left" w:pos="1080"/>
              </w:tabs>
              <w:snapToGrid w:val="0"/>
              <w:jc w:val="center"/>
              <w:rPr>
                <w:sz w:val="24"/>
              </w:rPr>
            </w:pPr>
            <w:r>
              <w:rPr>
                <w:sz w:val="24"/>
              </w:rPr>
              <w:t>1</w:t>
            </w:r>
          </w:p>
        </w:tc>
        <w:tc>
          <w:tcPr>
            <w:tcW w:w="1067" w:type="pct"/>
            <w:vAlign w:val="center"/>
          </w:tcPr>
          <w:p w14:paraId="57482C96">
            <w:pPr>
              <w:tabs>
                <w:tab w:val="left" w:pos="1080"/>
              </w:tabs>
              <w:snapToGrid w:val="0"/>
              <w:rPr>
                <w:sz w:val="24"/>
              </w:rPr>
            </w:pPr>
            <w:r>
              <w:rPr>
                <w:sz w:val="24"/>
              </w:rPr>
              <w:t>满足《中华人民共和国政府采购法》第二十二条规定</w:t>
            </w:r>
          </w:p>
        </w:tc>
        <w:tc>
          <w:tcPr>
            <w:tcW w:w="2657" w:type="pct"/>
            <w:vAlign w:val="center"/>
          </w:tcPr>
          <w:p w14:paraId="06E35FB2">
            <w:pPr>
              <w:tabs>
                <w:tab w:val="left" w:pos="1080"/>
              </w:tabs>
              <w:snapToGrid w:val="0"/>
              <w:rPr>
                <w:sz w:val="24"/>
              </w:rPr>
            </w:pPr>
            <w:r>
              <w:rPr>
                <w:sz w:val="24"/>
              </w:rPr>
              <w:t>具体规定见第一章《投标邀请》</w:t>
            </w:r>
          </w:p>
        </w:tc>
        <w:tc>
          <w:tcPr>
            <w:tcW w:w="821" w:type="pct"/>
            <w:vAlign w:val="center"/>
          </w:tcPr>
          <w:p w14:paraId="5BDAE40A">
            <w:pPr>
              <w:tabs>
                <w:tab w:val="left" w:pos="1080"/>
              </w:tabs>
              <w:snapToGrid w:val="0"/>
              <w:rPr>
                <w:sz w:val="24"/>
              </w:rPr>
            </w:pPr>
          </w:p>
        </w:tc>
      </w:tr>
      <w:tr w14:paraId="211C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658B6ED3">
            <w:pPr>
              <w:tabs>
                <w:tab w:val="left" w:pos="1080"/>
              </w:tabs>
              <w:snapToGrid w:val="0"/>
              <w:jc w:val="center"/>
              <w:rPr>
                <w:sz w:val="24"/>
              </w:rPr>
            </w:pPr>
            <w:r>
              <w:rPr>
                <w:sz w:val="24"/>
              </w:rPr>
              <w:t>1-1</w:t>
            </w:r>
          </w:p>
        </w:tc>
        <w:tc>
          <w:tcPr>
            <w:tcW w:w="1067" w:type="pct"/>
            <w:vAlign w:val="center"/>
          </w:tcPr>
          <w:p w14:paraId="31278DD0">
            <w:pPr>
              <w:tabs>
                <w:tab w:val="left" w:pos="1080"/>
              </w:tabs>
              <w:snapToGrid w:val="0"/>
              <w:rPr>
                <w:sz w:val="24"/>
              </w:rPr>
            </w:pPr>
            <w:r>
              <w:rPr>
                <w:sz w:val="24"/>
              </w:rPr>
              <w:t>营业执照等证明文件</w:t>
            </w:r>
          </w:p>
        </w:tc>
        <w:tc>
          <w:tcPr>
            <w:tcW w:w="2657" w:type="pct"/>
            <w:vAlign w:val="center"/>
          </w:tcPr>
          <w:p w14:paraId="55783363">
            <w:pPr>
              <w:autoSpaceDE w:val="0"/>
              <w:autoSpaceDN w:val="0"/>
              <w:snapToGrid w:val="0"/>
              <w:spacing w:line="380" w:lineRule="exact"/>
              <w:rPr>
                <w:sz w:val="24"/>
              </w:rPr>
            </w:pPr>
            <w:r>
              <w:rPr>
                <w:sz w:val="24"/>
              </w:rPr>
              <w:t>投标人为企业（包括合伙企业）的，应提供有效的“营业执照”；</w:t>
            </w:r>
          </w:p>
          <w:p w14:paraId="7F583A19">
            <w:pPr>
              <w:autoSpaceDE w:val="0"/>
              <w:autoSpaceDN w:val="0"/>
              <w:snapToGrid w:val="0"/>
              <w:spacing w:line="380" w:lineRule="exact"/>
              <w:rPr>
                <w:sz w:val="24"/>
              </w:rPr>
            </w:pPr>
            <w:r>
              <w:rPr>
                <w:sz w:val="24"/>
              </w:rPr>
              <w:t>投标人为事业单位的，应提供有效的“事业单位法人证书”；</w:t>
            </w:r>
          </w:p>
          <w:p w14:paraId="76B9C8D0">
            <w:pPr>
              <w:autoSpaceDE w:val="0"/>
              <w:autoSpaceDN w:val="0"/>
              <w:snapToGrid w:val="0"/>
              <w:spacing w:line="380" w:lineRule="exact"/>
              <w:rPr>
                <w:sz w:val="24"/>
              </w:rPr>
            </w:pPr>
            <w:r>
              <w:rPr>
                <w:rFonts w:hint="eastAsia"/>
                <w:sz w:val="24"/>
              </w:rPr>
              <w:t>投标人是非企业机构的，应提供有效的“执业许可证”、“登记证书”等证明文件；</w:t>
            </w:r>
          </w:p>
          <w:p w14:paraId="5059DDF4">
            <w:pPr>
              <w:autoSpaceDE w:val="0"/>
              <w:autoSpaceDN w:val="0"/>
              <w:snapToGrid w:val="0"/>
              <w:spacing w:line="380" w:lineRule="exact"/>
              <w:rPr>
                <w:sz w:val="24"/>
              </w:rPr>
            </w:pPr>
            <w:r>
              <w:rPr>
                <w:sz w:val="24"/>
              </w:rPr>
              <w:t>投标人是个体工商户的，应提供有效的“个体工商户营业执照”；</w:t>
            </w:r>
          </w:p>
          <w:p w14:paraId="22A4C65D">
            <w:pPr>
              <w:autoSpaceDE w:val="0"/>
              <w:autoSpaceDN w:val="0"/>
              <w:snapToGrid w:val="0"/>
              <w:spacing w:line="380" w:lineRule="exact"/>
              <w:rPr>
                <w:sz w:val="24"/>
              </w:rPr>
            </w:pPr>
            <w:r>
              <w:rPr>
                <w:sz w:val="24"/>
              </w:rPr>
              <w:t>投标人是自然人的，应提供有效的自然人身份证明。</w:t>
            </w:r>
          </w:p>
          <w:p w14:paraId="265AA6C4">
            <w:pPr>
              <w:autoSpaceDE w:val="0"/>
              <w:autoSpaceDN w:val="0"/>
              <w:snapToGrid w:val="0"/>
              <w:spacing w:line="380" w:lineRule="exact"/>
              <w:rPr>
                <w:rFonts w:hint="eastAsia"/>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21" w:type="pct"/>
            <w:vAlign w:val="center"/>
          </w:tcPr>
          <w:p w14:paraId="7EBC83E4">
            <w:pPr>
              <w:tabs>
                <w:tab w:val="left" w:pos="1080"/>
              </w:tabs>
              <w:snapToGrid w:val="0"/>
              <w:rPr>
                <w:sz w:val="24"/>
              </w:rPr>
            </w:pPr>
            <w:r>
              <w:rPr>
                <w:rFonts w:hint="eastAsia"/>
                <w:sz w:val="24"/>
              </w:rPr>
              <w:t>提供证明文件复印件</w:t>
            </w:r>
          </w:p>
        </w:tc>
      </w:tr>
      <w:tr w14:paraId="7544A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6835541A">
            <w:pPr>
              <w:tabs>
                <w:tab w:val="left" w:pos="1080"/>
              </w:tabs>
              <w:snapToGrid w:val="0"/>
              <w:jc w:val="center"/>
              <w:rPr>
                <w:sz w:val="24"/>
              </w:rPr>
            </w:pPr>
            <w:r>
              <w:rPr>
                <w:sz w:val="24"/>
              </w:rPr>
              <w:t>1-2</w:t>
            </w:r>
          </w:p>
        </w:tc>
        <w:tc>
          <w:tcPr>
            <w:tcW w:w="1067" w:type="pct"/>
            <w:vAlign w:val="center"/>
          </w:tcPr>
          <w:p w14:paraId="60E84E4C">
            <w:pPr>
              <w:tabs>
                <w:tab w:val="left" w:pos="1080"/>
              </w:tabs>
              <w:snapToGrid w:val="0"/>
              <w:rPr>
                <w:sz w:val="24"/>
              </w:rPr>
            </w:pPr>
            <w:r>
              <w:rPr>
                <w:sz w:val="24"/>
              </w:rPr>
              <w:t>投标人资格声明书</w:t>
            </w:r>
          </w:p>
        </w:tc>
        <w:tc>
          <w:tcPr>
            <w:tcW w:w="2657" w:type="pct"/>
            <w:vAlign w:val="center"/>
          </w:tcPr>
          <w:p w14:paraId="4B10A62E">
            <w:pPr>
              <w:tabs>
                <w:tab w:val="left" w:pos="1080"/>
              </w:tabs>
              <w:snapToGrid w:val="0"/>
              <w:rPr>
                <w:sz w:val="24"/>
              </w:rPr>
            </w:pPr>
            <w:r>
              <w:rPr>
                <w:sz w:val="24"/>
              </w:rPr>
              <w:t>提供了符合招标文件要求的《投标人资格声明书》。</w:t>
            </w:r>
          </w:p>
        </w:tc>
        <w:tc>
          <w:tcPr>
            <w:tcW w:w="821" w:type="pct"/>
            <w:vAlign w:val="center"/>
          </w:tcPr>
          <w:p w14:paraId="58C4141E">
            <w:pPr>
              <w:tabs>
                <w:tab w:val="left" w:pos="1080"/>
              </w:tabs>
              <w:snapToGrid w:val="0"/>
              <w:rPr>
                <w:sz w:val="24"/>
              </w:rPr>
            </w:pPr>
            <w:r>
              <w:rPr>
                <w:sz w:val="24"/>
              </w:rPr>
              <w:t>格式见《投标文件格式》</w:t>
            </w:r>
          </w:p>
        </w:tc>
      </w:tr>
      <w:tr w14:paraId="6F3E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26" w:hRule="atLeast"/>
          <w:jc w:val="center"/>
        </w:trPr>
        <w:tc>
          <w:tcPr>
            <w:tcW w:w="455" w:type="pct"/>
            <w:vAlign w:val="center"/>
          </w:tcPr>
          <w:p w14:paraId="65014789">
            <w:pPr>
              <w:tabs>
                <w:tab w:val="left" w:pos="1080"/>
              </w:tabs>
              <w:snapToGrid w:val="0"/>
              <w:jc w:val="center"/>
              <w:rPr>
                <w:sz w:val="24"/>
              </w:rPr>
            </w:pPr>
            <w:r>
              <w:rPr>
                <w:rFonts w:hint="eastAsia"/>
                <w:sz w:val="24"/>
              </w:rPr>
              <w:t>1-</w:t>
            </w:r>
            <w:r>
              <w:rPr>
                <w:sz w:val="24"/>
              </w:rPr>
              <w:t>3</w:t>
            </w:r>
          </w:p>
        </w:tc>
        <w:tc>
          <w:tcPr>
            <w:tcW w:w="1067" w:type="pct"/>
            <w:vAlign w:val="center"/>
          </w:tcPr>
          <w:p w14:paraId="7D2246FB">
            <w:pPr>
              <w:tabs>
                <w:tab w:val="left" w:pos="1080"/>
              </w:tabs>
              <w:snapToGrid w:val="0"/>
              <w:rPr>
                <w:sz w:val="24"/>
              </w:rPr>
            </w:pPr>
            <w:r>
              <w:rPr>
                <w:sz w:val="24"/>
              </w:rPr>
              <w:t>投标人信用记录</w:t>
            </w:r>
          </w:p>
        </w:tc>
        <w:tc>
          <w:tcPr>
            <w:tcW w:w="2657" w:type="pct"/>
            <w:vAlign w:val="center"/>
          </w:tcPr>
          <w:p w14:paraId="270A00D3">
            <w:pPr>
              <w:tabs>
                <w:tab w:val="left" w:pos="1080"/>
              </w:tabs>
              <w:snapToGrid w:val="0"/>
              <w:jc w:val="left"/>
              <w:rPr>
                <w:sz w:val="24"/>
              </w:rPr>
            </w:pPr>
            <w:r>
              <w:rPr>
                <w:sz w:val="24"/>
              </w:rPr>
              <w:t>查询渠道：信用中国网站和中国政府采购网（</w:t>
            </w:r>
            <w:r>
              <w:t>www.creditchina.gov.cn</w:t>
            </w:r>
            <w:r>
              <w:rPr>
                <w:sz w:val="24"/>
              </w:rPr>
              <w:t>、</w:t>
            </w:r>
            <w:r>
              <w:t>www.ccgp.gov.cn</w:t>
            </w:r>
            <w:r>
              <w:rPr>
                <w:sz w:val="24"/>
              </w:rPr>
              <w:t>）；</w:t>
            </w:r>
          </w:p>
          <w:p w14:paraId="45CE5905">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83A01C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46273BB">
            <w:pPr>
              <w:tabs>
                <w:tab w:val="left" w:pos="1080"/>
              </w:tabs>
              <w:snapToGrid w:val="0"/>
              <w:rPr>
                <w:sz w:val="24"/>
              </w:rPr>
            </w:pPr>
            <w:r>
              <w:rPr>
                <w:sz w:val="24"/>
              </w:rPr>
              <w:t>信用信息的使用原则：经认定的被列入失信被执行人、</w:t>
            </w:r>
            <w:r>
              <w:rPr>
                <w:rFonts w:hint="eastAsia"/>
                <w:sz w:val="24"/>
              </w:rPr>
              <w:t>重大税收违法失信主体</w:t>
            </w:r>
            <w:r>
              <w:rPr>
                <w:sz w:val="24"/>
              </w:rPr>
              <w:t>、政府采购严重违法失信行为记录名单的</w:t>
            </w:r>
            <w:r>
              <w:rPr>
                <w:rFonts w:hint="eastAsia"/>
                <w:sz w:val="24"/>
              </w:rPr>
              <w:t>、或有政府采购法第二十二条第一款第五项所称重大违法记录的</w:t>
            </w:r>
            <w:r>
              <w:rPr>
                <w:sz w:val="24"/>
              </w:rPr>
              <w:t>投标人，其</w:t>
            </w:r>
            <w:r>
              <w:rPr>
                <w:b/>
                <w:sz w:val="24"/>
              </w:rPr>
              <w:t>投标无效</w:t>
            </w:r>
            <w:r>
              <w:rPr>
                <w:sz w:val="24"/>
              </w:rPr>
              <w:t>。联合体形式投标的，联合体成员存在不良信用记录，视同联合体存在不良信用记录。</w:t>
            </w:r>
          </w:p>
        </w:tc>
        <w:tc>
          <w:tcPr>
            <w:tcW w:w="821" w:type="pct"/>
            <w:vAlign w:val="center"/>
          </w:tcPr>
          <w:p w14:paraId="4FFE70E6">
            <w:pPr>
              <w:tabs>
                <w:tab w:val="left" w:pos="1080"/>
              </w:tabs>
              <w:snapToGrid w:val="0"/>
              <w:rPr>
                <w:sz w:val="24"/>
              </w:rPr>
            </w:pPr>
            <w:r>
              <w:rPr>
                <w:sz w:val="24"/>
              </w:rPr>
              <w:t>无须投标人提供，由采购人或采购代理机构查询。</w:t>
            </w:r>
          </w:p>
        </w:tc>
      </w:tr>
      <w:tr w14:paraId="2761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39DC44F3">
            <w:pPr>
              <w:tabs>
                <w:tab w:val="left" w:pos="1080"/>
              </w:tabs>
              <w:snapToGrid w:val="0"/>
              <w:jc w:val="center"/>
              <w:rPr>
                <w:sz w:val="24"/>
              </w:rPr>
            </w:pPr>
            <w:r>
              <w:rPr>
                <w:rFonts w:hint="eastAsia"/>
                <w:sz w:val="24"/>
              </w:rPr>
              <w:t>1-4</w:t>
            </w:r>
          </w:p>
        </w:tc>
        <w:tc>
          <w:tcPr>
            <w:tcW w:w="1067" w:type="pct"/>
            <w:vAlign w:val="center"/>
          </w:tcPr>
          <w:p w14:paraId="524DEBD4">
            <w:pPr>
              <w:tabs>
                <w:tab w:val="left" w:pos="1080"/>
              </w:tabs>
              <w:snapToGrid w:val="0"/>
              <w:rPr>
                <w:sz w:val="24"/>
              </w:rPr>
            </w:pPr>
            <w:r>
              <w:rPr>
                <w:rFonts w:hint="eastAsia"/>
                <w:sz w:val="24"/>
              </w:rPr>
              <w:t>法律、行政法规规定的其他条件</w:t>
            </w:r>
          </w:p>
        </w:tc>
        <w:tc>
          <w:tcPr>
            <w:tcW w:w="2657" w:type="pct"/>
            <w:vAlign w:val="center"/>
          </w:tcPr>
          <w:p w14:paraId="125CFDC8">
            <w:pPr>
              <w:tabs>
                <w:tab w:val="left" w:pos="1080"/>
              </w:tabs>
              <w:snapToGrid w:val="0"/>
              <w:rPr>
                <w:sz w:val="24"/>
              </w:rPr>
            </w:pPr>
            <w:r>
              <w:rPr>
                <w:rFonts w:hint="eastAsia"/>
                <w:sz w:val="24"/>
              </w:rPr>
              <w:t>法律、行政法规规定的其他条件</w:t>
            </w:r>
          </w:p>
        </w:tc>
        <w:tc>
          <w:tcPr>
            <w:tcW w:w="821" w:type="pct"/>
            <w:vAlign w:val="center"/>
          </w:tcPr>
          <w:p w14:paraId="1480AC5D">
            <w:pPr>
              <w:tabs>
                <w:tab w:val="left" w:pos="1080"/>
              </w:tabs>
              <w:snapToGrid w:val="0"/>
              <w:jc w:val="center"/>
              <w:rPr>
                <w:sz w:val="24"/>
              </w:rPr>
            </w:pPr>
            <w:r>
              <w:rPr>
                <w:rFonts w:hint="eastAsia"/>
                <w:sz w:val="24"/>
              </w:rPr>
              <w:t>/</w:t>
            </w:r>
          </w:p>
        </w:tc>
      </w:tr>
      <w:tr w14:paraId="4357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5485F8AC">
            <w:pPr>
              <w:tabs>
                <w:tab w:val="left" w:pos="1080"/>
              </w:tabs>
              <w:snapToGrid w:val="0"/>
              <w:jc w:val="center"/>
              <w:rPr>
                <w:sz w:val="24"/>
              </w:rPr>
            </w:pPr>
            <w:r>
              <w:rPr>
                <w:sz w:val="24"/>
              </w:rPr>
              <w:t>2</w:t>
            </w:r>
          </w:p>
        </w:tc>
        <w:tc>
          <w:tcPr>
            <w:tcW w:w="1067" w:type="pct"/>
            <w:vAlign w:val="center"/>
          </w:tcPr>
          <w:p w14:paraId="32A1D41F">
            <w:pPr>
              <w:tabs>
                <w:tab w:val="left" w:pos="1080"/>
              </w:tabs>
              <w:snapToGrid w:val="0"/>
              <w:rPr>
                <w:sz w:val="24"/>
              </w:rPr>
            </w:pPr>
            <w:r>
              <w:rPr>
                <w:sz w:val="24"/>
              </w:rPr>
              <w:t>落实政府采购政策需满足的资格要求</w:t>
            </w:r>
          </w:p>
        </w:tc>
        <w:tc>
          <w:tcPr>
            <w:tcW w:w="2657" w:type="pct"/>
            <w:vAlign w:val="center"/>
          </w:tcPr>
          <w:p w14:paraId="055389D9">
            <w:pPr>
              <w:tabs>
                <w:tab w:val="left" w:pos="1080"/>
              </w:tabs>
              <w:snapToGrid w:val="0"/>
              <w:rPr>
                <w:sz w:val="24"/>
              </w:rPr>
            </w:pPr>
            <w:r>
              <w:rPr>
                <w:rFonts w:hint="eastAsia"/>
                <w:sz w:val="24"/>
              </w:rPr>
              <w:t>具体要求见第一章《投标邀请》</w:t>
            </w:r>
          </w:p>
        </w:tc>
        <w:tc>
          <w:tcPr>
            <w:tcW w:w="821" w:type="pct"/>
            <w:vAlign w:val="center"/>
          </w:tcPr>
          <w:p w14:paraId="70DC027A">
            <w:pPr>
              <w:tabs>
                <w:tab w:val="left" w:pos="1080"/>
              </w:tabs>
              <w:snapToGrid w:val="0"/>
              <w:rPr>
                <w:sz w:val="24"/>
              </w:rPr>
            </w:pPr>
          </w:p>
        </w:tc>
      </w:tr>
      <w:tr w14:paraId="3062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1E7D4D6F">
            <w:pPr>
              <w:tabs>
                <w:tab w:val="left" w:pos="1080"/>
              </w:tabs>
              <w:snapToGrid w:val="0"/>
              <w:jc w:val="center"/>
              <w:rPr>
                <w:sz w:val="24"/>
              </w:rPr>
            </w:pPr>
            <w:r>
              <w:rPr>
                <w:rFonts w:hint="eastAsia"/>
                <w:sz w:val="24"/>
              </w:rPr>
              <w:t>2-1</w:t>
            </w:r>
          </w:p>
        </w:tc>
        <w:tc>
          <w:tcPr>
            <w:tcW w:w="1067" w:type="pct"/>
            <w:vAlign w:val="center"/>
          </w:tcPr>
          <w:p w14:paraId="48106401">
            <w:pPr>
              <w:tabs>
                <w:tab w:val="left" w:pos="1080"/>
              </w:tabs>
              <w:snapToGrid w:val="0"/>
              <w:rPr>
                <w:sz w:val="24"/>
              </w:rPr>
            </w:pPr>
            <w:r>
              <w:rPr>
                <w:rFonts w:hint="eastAsia"/>
                <w:sz w:val="24"/>
              </w:rPr>
              <w:t>中小企业政策</w:t>
            </w:r>
          </w:p>
        </w:tc>
        <w:tc>
          <w:tcPr>
            <w:tcW w:w="2657" w:type="pct"/>
            <w:vAlign w:val="center"/>
          </w:tcPr>
          <w:p w14:paraId="37D95B8C">
            <w:pPr>
              <w:tabs>
                <w:tab w:val="left" w:pos="1080"/>
              </w:tabs>
              <w:snapToGrid w:val="0"/>
              <w:rPr>
                <w:sz w:val="24"/>
              </w:rPr>
            </w:pPr>
            <w:r>
              <w:rPr>
                <w:rFonts w:hint="eastAsia"/>
                <w:sz w:val="24"/>
              </w:rPr>
              <w:t>具体要求见第一章《投标邀请》</w:t>
            </w:r>
          </w:p>
        </w:tc>
        <w:tc>
          <w:tcPr>
            <w:tcW w:w="821" w:type="pct"/>
            <w:vAlign w:val="center"/>
          </w:tcPr>
          <w:p w14:paraId="2899D3E4">
            <w:pPr>
              <w:tabs>
                <w:tab w:val="left" w:pos="1080"/>
              </w:tabs>
              <w:snapToGrid w:val="0"/>
              <w:rPr>
                <w:sz w:val="24"/>
              </w:rPr>
            </w:pPr>
          </w:p>
        </w:tc>
      </w:tr>
      <w:tr w14:paraId="3DF5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5147347C">
            <w:pPr>
              <w:tabs>
                <w:tab w:val="left" w:pos="1080"/>
              </w:tabs>
              <w:snapToGrid w:val="0"/>
              <w:jc w:val="center"/>
              <w:rPr>
                <w:sz w:val="24"/>
              </w:rPr>
            </w:pPr>
            <w:r>
              <w:rPr>
                <w:sz w:val="24"/>
              </w:rPr>
              <w:t>2-1</w:t>
            </w:r>
            <w:r>
              <w:rPr>
                <w:rFonts w:hint="eastAsia"/>
                <w:sz w:val="24"/>
              </w:rPr>
              <w:t>-1</w:t>
            </w:r>
          </w:p>
        </w:tc>
        <w:tc>
          <w:tcPr>
            <w:tcW w:w="1067" w:type="pct"/>
            <w:vAlign w:val="center"/>
          </w:tcPr>
          <w:p w14:paraId="33B56B50">
            <w:pPr>
              <w:tabs>
                <w:tab w:val="left" w:pos="1080"/>
              </w:tabs>
              <w:snapToGrid w:val="0"/>
              <w:rPr>
                <w:sz w:val="24"/>
              </w:rPr>
            </w:pPr>
            <w:r>
              <w:rPr>
                <w:sz w:val="24"/>
              </w:rPr>
              <w:t>中小企业</w:t>
            </w:r>
            <w:r>
              <w:rPr>
                <w:rFonts w:hint="eastAsia"/>
                <w:sz w:val="24"/>
              </w:rPr>
              <w:t>证明文件</w:t>
            </w:r>
          </w:p>
        </w:tc>
        <w:tc>
          <w:tcPr>
            <w:tcW w:w="2657" w:type="pct"/>
            <w:vAlign w:val="center"/>
          </w:tcPr>
          <w:p w14:paraId="51E2B5FA">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016C1077">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w:t>
            </w:r>
          </w:p>
          <w:p w14:paraId="29C05423">
            <w:pPr>
              <w:tabs>
                <w:tab w:val="left" w:pos="1080"/>
              </w:tabs>
              <w:snapToGrid w:val="0"/>
              <w:rPr>
                <w:sz w:val="24"/>
              </w:rPr>
            </w:pPr>
            <w:r>
              <w:rPr>
                <w:rFonts w:hint="eastAsia"/>
                <w:sz w:val="24"/>
              </w:rPr>
              <w:t>文件。</w:t>
            </w:r>
          </w:p>
          <w:p w14:paraId="52689151">
            <w:pPr>
              <w:tabs>
                <w:tab w:val="left" w:pos="1080"/>
              </w:tabs>
              <w:snapToGrid w:val="0"/>
              <w:rPr>
                <w:sz w:val="24"/>
              </w:rPr>
            </w:pPr>
            <w:r>
              <w:rPr>
                <w:rFonts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21" w:type="pct"/>
            <w:vAlign w:val="center"/>
          </w:tcPr>
          <w:p w14:paraId="109BA429">
            <w:pPr>
              <w:tabs>
                <w:tab w:val="left" w:pos="1080"/>
              </w:tabs>
              <w:snapToGrid w:val="0"/>
              <w:rPr>
                <w:sz w:val="24"/>
              </w:rPr>
            </w:pPr>
            <w:r>
              <w:rPr>
                <w:sz w:val="24"/>
              </w:rPr>
              <w:t>格式见《投标文件格式》</w:t>
            </w:r>
          </w:p>
        </w:tc>
      </w:tr>
      <w:tr w14:paraId="63383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0E114A3E">
            <w:pPr>
              <w:tabs>
                <w:tab w:val="left" w:pos="1080"/>
              </w:tabs>
              <w:snapToGrid w:val="0"/>
              <w:jc w:val="center"/>
              <w:rPr>
                <w:sz w:val="24"/>
              </w:rPr>
            </w:pPr>
            <w:r>
              <w:rPr>
                <w:sz w:val="24"/>
              </w:rPr>
              <w:t>2-</w:t>
            </w:r>
            <w:r>
              <w:rPr>
                <w:rFonts w:hint="eastAsia"/>
                <w:sz w:val="24"/>
              </w:rPr>
              <w:t>1-</w:t>
            </w:r>
            <w:r>
              <w:rPr>
                <w:sz w:val="24"/>
              </w:rPr>
              <w:t>2</w:t>
            </w:r>
          </w:p>
        </w:tc>
        <w:tc>
          <w:tcPr>
            <w:tcW w:w="1067" w:type="pct"/>
            <w:vAlign w:val="center"/>
          </w:tcPr>
          <w:p w14:paraId="4859F175">
            <w:pPr>
              <w:tabs>
                <w:tab w:val="left" w:pos="1080"/>
              </w:tabs>
              <w:snapToGrid w:val="0"/>
              <w:rPr>
                <w:sz w:val="24"/>
              </w:rPr>
            </w:pPr>
            <w:r>
              <w:rPr>
                <w:sz w:val="24"/>
              </w:rPr>
              <w:t>拟分包情况说明及分包意向协议</w:t>
            </w:r>
          </w:p>
        </w:tc>
        <w:tc>
          <w:tcPr>
            <w:tcW w:w="2657" w:type="pct"/>
            <w:vAlign w:val="center"/>
          </w:tcPr>
          <w:p w14:paraId="3D90F38A">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CDBCD6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21" w:type="pct"/>
            <w:vAlign w:val="center"/>
          </w:tcPr>
          <w:p w14:paraId="17639AD9">
            <w:pPr>
              <w:tabs>
                <w:tab w:val="left" w:pos="1080"/>
              </w:tabs>
              <w:snapToGrid w:val="0"/>
              <w:rPr>
                <w:sz w:val="24"/>
              </w:rPr>
            </w:pPr>
            <w:r>
              <w:rPr>
                <w:sz w:val="24"/>
              </w:rPr>
              <w:t>格式见《投标文件格式》</w:t>
            </w:r>
          </w:p>
        </w:tc>
      </w:tr>
      <w:tr w14:paraId="58BA7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7E261A13">
            <w:pPr>
              <w:tabs>
                <w:tab w:val="left" w:pos="1080"/>
              </w:tabs>
              <w:snapToGrid w:val="0"/>
              <w:jc w:val="center"/>
              <w:rPr>
                <w:sz w:val="24"/>
              </w:rPr>
            </w:pPr>
            <w:r>
              <w:rPr>
                <w:sz w:val="24"/>
              </w:rPr>
              <w:t>2-</w:t>
            </w:r>
            <w:r>
              <w:rPr>
                <w:rFonts w:hint="eastAsia"/>
                <w:sz w:val="24"/>
              </w:rPr>
              <w:t>2</w:t>
            </w:r>
          </w:p>
        </w:tc>
        <w:tc>
          <w:tcPr>
            <w:tcW w:w="1067" w:type="pct"/>
            <w:vAlign w:val="center"/>
          </w:tcPr>
          <w:p w14:paraId="16C33621">
            <w:pPr>
              <w:tabs>
                <w:tab w:val="left" w:pos="1080"/>
              </w:tabs>
              <w:snapToGrid w:val="0"/>
              <w:rPr>
                <w:sz w:val="24"/>
              </w:rPr>
            </w:pPr>
            <w:r>
              <w:rPr>
                <w:sz w:val="24"/>
              </w:rPr>
              <w:t>其它落实政府采购政策的资格要求</w:t>
            </w:r>
          </w:p>
        </w:tc>
        <w:tc>
          <w:tcPr>
            <w:tcW w:w="2657" w:type="pct"/>
            <w:vAlign w:val="center"/>
          </w:tcPr>
          <w:p w14:paraId="5A0040C4">
            <w:pPr>
              <w:tabs>
                <w:tab w:val="left" w:pos="1080"/>
              </w:tabs>
              <w:snapToGrid w:val="0"/>
              <w:rPr>
                <w:sz w:val="24"/>
              </w:rPr>
            </w:pPr>
            <w:r>
              <w:rPr>
                <w:sz w:val="24"/>
              </w:rPr>
              <w:t>如有，见第一章《投标邀请》</w:t>
            </w:r>
          </w:p>
        </w:tc>
        <w:tc>
          <w:tcPr>
            <w:tcW w:w="821" w:type="pct"/>
            <w:vAlign w:val="center"/>
          </w:tcPr>
          <w:p w14:paraId="56C1828F">
            <w:pPr>
              <w:tabs>
                <w:tab w:val="left" w:pos="1080"/>
              </w:tabs>
              <w:snapToGrid w:val="0"/>
              <w:rPr>
                <w:sz w:val="24"/>
              </w:rPr>
            </w:pPr>
            <w:r>
              <w:rPr>
                <w:rFonts w:hint="eastAsia"/>
                <w:sz w:val="24"/>
              </w:rPr>
              <w:t>提供证明文件复印件</w:t>
            </w:r>
          </w:p>
        </w:tc>
      </w:tr>
      <w:tr w14:paraId="0D13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053D3DA1">
            <w:pPr>
              <w:tabs>
                <w:tab w:val="left" w:pos="1080"/>
              </w:tabs>
              <w:snapToGrid w:val="0"/>
              <w:jc w:val="center"/>
              <w:rPr>
                <w:sz w:val="24"/>
              </w:rPr>
            </w:pPr>
            <w:r>
              <w:rPr>
                <w:sz w:val="24"/>
              </w:rPr>
              <w:t>3</w:t>
            </w:r>
          </w:p>
        </w:tc>
        <w:tc>
          <w:tcPr>
            <w:tcW w:w="1067" w:type="pct"/>
            <w:vAlign w:val="center"/>
          </w:tcPr>
          <w:p w14:paraId="1971FA92">
            <w:pPr>
              <w:tabs>
                <w:tab w:val="left" w:pos="1080"/>
              </w:tabs>
              <w:snapToGrid w:val="0"/>
              <w:rPr>
                <w:sz w:val="24"/>
              </w:rPr>
            </w:pPr>
            <w:r>
              <w:rPr>
                <w:sz w:val="24"/>
              </w:rPr>
              <w:t>本项目的特定资格要求</w:t>
            </w:r>
          </w:p>
        </w:tc>
        <w:tc>
          <w:tcPr>
            <w:tcW w:w="2657" w:type="pct"/>
            <w:vAlign w:val="center"/>
          </w:tcPr>
          <w:p w14:paraId="44A6658A">
            <w:pPr>
              <w:tabs>
                <w:tab w:val="left" w:pos="1080"/>
              </w:tabs>
              <w:snapToGrid w:val="0"/>
              <w:rPr>
                <w:sz w:val="24"/>
              </w:rPr>
            </w:pPr>
            <w:r>
              <w:rPr>
                <w:sz w:val="24"/>
              </w:rPr>
              <w:t>如有，见第一章《投标邀请》</w:t>
            </w:r>
          </w:p>
        </w:tc>
        <w:tc>
          <w:tcPr>
            <w:tcW w:w="821" w:type="pct"/>
            <w:vAlign w:val="center"/>
          </w:tcPr>
          <w:p w14:paraId="3E92494E">
            <w:pPr>
              <w:tabs>
                <w:tab w:val="left" w:pos="1080"/>
              </w:tabs>
              <w:snapToGrid w:val="0"/>
              <w:rPr>
                <w:sz w:val="24"/>
              </w:rPr>
            </w:pPr>
          </w:p>
        </w:tc>
      </w:tr>
      <w:tr w14:paraId="0C14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1" w:hRule="atLeast"/>
          <w:jc w:val="center"/>
        </w:trPr>
        <w:tc>
          <w:tcPr>
            <w:tcW w:w="455" w:type="pct"/>
            <w:vAlign w:val="center"/>
          </w:tcPr>
          <w:p w14:paraId="3170498B">
            <w:pPr>
              <w:tabs>
                <w:tab w:val="left" w:pos="1080"/>
              </w:tabs>
              <w:snapToGrid w:val="0"/>
              <w:jc w:val="center"/>
              <w:rPr>
                <w:sz w:val="24"/>
              </w:rPr>
            </w:pPr>
            <w:r>
              <w:rPr>
                <w:sz w:val="24"/>
              </w:rPr>
              <w:t>3-1</w:t>
            </w:r>
          </w:p>
        </w:tc>
        <w:tc>
          <w:tcPr>
            <w:tcW w:w="1067" w:type="pct"/>
            <w:vAlign w:val="center"/>
          </w:tcPr>
          <w:p w14:paraId="3BC22CAB">
            <w:pPr>
              <w:tabs>
                <w:tab w:val="left" w:pos="1080"/>
              </w:tabs>
              <w:snapToGrid w:val="0"/>
              <w:rPr>
                <w:sz w:val="24"/>
              </w:rPr>
            </w:pPr>
            <w:r>
              <w:rPr>
                <w:rFonts w:hint="eastAsia"/>
                <w:sz w:val="24"/>
              </w:rPr>
              <w:t>本项目对于联合体的要求</w:t>
            </w:r>
          </w:p>
        </w:tc>
        <w:tc>
          <w:tcPr>
            <w:tcW w:w="2657" w:type="pct"/>
            <w:vAlign w:val="center"/>
          </w:tcPr>
          <w:p w14:paraId="2338676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45E48921">
            <w:pPr>
              <w:tabs>
                <w:tab w:val="left" w:pos="1080"/>
              </w:tabs>
              <w:snapToGrid w:val="0"/>
              <w:rPr>
                <w:sz w:val="24"/>
              </w:rPr>
            </w:pPr>
            <w:r>
              <w:rPr>
                <w:sz w:val="24"/>
              </w:rPr>
              <w:t>2、</w:t>
            </w:r>
            <w:r>
              <w:rPr>
                <w:rFonts w:hint="eastAsia"/>
                <w:sz w:val="24"/>
              </w:rPr>
              <w:t>联合体各成员单位均须提供本表中序号1-1、1-2的证明文件。联合体各成员单位均</w:t>
            </w:r>
          </w:p>
          <w:p w14:paraId="6B6D8A3B">
            <w:pPr>
              <w:tabs>
                <w:tab w:val="left" w:pos="1080"/>
              </w:tabs>
              <w:snapToGrid w:val="0"/>
              <w:rPr>
                <w:sz w:val="24"/>
              </w:rPr>
            </w:pPr>
            <w:r>
              <w:rPr>
                <w:rFonts w:hint="eastAsia"/>
                <w:sz w:val="24"/>
              </w:rPr>
              <w:t>应满足本表3-2及3-3项规定。</w:t>
            </w:r>
          </w:p>
          <w:p w14:paraId="645CF211">
            <w:pPr>
              <w:tabs>
                <w:tab w:val="left" w:pos="1080"/>
              </w:tabs>
              <w:snapToGrid w:val="0"/>
              <w:rPr>
                <w:sz w:val="24"/>
              </w:rPr>
            </w:pPr>
            <w:r>
              <w:rPr>
                <w:rFonts w:hint="eastAsia"/>
                <w:sz w:val="24"/>
              </w:rPr>
              <w:t>3、本表序号3-3项规定的其他特定资格要求中的每一小项要求，联合体各方中至少应当有一方符合本表中其他资格要求并提供证明文件。</w:t>
            </w:r>
          </w:p>
          <w:p w14:paraId="5CBF6119">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34FCDDA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3CFA315">
            <w:pPr>
              <w:tabs>
                <w:tab w:val="left" w:pos="1080"/>
              </w:tabs>
              <w:snapToGrid w:val="0"/>
              <w:rPr>
                <w:sz w:val="24"/>
              </w:rPr>
            </w:pPr>
            <w:r>
              <w:rPr>
                <w:sz w:val="24"/>
              </w:rPr>
              <w:t>6、若联合体中任一成员单位中途退出，则该联合体的</w:t>
            </w:r>
            <w:r>
              <w:rPr>
                <w:b/>
                <w:sz w:val="24"/>
              </w:rPr>
              <w:t>投标无效</w:t>
            </w:r>
            <w:r>
              <w:rPr>
                <w:sz w:val="24"/>
              </w:rPr>
              <w:t>。</w:t>
            </w:r>
          </w:p>
          <w:p w14:paraId="2FB059E9">
            <w:pPr>
              <w:tabs>
                <w:tab w:val="left" w:pos="1080"/>
              </w:tabs>
              <w:snapToGrid w:val="0"/>
              <w:rPr>
                <w:sz w:val="24"/>
              </w:rPr>
            </w:pPr>
            <w:r>
              <w:rPr>
                <w:sz w:val="24"/>
              </w:rPr>
              <w:t>7、本项目不接受联合体投标</w:t>
            </w:r>
            <w:r>
              <w:rPr>
                <w:rFonts w:hint="eastAsia"/>
                <w:sz w:val="24"/>
              </w:rPr>
              <w:t>时</w:t>
            </w:r>
            <w:r>
              <w:rPr>
                <w:sz w:val="24"/>
              </w:rPr>
              <w:t>，</w:t>
            </w:r>
            <w:r>
              <w:rPr>
                <w:rFonts w:hint="eastAsia"/>
                <w:sz w:val="24"/>
              </w:rPr>
              <w:t>投标人不得为联合体</w:t>
            </w:r>
            <w:r>
              <w:rPr>
                <w:sz w:val="24"/>
              </w:rPr>
              <w:t>。</w:t>
            </w:r>
          </w:p>
        </w:tc>
        <w:tc>
          <w:tcPr>
            <w:tcW w:w="821" w:type="pct"/>
            <w:vAlign w:val="center"/>
          </w:tcPr>
          <w:p w14:paraId="1B760E19">
            <w:pPr>
              <w:tabs>
                <w:tab w:val="left" w:pos="1080"/>
              </w:tabs>
              <w:snapToGrid w:val="0"/>
              <w:rPr>
                <w:sz w:val="24"/>
              </w:rPr>
            </w:pPr>
            <w:r>
              <w:rPr>
                <w:sz w:val="24"/>
              </w:rPr>
              <w:t>提供《联合协议》</w:t>
            </w:r>
            <w:r>
              <w:rPr>
                <w:rFonts w:hint="eastAsia"/>
                <w:sz w:val="24"/>
              </w:rPr>
              <w:t>原</w:t>
            </w:r>
            <w:r>
              <w:rPr>
                <w:sz w:val="24"/>
              </w:rPr>
              <w:t>件</w:t>
            </w:r>
          </w:p>
          <w:p w14:paraId="1B078F61">
            <w:pPr>
              <w:tabs>
                <w:tab w:val="left" w:pos="1080"/>
              </w:tabs>
              <w:snapToGrid w:val="0"/>
              <w:rPr>
                <w:sz w:val="24"/>
              </w:rPr>
            </w:pPr>
            <w:r>
              <w:rPr>
                <w:sz w:val="24"/>
              </w:rPr>
              <w:t>格式见《投标文件格式》</w:t>
            </w:r>
          </w:p>
        </w:tc>
      </w:tr>
      <w:tr w14:paraId="0375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50" w:hRule="atLeast"/>
          <w:jc w:val="center"/>
        </w:trPr>
        <w:tc>
          <w:tcPr>
            <w:tcW w:w="455" w:type="pct"/>
            <w:vAlign w:val="center"/>
          </w:tcPr>
          <w:p w14:paraId="7F48FC33">
            <w:pPr>
              <w:tabs>
                <w:tab w:val="left" w:pos="1080"/>
              </w:tabs>
              <w:snapToGrid w:val="0"/>
              <w:jc w:val="center"/>
              <w:rPr>
                <w:sz w:val="24"/>
              </w:rPr>
            </w:pPr>
            <w:r>
              <w:rPr>
                <w:rFonts w:hint="eastAsia"/>
                <w:sz w:val="24"/>
              </w:rPr>
              <w:t>3-2</w:t>
            </w:r>
          </w:p>
        </w:tc>
        <w:tc>
          <w:tcPr>
            <w:tcW w:w="1067" w:type="pct"/>
            <w:vAlign w:val="center"/>
          </w:tcPr>
          <w:p w14:paraId="2E0020D9">
            <w:pPr>
              <w:tabs>
                <w:tab w:val="left" w:pos="1080"/>
              </w:tabs>
              <w:snapToGrid w:val="0"/>
              <w:rPr>
                <w:sz w:val="24"/>
              </w:rPr>
            </w:pPr>
            <w:r>
              <w:rPr>
                <w:rFonts w:hint="eastAsia"/>
                <w:sz w:val="24"/>
              </w:rPr>
              <w:t>政府购买服务承接主体的要求</w:t>
            </w:r>
          </w:p>
        </w:tc>
        <w:tc>
          <w:tcPr>
            <w:tcW w:w="2657" w:type="pct"/>
            <w:vAlign w:val="center"/>
          </w:tcPr>
          <w:p w14:paraId="55F8E319">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821" w:type="pct"/>
            <w:vAlign w:val="center"/>
          </w:tcPr>
          <w:p w14:paraId="482D0DBF">
            <w:pPr>
              <w:tabs>
                <w:tab w:val="left" w:pos="1080"/>
              </w:tabs>
              <w:snapToGrid w:val="0"/>
              <w:rPr>
                <w:sz w:val="24"/>
              </w:rPr>
            </w:pPr>
            <w:r>
              <w:rPr>
                <w:rFonts w:hint="eastAsia"/>
                <w:sz w:val="24"/>
              </w:rPr>
              <w:t>格式见《投标文件格式》</w:t>
            </w:r>
          </w:p>
        </w:tc>
      </w:tr>
      <w:tr w14:paraId="396B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455" w:type="pct"/>
            <w:vAlign w:val="center"/>
          </w:tcPr>
          <w:p w14:paraId="45114A57">
            <w:pPr>
              <w:tabs>
                <w:tab w:val="left" w:pos="1080"/>
              </w:tabs>
              <w:snapToGrid w:val="0"/>
              <w:jc w:val="center"/>
              <w:rPr>
                <w:sz w:val="24"/>
              </w:rPr>
            </w:pPr>
            <w:r>
              <w:rPr>
                <w:sz w:val="24"/>
              </w:rPr>
              <w:t>3-</w:t>
            </w:r>
            <w:r>
              <w:rPr>
                <w:rFonts w:hint="eastAsia"/>
                <w:sz w:val="24"/>
              </w:rPr>
              <w:t>3</w:t>
            </w:r>
          </w:p>
        </w:tc>
        <w:tc>
          <w:tcPr>
            <w:tcW w:w="1067" w:type="pct"/>
            <w:vAlign w:val="center"/>
          </w:tcPr>
          <w:p w14:paraId="435DD554">
            <w:pPr>
              <w:tabs>
                <w:tab w:val="left" w:pos="1080"/>
              </w:tabs>
              <w:snapToGrid w:val="0"/>
              <w:rPr>
                <w:sz w:val="24"/>
              </w:rPr>
            </w:pPr>
            <w:r>
              <w:rPr>
                <w:sz w:val="24"/>
              </w:rPr>
              <w:t>其他特定资格要求</w:t>
            </w:r>
          </w:p>
        </w:tc>
        <w:tc>
          <w:tcPr>
            <w:tcW w:w="2657" w:type="pct"/>
            <w:vAlign w:val="center"/>
          </w:tcPr>
          <w:p w14:paraId="01CDDCAC">
            <w:pPr>
              <w:tabs>
                <w:tab w:val="left" w:pos="1080"/>
              </w:tabs>
              <w:snapToGrid w:val="0"/>
              <w:rPr>
                <w:sz w:val="24"/>
              </w:rPr>
            </w:pPr>
            <w:r>
              <w:rPr>
                <w:sz w:val="24"/>
              </w:rPr>
              <w:t>如有，见第一章《投标邀请》</w:t>
            </w:r>
          </w:p>
        </w:tc>
        <w:tc>
          <w:tcPr>
            <w:tcW w:w="821" w:type="pct"/>
            <w:vAlign w:val="center"/>
          </w:tcPr>
          <w:p w14:paraId="51976E34">
            <w:pPr>
              <w:tabs>
                <w:tab w:val="left" w:pos="1080"/>
              </w:tabs>
              <w:snapToGrid w:val="0"/>
              <w:rPr>
                <w:sz w:val="24"/>
              </w:rPr>
            </w:pPr>
            <w:r>
              <w:rPr>
                <w:rFonts w:hint="eastAsia"/>
                <w:sz w:val="24"/>
              </w:rPr>
              <w:t>提供证明文件复印件</w:t>
            </w:r>
          </w:p>
        </w:tc>
      </w:tr>
      <w:tr w14:paraId="6B551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455" w:type="pct"/>
            <w:vAlign w:val="center"/>
          </w:tcPr>
          <w:p w14:paraId="6EC5CFFF">
            <w:pPr>
              <w:tabs>
                <w:tab w:val="left" w:pos="1080"/>
              </w:tabs>
              <w:snapToGrid w:val="0"/>
              <w:jc w:val="center"/>
              <w:rPr>
                <w:sz w:val="24"/>
              </w:rPr>
            </w:pPr>
            <w:r>
              <w:rPr>
                <w:sz w:val="24"/>
              </w:rPr>
              <w:t>4</w:t>
            </w:r>
          </w:p>
        </w:tc>
        <w:tc>
          <w:tcPr>
            <w:tcW w:w="1067" w:type="pct"/>
            <w:vAlign w:val="center"/>
          </w:tcPr>
          <w:p w14:paraId="35C95802">
            <w:pPr>
              <w:tabs>
                <w:tab w:val="left" w:pos="1080"/>
              </w:tabs>
              <w:snapToGrid w:val="0"/>
              <w:rPr>
                <w:sz w:val="24"/>
              </w:rPr>
            </w:pPr>
            <w:r>
              <w:rPr>
                <w:rFonts w:hint="eastAsia"/>
                <w:sz w:val="24"/>
              </w:rPr>
              <w:t>投标保证金</w:t>
            </w:r>
          </w:p>
        </w:tc>
        <w:tc>
          <w:tcPr>
            <w:tcW w:w="2657" w:type="pct"/>
            <w:vAlign w:val="center"/>
          </w:tcPr>
          <w:p w14:paraId="08420DA3">
            <w:pPr>
              <w:tabs>
                <w:tab w:val="left" w:pos="1080"/>
              </w:tabs>
              <w:snapToGrid w:val="0"/>
              <w:rPr>
                <w:sz w:val="24"/>
              </w:rPr>
            </w:pPr>
            <w:r>
              <w:rPr>
                <w:kern w:val="0"/>
                <w:sz w:val="24"/>
              </w:rPr>
              <w:t>按照招标文件的规定提交投标保证金</w:t>
            </w:r>
            <w:r>
              <w:rPr>
                <w:rFonts w:hint="eastAsia"/>
                <w:kern w:val="0"/>
                <w:sz w:val="24"/>
              </w:rPr>
              <w:t>。</w:t>
            </w:r>
          </w:p>
        </w:tc>
        <w:tc>
          <w:tcPr>
            <w:tcW w:w="821" w:type="pct"/>
            <w:vAlign w:val="center"/>
          </w:tcPr>
          <w:p w14:paraId="6911CF93">
            <w:pPr>
              <w:tabs>
                <w:tab w:val="left" w:pos="1080"/>
              </w:tabs>
              <w:snapToGrid w:val="0"/>
              <w:rPr>
                <w:sz w:val="24"/>
              </w:rPr>
            </w:pPr>
          </w:p>
        </w:tc>
        <w:bookmarkStart w:id="867" w:name="_Hlt522424701"/>
        <w:bookmarkStart w:id="868" w:name="_Hlt487900425"/>
      </w:t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854"/>
      <w:bookmarkEnd w:id="867"/>
      <w:bookmarkEnd w:id="868"/>
    </w:tbl>
    <w:p w14:paraId="3B7D4E9C">
      <w:pPr>
        <w:widowControl/>
        <w:jc w:val="left"/>
        <w:rPr>
          <w:sz w:val="24"/>
        </w:rPr>
      </w:pPr>
      <w:bookmarkStart w:id="869" w:name="_Toc127161490"/>
      <w:bookmarkStart w:id="870" w:name="_Toc353873940"/>
      <w:bookmarkStart w:id="871" w:name="_Toc226965858"/>
      <w:bookmarkStart w:id="872" w:name="_Toc127151779"/>
      <w:bookmarkStart w:id="873" w:name="_Toc353825550"/>
      <w:r>
        <w:rPr>
          <w:sz w:val="24"/>
        </w:rPr>
        <w:br w:type="page"/>
      </w:r>
    </w:p>
    <w:p w14:paraId="513D78D5">
      <w:pPr>
        <w:spacing w:line="360" w:lineRule="auto"/>
        <w:jc w:val="center"/>
        <w:outlineLvl w:val="0"/>
        <w:rPr>
          <w:b/>
          <w:sz w:val="36"/>
          <w:szCs w:val="36"/>
        </w:rPr>
      </w:pPr>
      <w:bookmarkStart w:id="874" w:name="_Toc192239148"/>
      <w:bookmarkStart w:id="875" w:name="_Toc99301423"/>
      <w:r>
        <w:rPr>
          <w:b/>
          <w:sz w:val="36"/>
          <w:szCs w:val="36"/>
        </w:rPr>
        <w:t xml:space="preserve">第四章   </w:t>
      </w:r>
      <w:bookmarkEnd w:id="869"/>
      <w:bookmarkEnd w:id="870"/>
      <w:bookmarkEnd w:id="871"/>
      <w:bookmarkEnd w:id="872"/>
      <w:bookmarkEnd w:id="873"/>
      <w:bookmarkStart w:id="876" w:name="_Hlt164229061"/>
      <w:bookmarkEnd w:id="876"/>
      <w:r>
        <w:rPr>
          <w:b/>
          <w:sz w:val="36"/>
          <w:szCs w:val="36"/>
        </w:rPr>
        <w:t>评标程序、评标方法和评标标准</w:t>
      </w:r>
      <w:bookmarkEnd w:id="874"/>
      <w:bookmarkEnd w:id="875"/>
    </w:p>
    <w:p w14:paraId="3E516C21">
      <w:pPr>
        <w:tabs>
          <w:tab w:val="left" w:pos="360"/>
          <w:tab w:val="left" w:pos="900"/>
        </w:tabs>
        <w:snapToGrid w:val="0"/>
        <w:spacing w:line="360" w:lineRule="auto"/>
        <w:jc w:val="center"/>
        <w:outlineLvl w:val="1"/>
        <w:rPr>
          <w:b/>
        </w:rPr>
      </w:pPr>
      <w:bookmarkStart w:id="877" w:name="_Toc7372"/>
      <w:bookmarkStart w:id="878" w:name="_Toc192239149"/>
      <w:r>
        <w:rPr>
          <w:b/>
          <w:sz w:val="24"/>
        </w:rPr>
        <w:t>一、评标方法</w:t>
      </w:r>
      <w:bookmarkEnd w:id="877"/>
      <w:bookmarkEnd w:id="878"/>
    </w:p>
    <w:p w14:paraId="54AE0547">
      <w:pPr>
        <w:numPr>
          <w:ilvl w:val="0"/>
          <w:numId w:val="18"/>
        </w:numPr>
        <w:tabs>
          <w:tab w:val="left" w:pos="360"/>
        </w:tabs>
        <w:snapToGrid w:val="0"/>
        <w:spacing w:line="360" w:lineRule="auto"/>
        <w:outlineLvl w:val="2"/>
        <w:rPr>
          <w:sz w:val="24"/>
        </w:rPr>
      </w:pPr>
      <w:bookmarkStart w:id="879" w:name="_Toc164351635"/>
      <w:bookmarkStart w:id="880" w:name="_Toc226965731"/>
      <w:bookmarkStart w:id="881" w:name="_Toc264969231"/>
      <w:bookmarkStart w:id="882" w:name="_Toc164608655"/>
      <w:bookmarkStart w:id="883" w:name="_Toc150509292"/>
      <w:bookmarkStart w:id="884" w:name="_Toc151190168"/>
      <w:bookmarkStart w:id="885" w:name="_Toc151193711"/>
      <w:bookmarkStart w:id="886" w:name="_Toc305158883"/>
      <w:bookmarkStart w:id="887" w:name="_Toc149720834"/>
      <w:bookmarkStart w:id="888" w:name="_Toc192239150"/>
      <w:bookmarkStart w:id="889" w:name="_Toc127151742"/>
      <w:bookmarkStart w:id="890" w:name="_Toc151193639"/>
      <w:bookmarkStart w:id="891" w:name="_Toc142311043"/>
      <w:bookmarkStart w:id="892" w:name="_Toc127161455"/>
      <w:bookmarkStart w:id="893" w:name="_Toc305158809"/>
      <w:bookmarkStart w:id="894" w:name="_Toc226337237"/>
      <w:bookmarkStart w:id="895" w:name="_Toc226965814"/>
      <w:bookmarkStart w:id="896" w:name="_Toc127151541"/>
      <w:bookmarkStart w:id="897" w:name="_Toc164229236"/>
      <w:bookmarkStart w:id="898" w:name="_Toc164608810"/>
      <w:bookmarkStart w:id="899" w:name="_Toc151193929"/>
      <w:bookmarkStart w:id="900" w:name="_Toc195842906"/>
      <w:bookmarkStart w:id="901" w:name="_Toc151193855"/>
      <w:bookmarkStart w:id="902" w:name="_Toc150774641"/>
      <w:bookmarkStart w:id="903" w:name="_Toc164229382"/>
      <w:bookmarkStart w:id="904" w:name="_Toc15276"/>
      <w:bookmarkStart w:id="905" w:name="_Toc265228379"/>
      <w:bookmarkStart w:id="906" w:name="_Toc150774746"/>
      <w:bookmarkStart w:id="907" w:name="_Toc151193783"/>
      <w:bookmarkStart w:id="908" w:name="_Toc226309785"/>
      <w:bookmarkStart w:id="909" w:name="_Toc150480779"/>
      <w:bookmarkStart w:id="910" w:name="_Toc353873941"/>
      <w:bookmarkStart w:id="911" w:name="_Toc353825551"/>
      <w:bookmarkStart w:id="912" w:name="_Toc142311057"/>
      <w:bookmarkStart w:id="913" w:name="_Toc226965828"/>
      <w:bookmarkStart w:id="914" w:name="_Toc305158823"/>
      <w:bookmarkStart w:id="915" w:name="_Toc353873935"/>
      <w:bookmarkStart w:id="916" w:name="_Toc127151555"/>
      <w:bookmarkStart w:id="917" w:name="_Toc353825545"/>
      <w:bookmarkStart w:id="918" w:name="_Toc265228393"/>
      <w:bookmarkStart w:id="919" w:name="_Toc226337251"/>
      <w:bookmarkStart w:id="920" w:name="_Toc150480793"/>
      <w:bookmarkStart w:id="921" w:name="_Toc195842920"/>
      <w:bookmarkStart w:id="922" w:name="_Toc353873665"/>
      <w:bookmarkStart w:id="923" w:name="_Toc264969245"/>
      <w:bookmarkStart w:id="924" w:name="_Toc305158897"/>
      <w:bookmarkStart w:id="925" w:name="_Toc150774760"/>
      <w:r>
        <w:rPr>
          <w:sz w:val="24"/>
        </w:rPr>
        <w:t>投标文件的符合性审查</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330D6616">
      <w:pPr>
        <w:numPr>
          <w:ilvl w:val="1"/>
          <w:numId w:val="18"/>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926" w:name="_Toc520356167"/>
    </w:p>
    <w:p w14:paraId="2412260C">
      <w:pPr>
        <w:numPr>
          <w:ilvl w:val="1"/>
          <w:numId w:val="18"/>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926"/>
      <w:r>
        <w:rPr>
          <w:rFonts w:hint="eastAsia"/>
          <w:sz w:val="24"/>
        </w:rPr>
        <w:t>要求的，</w:t>
      </w:r>
      <w:r>
        <w:rPr>
          <w:rFonts w:hint="eastAsia"/>
          <w:b/>
          <w:sz w:val="24"/>
        </w:rPr>
        <w:t>投标无效</w:t>
      </w:r>
      <w:r>
        <w:rPr>
          <w:rFonts w:hint="eastAsia"/>
          <w:sz w:val="24"/>
        </w:rPr>
        <w:t>。</w:t>
      </w:r>
    </w:p>
    <w:p w14:paraId="674A5BD8">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812"/>
        <w:gridCol w:w="6737"/>
      </w:tblGrid>
      <w:tr w14:paraId="668C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8" w:type="pct"/>
            <w:vAlign w:val="center"/>
          </w:tcPr>
          <w:p w14:paraId="2AB2643B">
            <w:pPr>
              <w:widowControl/>
              <w:jc w:val="center"/>
              <w:rPr>
                <w:b/>
                <w:kern w:val="0"/>
                <w:sz w:val="24"/>
              </w:rPr>
            </w:pPr>
            <w:r>
              <w:rPr>
                <w:b/>
                <w:kern w:val="0"/>
                <w:sz w:val="24"/>
              </w:rPr>
              <w:t>序号</w:t>
            </w:r>
          </w:p>
        </w:tc>
        <w:tc>
          <w:tcPr>
            <w:tcW w:w="975" w:type="pct"/>
            <w:vAlign w:val="center"/>
          </w:tcPr>
          <w:p w14:paraId="18BC0174">
            <w:pPr>
              <w:widowControl/>
              <w:jc w:val="center"/>
              <w:rPr>
                <w:b/>
                <w:kern w:val="0"/>
                <w:sz w:val="24"/>
              </w:rPr>
            </w:pPr>
            <w:r>
              <w:rPr>
                <w:b/>
                <w:kern w:val="0"/>
                <w:sz w:val="24"/>
              </w:rPr>
              <w:t>审查因素</w:t>
            </w:r>
          </w:p>
        </w:tc>
        <w:tc>
          <w:tcPr>
            <w:tcW w:w="3625" w:type="pct"/>
            <w:vAlign w:val="center"/>
          </w:tcPr>
          <w:p w14:paraId="7F9086B2">
            <w:pPr>
              <w:widowControl/>
              <w:jc w:val="center"/>
              <w:rPr>
                <w:b/>
                <w:kern w:val="0"/>
                <w:sz w:val="24"/>
              </w:rPr>
            </w:pPr>
            <w:r>
              <w:rPr>
                <w:b/>
                <w:kern w:val="0"/>
                <w:sz w:val="24"/>
              </w:rPr>
              <w:t>审查内容</w:t>
            </w:r>
          </w:p>
        </w:tc>
      </w:tr>
      <w:tr w14:paraId="614C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E760BC7">
            <w:pPr>
              <w:widowControl/>
              <w:jc w:val="center"/>
              <w:rPr>
                <w:kern w:val="0"/>
                <w:sz w:val="24"/>
              </w:rPr>
            </w:pPr>
            <w:r>
              <w:rPr>
                <w:kern w:val="0"/>
                <w:sz w:val="24"/>
              </w:rPr>
              <w:t>1</w:t>
            </w:r>
          </w:p>
        </w:tc>
        <w:tc>
          <w:tcPr>
            <w:tcW w:w="975" w:type="pct"/>
            <w:vAlign w:val="center"/>
          </w:tcPr>
          <w:p w14:paraId="01AE9EC6">
            <w:pPr>
              <w:widowControl/>
              <w:jc w:val="left"/>
              <w:rPr>
                <w:kern w:val="0"/>
                <w:sz w:val="24"/>
              </w:rPr>
            </w:pPr>
            <w:r>
              <w:rPr>
                <w:kern w:val="0"/>
                <w:sz w:val="24"/>
              </w:rPr>
              <w:t>授权委托书</w:t>
            </w:r>
          </w:p>
        </w:tc>
        <w:tc>
          <w:tcPr>
            <w:tcW w:w="3625" w:type="pct"/>
            <w:vAlign w:val="center"/>
          </w:tcPr>
          <w:p w14:paraId="230DBE5D">
            <w:pPr>
              <w:widowControl/>
              <w:jc w:val="left"/>
              <w:rPr>
                <w:kern w:val="0"/>
                <w:sz w:val="24"/>
              </w:rPr>
            </w:pPr>
            <w:r>
              <w:rPr>
                <w:kern w:val="0"/>
                <w:sz w:val="24"/>
              </w:rPr>
              <w:t>按招标文件要求提供授权委托书；</w:t>
            </w:r>
          </w:p>
        </w:tc>
      </w:tr>
      <w:tr w14:paraId="61BB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591F88CF">
            <w:pPr>
              <w:widowControl/>
              <w:jc w:val="center"/>
              <w:rPr>
                <w:kern w:val="0"/>
                <w:sz w:val="24"/>
              </w:rPr>
            </w:pPr>
            <w:r>
              <w:rPr>
                <w:kern w:val="0"/>
                <w:sz w:val="24"/>
              </w:rPr>
              <w:t>2</w:t>
            </w:r>
          </w:p>
        </w:tc>
        <w:tc>
          <w:tcPr>
            <w:tcW w:w="975" w:type="pct"/>
            <w:vAlign w:val="center"/>
          </w:tcPr>
          <w:p w14:paraId="29D05BDF">
            <w:pPr>
              <w:widowControl/>
              <w:jc w:val="left"/>
              <w:rPr>
                <w:kern w:val="0"/>
                <w:sz w:val="24"/>
              </w:rPr>
            </w:pPr>
            <w:r>
              <w:rPr>
                <w:kern w:val="0"/>
                <w:sz w:val="24"/>
              </w:rPr>
              <w:t>投标完整性</w:t>
            </w:r>
          </w:p>
        </w:tc>
        <w:tc>
          <w:tcPr>
            <w:tcW w:w="3625" w:type="pct"/>
            <w:vAlign w:val="center"/>
          </w:tcPr>
          <w:p w14:paraId="3961385A">
            <w:pPr>
              <w:widowControl/>
              <w:jc w:val="left"/>
              <w:rPr>
                <w:kern w:val="0"/>
                <w:sz w:val="24"/>
              </w:rPr>
            </w:pPr>
            <w:r>
              <w:rPr>
                <w:rFonts w:hint="eastAsia"/>
                <w:sz w:val="24"/>
              </w:rPr>
              <w:t>未</w:t>
            </w:r>
            <w:r>
              <w:rPr>
                <w:sz w:val="24"/>
              </w:rPr>
              <w:t>将一个采购包中的内容拆开投标；</w:t>
            </w:r>
          </w:p>
        </w:tc>
      </w:tr>
      <w:tr w14:paraId="039F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78DB8729">
            <w:pPr>
              <w:widowControl/>
              <w:jc w:val="center"/>
              <w:rPr>
                <w:kern w:val="0"/>
                <w:sz w:val="24"/>
              </w:rPr>
            </w:pPr>
            <w:r>
              <w:rPr>
                <w:kern w:val="0"/>
                <w:sz w:val="24"/>
              </w:rPr>
              <w:t>3</w:t>
            </w:r>
          </w:p>
        </w:tc>
        <w:tc>
          <w:tcPr>
            <w:tcW w:w="975" w:type="pct"/>
            <w:vAlign w:val="center"/>
          </w:tcPr>
          <w:p w14:paraId="18DD3472">
            <w:pPr>
              <w:widowControl/>
              <w:jc w:val="left"/>
              <w:rPr>
                <w:kern w:val="0"/>
                <w:sz w:val="24"/>
              </w:rPr>
            </w:pPr>
            <w:r>
              <w:rPr>
                <w:kern w:val="0"/>
                <w:sz w:val="24"/>
              </w:rPr>
              <w:t>投标报价</w:t>
            </w:r>
          </w:p>
        </w:tc>
        <w:tc>
          <w:tcPr>
            <w:tcW w:w="3625" w:type="pct"/>
            <w:vAlign w:val="center"/>
          </w:tcPr>
          <w:p w14:paraId="7931B953">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6497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1E3E49BE">
            <w:pPr>
              <w:widowControl/>
              <w:jc w:val="center"/>
              <w:rPr>
                <w:kern w:val="0"/>
                <w:sz w:val="24"/>
              </w:rPr>
            </w:pPr>
            <w:r>
              <w:rPr>
                <w:kern w:val="0"/>
                <w:sz w:val="24"/>
              </w:rPr>
              <w:t>4</w:t>
            </w:r>
          </w:p>
        </w:tc>
        <w:tc>
          <w:tcPr>
            <w:tcW w:w="975" w:type="pct"/>
            <w:vAlign w:val="center"/>
          </w:tcPr>
          <w:p w14:paraId="569FBDB6">
            <w:pPr>
              <w:widowControl/>
              <w:jc w:val="left"/>
              <w:rPr>
                <w:kern w:val="0"/>
                <w:sz w:val="24"/>
              </w:rPr>
            </w:pPr>
            <w:r>
              <w:rPr>
                <w:kern w:val="0"/>
                <w:sz w:val="24"/>
              </w:rPr>
              <w:t>报价唯一性</w:t>
            </w:r>
          </w:p>
        </w:tc>
        <w:tc>
          <w:tcPr>
            <w:tcW w:w="3625" w:type="pct"/>
            <w:vAlign w:val="center"/>
          </w:tcPr>
          <w:p w14:paraId="493DD817">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7759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300EC427">
            <w:pPr>
              <w:widowControl/>
              <w:jc w:val="center"/>
              <w:rPr>
                <w:kern w:val="0"/>
                <w:sz w:val="24"/>
              </w:rPr>
            </w:pPr>
            <w:r>
              <w:rPr>
                <w:kern w:val="0"/>
                <w:sz w:val="24"/>
              </w:rPr>
              <w:t>5</w:t>
            </w:r>
          </w:p>
        </w:tc>
        <w:tc>
          <w:tcPr>
            <w:tcW w:w="975" w:type="pct"/>
            <w:vAlign w:val="center"/>
          </w:tcPr>
          <w:p w14:paraId="4187D958">
            <w:pPr>
              <w:widowControl/>
              <w:jc w:val="left"/>
              <w:rPr>
                <w:kern w:val="0"/>
                <w:sz w:val="24"/>
              </w:rPr>
            </w:pPr>
            <w:r>
              <w:rPr>
                <w:kern w:val="0"/>
                <w:sz w:val="24"/>
              </w:rPr>
              <w:t>投标有效期</w:t>
            </w:r>
          </w:p>
        </w:tc>
        <w:tc>
          <w:tcPr>
            <w:tcW w:w="3625" w:type="pct"/>
            <w:vAlign w:val="center"/>
          </w:tcPr>
          <w:p w14:paraId="13A9E242">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4197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47CB575F">
            <w:pPr>
              <w:widowControl/>
              <w:jc w:val="center"/>
              <w:rPr>
                <w:kern w:val="0"/>
                <w:sz w:val="24"/>
              </w:rPr>
            </w:pPr>
            <w:r>
              <w:rPr>
                <w:kern w:val="0"/>
                <w:sz w:val="24"/>
              </w:rPr>
              <w:t>6</w:t>
            </w:r>
          </w:p>
        </w:tc>
        <w:tc>
          <w:tcPr>
            <w:tcW w:w="975" w:type="pct"/>
            <w:vAlign w:val="center"/>
          </w:tcPr>
          <w:p w14:paraId="5EE3B70B">
            <w:pPr>
              <w:widowControl/>
              <w:jc w:val="left"/>
              <w:rPr>
                <w:kern w:val="0"/>
                <w:sz w:val="24"/>
              </w:rPr>
            </w:pPr>
            <w:r>
              <w:rPr>
                <w:rFonts w:hint="eastAsia"/>
                <w:kern w:val="0"/>
                <w:sz w:val="24"/>
              </w:rPr>
              <w:t>实质性格式</w:t>
            </w:r>
          </w:p>
        </w:tc>
        <w:tc>
          <w:tcPr>
            <w:tcW w:w="3625" w:type="pct"/>
            <w:vAlign w:val="center"/>
          </w:tcPr>
          <w:p w14:paraId="60F21189">
            <w:pPr>
              <w:widowControl/>
              <w:jc w:val="left"/>
              <w:rPr>
                <w:kern w:val="0"/>
                <w:sz w:val="24"/>
              </w:rPr>
            </w:pPr>
            <w:r>
              <w:rPr>
                <w:rFonts w:hint="eastAsia"/>
                <w:kern w:val="0"/>
                <w:sz w:val="24"/>
              </w:rPr>
              <w:t>标记为“实质性格式”的文件均按招标文件要求提供且签署、盖章的；</w:t>
            </w:r>
          </w:p>
        </w:tc>
      </w:tr>
      <w:tr w14:paraId="5616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7303D1C4">
            <w:pPr>
              <w:widowControl/>
              <w:jc w:val="center"/>
              <w:rPr>
                <w:kern w:val="0"/>
                <w:sz w:val="24"/>
              </w:rPr>
            </w:pPr>
            <w:r>
              <w:rPr>
                <w:rFonts w:hint="eastAsia"/>
                <w:kern w:val="0"/>
                <w:sz w:val="24"/>
              </w:rPr>
              <w:t>7</w:t>
            </w:r>
          </w:p>
        </w:tc>
        <w:tc>
          <w:tcPr>
            <w:tcW w:w="975" w:type="pct"/>
            <w:vAlign w:val="center"/>
          </w:tcPr>
          <w:p w14:paraId="74933F37">
            <w:pPr>
              <w:widowControl/>
              <w:jc w:val="left"/>
              <w:rPr>
                <w:kern w:val="0"/>
                <w:sz w:val="24"/>
              </w:rPr>
            </w:pPr>
            <w:r>
              <w:rPr>
                <w:rFonts w:ascii="Segoe UI Symbol" w:hAnsi="Segoe UI Symbol" w:cs="Segoe UI Symbol"/>
                <w:kern w:val="0"/>
                <w:sz w:val="24"/>
              </w:rPr>
              <w:t>★或*</w:t>
            </w:r>
            <w:r>
              <w:rPr>
                <w:kern w:val="0"/>
                <w:sz w:val="24"/>
              </w:rPr>
              <w:t>号条款响应</w:t>
            </w:r>
          </w:p>
        </w:tc>
        <w:tc>
          <w:tcPr>
            <w:tcW w:w="3625" w:type="pct"/>
            <w:vAlign w:val="center"/>
          </w:tcPr>
          <w:p w14:paraId="4FED1A4A">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★或*</w:t>
            </w:r>
            <w:r>
              <w:rPr>
                <w:kern w:val="0"/>
                <w:sz w:val="24"/>
              </w:rPr>
              <w:t>号条款要求的；</w:t>
            </w:r>
          </w:p>
        </w:tc>
      </w:tr>
      <w:tr w14:paraId="7F14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34491FB5">
            <w:pPr>
              <w:widowControl/>
              <w:jc w:val="center"/>
              <w:rPr>
                <w:kern w:val="0"/>
                <w:sz w:val="24"/>
              </w:rPr>
            </w:pPr>
            <w:r>
              <w:rPr>
                <w:kern w:val="0"/>
                <w:sz w:val="24"/>
              </w:rPr>
              <w:t>8</w:t>
            </w:r>
          </w:p>
        </w:tc>
        <w:tc>
          <w:tcPr>
            <w:tcW w:w="975" w:type="pct"/>
            <w:vAlign w:val="center"/>
          </w:tcPr>
          <w:p w14:paraId="745230C0">
            <w:pPr>
              <w:widowControl/>
              <w:jc w:val="left"/>
              <w:rPr>
                <w:kern w:val="0"/>
                <w:sz w:val="24"/>
              </w:rPr>
            </w:pPr>
            <w:r>
              <w:rPr>
                <w:rFonts w:hint="eastAsia"/>
                <w:kern w:val="0"/>
                <w:sz w:val="24"/>
              </w:rPr>
              <w:t>拟</w:t>
            </w:r>
            <w:r>
              <w:rPr>
                <w:kern w:val="0"/>
                <w:sz w:val="24"/>
              </w:rPr>
              <w:t>分包</w:t>
            </w:r>
            <w:r>
              <w:rPr>
                <w:rFonts w:hint="eastAsia"/>
                <w:kern w:val="0"/>
                <w:sz w:val="24"/>
              </w:rPr>
              <w:t>情况说明</w:t>
            </w:r>
            <w:r>
              <w:rPr>
                <w:kern w:val="0"/>
                <w:sz w:val="24"/>
              </w:rPr>
              <w:t>（如有）</w:t>
            </w:r>
          </w:p>
        </w:tc>
        <w:tc>
          <w:tcPr>
            <w:tcW w:w="3625" w:type="pct"/>
            <w:vAlign w:val="center"/>
          </w:tcPr>
          <w:p w14:paraId="10253954">
            <w:pPr>
              <w:widowControl/>
              <w:jc w:val="left"/>
              <w:rPr>
                <w:kern w:val="0"/>
                <w:sz w:val="24"/>
              </w:rPr>
            </w:pPr>
            <w:r>
              <w:rPr>
                <w:rFonts w:hint="eastAsia"/>
                <w:kern w:val="0"/>
                <w:sz w:val="24"/>
              </w:rPr>
              <w:t>如本项目（包）非因“落实政府采购政策”亦允许分包，且供应商拟进行分包时，必须提供；否则无须提供；</w:t>
            </w:r>
          </w:p>
        </w:tc>
      </w:tr>
      <w:tr w14:paraId="75A6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634DAA88">
            <w:pPr>
              <w:widowControl/>
              <w:jc w:val="center"/>
              <w:rPr>
                <w:kern w:val="0"/>
                <w:sz w:val="24"/>
              </w:rPr>
            </w:pPr>
            <w:r>
              <w:rPr>
                <w:kern w:val="0"/>
                <w:sz w:val="24"/>
              </w:rPr>
              <w:t>9</w:t>
            </w:r>
          </w:p>
        </w:tc>
        <w:tc>
          <w:tcPr>
            <w:tcW w:w="975" w:type="pct"/>
            <w:vAlign w:val="center"/>
          </w:tcPr>
          <w:p w14:paraId="359402A4">
            <w:pPr>
              <w:widowControl/>
              <w:jc w:val="left"/>
              <w:rPr>
                <w:kern w:val="0"/>
                <w:sz w:val="24"/>
              </w:rPr>
            </w:pPr>
            <w:r>
              <w:rPr>
                <w:kern w:val="0"/>
                <w:sz w:val="24"/>
              </w:rPr>
              <w:t>分包</w:t>
            </w:r>
            <w:r>
              <w:rPr>
                <w:rFonts w:hint="eastAsia"/>
                <w:kern w:val="0"/>
                <w:sz w:val="24"/>
              </w:rPr>
              <w:t>其他要求</w:t>
            </w:r>
          </w:p>
          <w:p w14:paraId="0A362240">
            <w:pPr>
              <w:widowControl/>
              <w:jc w:val="left"/>
              <w:rPr>
                <w:kern w:val="0"/>
                <w:sz w:val="24"/>
              </w:rPr>
            </w:pPr>
            <w:r>
              <w:rPr>
                <w:kern w:val="0"/>
                <w:sz w:val="24"/>
              </w:rPr>
              <w:t>（如有）</w:t>
            </w:r>
          </w:p>
        </w:tc>
        <w:tc>
          <w:tcPr>
            <w:tcW w:w="3625" w:type="pct"/>
            <w:vAlign w:val="center"/>
          </w:tcPr>
          <w:p w14:paraId="59CCAE77">
            <w:pPr>
              <w:widowControl/>
              <w:jc w:val="left"/>
              <w:rPr>
                <w:kern w:val="0"/>
                <w:sz w:val="24"/>
              </w:rPr>
            </w:pPr>
            <w:r>
              <w:rPr>
                <w:rFonts w:hint="eastAsia"/>
                <w:kern w:val="0"/>
                <w:sz w:val="24"/>
              </w:rPr>
              <w:t>分包履行的内容、金额或者比例未超出《投标人须知资料表》中的规定；</w:t>
            </w:r>
          </w:p>
          <w:p w14:paraId="1C4DF46F">
            <w:pPr>
              <w:widowControl/>
              <w:jc w:val="left"/>
              <w:rPr>
                <w:kern w:val="0"/>
                <w:sz w:val="24"/>
              </w:rPr>
            </w:pPr>
            <w:r>
              <w:rPr>
                <w:rFonts w:hint="eastAsia"/>
                <w:kern w:val="0"/>
                <w:sz w:val="24"/>
              </w:rPr>
              <w:t>分包承担主体具备《投标人须知资料表》载明的资质条件且提供了资质证书复印件（如有）；</w:t>
            </w:r>
          </w:p>
        </w:tc>
      </w:tr>
      <w:tr w14:paraId="605E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1EC7D98">
            <w:pPr>
              <w:widowControl/>
              <w:jc w:val="center"/>
              <w:rPr>
                <w:kern w:val="0"/>
                <w:sz w:val="24"/>
              </w:rPr>
            </w:pPr>
            <w:r>
              <w:rPr>
                <w:kern w:val="0"/>
                <w:sz w:val="24"/>
              </w:rPr>
              <w:t>10</w:t>
            </w:r>
          </w:p>
        </w:tc>
        <w:tc>
          <w:tcPr>
            <w:tcW w:w="975" w:type="pct"/>
            <w:vAlign w:val="center"/>
          </w:tcPr>
          <w:p w14:paraId="089AFEAC">
            <w:pPr>
              <w:widowControl/>
              <w:jc w:val="left"/>
              <w:rPr>
                <w:kern w:val="0"/>
                <w:sz w:val="24"/>
              </w:rPr>
            </w:pPr>
            <w:r>
              <w:rPr>
                <w:kern w:val="0"/>
                <w:sz w:val="24"/>
              </w:rPr>
              <w:t>报价的修正（如有）</w:t>
            </w:r>
          </w:p>
        </w:tc>
        <w:tc>
          <w:tcPr>
            <w:tcW w:w="3625" w:type="pct"/>
            <w:vAlign w:val="center"/>
          </w:tcPr>
          <w:p w14:paraId="3D28C6C7">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149C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A1D8713">
            <w:pPr>
              <w:widowControl/>
              <w:jc w:val="center"/>
              <w:rPr>
                <w:kern w:val="0"/>
                <w:sz w:val="24"/>
              </w:rPr>
            </w:pPr>
            <w:r>
              <w:rPr>
                <w:kern w:val="0"/>
                <w:sz w:val="24"/>
              </w:rPr>
              <w:t>11</w:t>
            </w:r>
          </w:p>
        </w:tc>
        <w:tc>
          <w:tcPr>
            <w:tcW w:w="975" w:type="pct"/>
            <w:vAlign w:val="center"/>
          </w:tcPr>
          <w:p w14:paraId="49D3ADDB">
            <w:pPr>
              <w:widowControl/>
              <w:jc w:val="left"/>
              <w:rPr>
                <w:kern w:val="0"/>
                <w:sz w:val="24"/>
              </w:rPr>
            </w:pPr>
            <w:r>
              <w:rPr>
                <w:kern w:val="0"/>
                <w:sz w:val="24"/>
              </w:rPr>
              <w:t>报价合理性</w:t>
            </w:r>
          </w:p>
        </w:tc>
        <w:tc>
          <w:tcPr>
            <w:tcW w:w="3625" w:type="pct"/>
            <w:vAlign w:val="center"/>
          </w:tcPr>
          <w:p w14:paraId="58C18F1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63E1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98" w:type="pct"/>
            <w:vAlign w:val="center"/>
          </w:tcPr>
          <w:p w14:paraId="43F3F553">
            <w:pPr>
              <w:widowControl/>
              <w:jc w:val="center"/>
              <w:rPr>
                <w:kern w:val="0"/>
                <w:sz w:val="24"/>
              </w:rPr>
            </w:pPr>
            <w:r>
              <w:rPr>
                <w:kern w:val="0"/>
                <w:sz w:val="24"/>
              </w:rPr>
              <w:t>12</w:t>
            </w:r>
          </w:p>
        </w:tc>
        <w:tc>
          <w:tcPr>
            <w:tcW w:w="975" w:type="pct"/>
            <w:vAlign w:val="center"/>
          </w:tcPr>
          <w:p w14:paraId="01174E98">
            <w:pPr>
              <w:widowControl/>
              <w:jc w:val="left"/>
              <w:rPr>
                <w:kern w:val="0"/>
                <w:sz w:val="24"/>
              </w:rPr>
            </w:pPr>
            <w:r>
              <w:rPr>
                <w:kern w:val="0"/>
                <w:sz w:val="24"/>
              </w:rPr>
              <w:t>进口产品</w:t>
            </w:r>
          </w:p>
          <w:p w14:paraId="762EBDBC">
            <w:pPr>
              <w:widowControl/>
              <w:jc w:val="left"/>
              <w:rPr>
                <w:kern w:val="0"/>
                <w:sz w:val="24"/>
              </w:rPr>
            </w:pPr>
            <w:r>
              <w:rPr>
                <w:kern w:val="0"/>
                <w:sz w:val="24"/>
              </w:rPr>
              <w:t>（如有）</w:t>
            </w:r>
          </w:p>
        </w:tc>
        <w:tc>
          <w:tcPr>
            <w:tcW w:w="3625" w:type="pct"/>
            <w:vAlign w:val="center"/>
          </w:tcPr>
          <w:p w14:paraId="7A31CF0E">
            <w:pPr>
              <w:widowControl/>
              <w:jc w:val="left"/>
              <w:rPr>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投标人所投产品不含进口产品的；</w:t>
            </w:r>
          </w:p>
        </w:tc>
      </w:tr>
      <w:tr w14:paraId="3B2F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522AA7CE">
            <w:pPr>
              <w:widowControl/>
              <w:jc w:val="center"/>
              <w:rPr>
                <w:kern w:val="0"/>
                <w:sz w:val="24"/>
              </w:rPr>
            </w:pPr>
            <w:r>
              <w:rPr>
                <w:kern w:val="0"/>
                <w:sz w:val="24"/>
              </w:rPr>
              <w:t>13</w:t>
            </w:r>
          </w:p>
        </w:tc>
        <w:tc>
          <w:tcPr>
            <w:tcW w:w="975" w:type="pct"/>
            <w:vAlign w:val="center"/>
          </w:tcPr>
          <w:p w14:paraId="49747296">
            <w:pPr>
              <w:widowControl/>
              <w:jc w:val="left"/>
              <w:rPr>
                <w:kern w:val="0"/>
                <w:sz w:val="24"/>
              </w:rPr>
            </w:pPr>
            <w:r>
              <w:rPr>
                <w:kern w:val="0"/>
                <w:sz w:val="24"/>
              </w:rPr>
              <w:t>国家有关部门对投标人的投标产品有强制性规定或要求的</w:t>
            </w:r>
          </w:p>
        </w:tc>
        <w:tc>
          <w:tcPr>
            <w:tcW w:w="3625" w:type="pct"/>
            <w:vAlign w:val="center"/>
          </w:tcPr>
          <w:p w14:paraId="135CBBC9">
            <w:pPr>
              <w:widowControl/>
              <w:jc w:val="left"/>
              <w:rPr>
                <w:kern w:val="0"/>
                <w:sz w:val="24"/>
              </w:rPr>
            </w:pPr>
            <w:r>
              <w:rPr>
                <w:kern w:val="0"/>
                <w:sz w:val="24"/>
              </w:rPr>
              <w:t>国家有关部门对投标人的投标产品有强制性规定或要求的（如相应技术、安全、节能和环保等），投标人的投标产品</w:t>
            </w:r>
            <w:r>
              <w:rPr>
                <w:rFonts w:hint="eastAsia"/>
                <w:kern w:val="0"/>
                <w:sz w:val="24"/>
              </w:rPr>
              <w:t>应</w:t>
            </w:r>
            <w:r>
              <w:rPr>
                <w:kern w:val="0"/>
                <w:sz w:val="24"/>
              </w:rPr>
              <w:t>符合相应规定或要求</w:t>
            </w:r>
            <w:r>
              <w:rPr>
                <w:rFonts w:hint="eastAsia"/>
                <w:kern w:val="0"/>
                <w:sz w:val="24"/>
              </w:rPr>
              <w:t>，并提供证明文件复印件：</w:t>
            </w:r>
          </w:p>
          <w:p w14:paraId="679CD8F2">
            <w:pPr>
              <w:widowControl/>
              <w:jc w:val="left"/>
              <w:rPr>
                <w:kern w:val="0"/>
                <w:sz w:val="24"/>
              </w:rPr>
            </w:pPr>
            <w:r>
              <w:rPr>
                <w:rFonts w:hint="eastAsia"/>
                <w:kern w:val="0"/>
                <w:sz w:val="24"/>
              </w:rPr>
              <w:t>1）采购的产品若属于《节能产品政府采购品目清单》范围中政府强制采购产品，则投标人所报产品必须获得国家确定的认证机构出具的、处于有效期之内的节能产品认证证书</w:t>
            </w:r>
            <w:r>
              <w:rPr>
                <w:kern w:val="0"/>
                <w:sz w:val="24"/>
              </w:rPr>
              <w:t>；</w:t>
            </w:r>
          </w:p>
          <w:p w14:paraId="073BAE55">
            <w:pPr>
              <w:widowControl/>
              <w:jc w:val="left"/>
              <w:rPr>
                <w:kern w:val="0"/>
                <w:sz w:val="24"/>
              </w:rPr>
            </w:pPr>
            <w:r>
              <w:rPr>
                <w:rFonts w:hint="eastAsia"/>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kern w:val="0"/>
                <w:sz w:val="24"/>
              </w:rPr>
              <w:t>；</w:t>
            </w:r>
          </w:p>
          <w:p w14:paraId="179BB45E">
            <w:pPr>
              <w:widowControl/>
              <w:jc w:val="left"/>
              <w:rPr>
                <w:kern w:val="0"/>
                <w:sz w:val="24"/>
              </w:rPr>
            </w:pPr>
            <w:r>
              <w:rPr>
                <w:kern w:val="0"/>
                <w:sz w:val="24"/>
              </w:rPr>
              <w:t>3</w:t>
            </w:r>
            <w:r>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B634A8C">
            <w:pPr>
              <w:widowControl/>
              <w:jc w:val="left"/>
              <w:rPr>
                <w:kern w:val="0"/>
                <w:sz w:val="24"/>
              </w:rPr>
            </w:pPr>
            <w:r>
              <w:rPr>
                <w:rFonts w:hint="eastAsia"/>
                <w:sz w:val="24"/>
              </w:rPr>
              <w:t>4）</w:t>
            </w:r>
            <w:r>
              <w:rPr>
                <w:sz w:val="24"/>
              </w:rPr>
              <w:t>项目中涉及涂料、胶黏剂、油墨、清洗剂等挥发性有机物产品，且属于强制性标准的，供应商应执行符合本市和国家的VOCs 含量限制标准</w:t>
            </w:r>
            <w:r>
              <w:rPr>
                <w:rFonts w:hint="eastAsia"/>
                <w:sz w:val="24"/>
              </w:rPr>
              <w:t>。</w:t>
            </w:r>
          </w:p>
        </w:tc>
      </w:tr>
      <w:tr w14:paraId="4A9F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2FEE294C">
            <w:pPr>
              <w:widowControl/>
              <w:jc w:val="center"/>
              <w:rPr>
                <w:kern w:val="0"/>
                <w:sz w:val="24"/>
              </w:rPr>
            </w:pPr>
            <w:r>
              <w:rPr>
                <w:kern w:val="0"/>
                <w:sz w:val="24"/>
              </w:rPr>
              <w:t>14</w:t>
            </w:r>
          </w:p>
        </w:tc>
        <w:tc>
          <w:tcPr>
            <w:tcW w:w="975" w:type="pct"/>
            <w:vAlign w:val="center"/>
          </w:tcPr>
          <w:p w14:paraId="5EB30DFE">
            <w:pPr>
              <w:widowControl/>
              <w:jc w:val="left"/>
              <w:rPr>
                <w:kern w:val="0"/>
                <w:sz w:val="24"/>
              </w:rPr>
            </w:pPr>
            <w:r>
              <w:rPr>
                <w:kern w:val="0"/>
                <w:sz w:val="24"/>
              </w:rPr>
              <w:t>公平竞争</w:t>
            </w:r>
          </w:p>
        </w:tc>
        <w:tc>
          <w:tcPr>
            <w:tcW w:w="3625" w:type="pct"/>
            <w:vAlign w:val="center"/>
          </w:tcPr>
          <w:p w14:paraId="162CAAC2">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3FEC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66FE387D">
            <w:pPr>
              <w:widowControl/>
              <w:jc w:val="center"/>
              <w:rPr>
                <w:kern w:val="0"/>
                <w:sz w:val="24"/>
              </w:rPr>
            </w:pPr>
            <w:r>
              <w:rPr>
                <w:kern w:val="0"/>
                <w:sz w:val="24"/>
              </w:rPr>
              <w:t>15</w:t>
            </w:r>
          </w:p>
        </w:tc>
        <w:tc>
          <w:tcPr>
            <w:tcW w:w="975" w:type="pct"/>
            <w:vAlign w:val="center"/>
          </w:tcPr>
          <w:p w14:paraId="41CA07D9">
            <w:pPr>
              <w:widowControl/>
              <w:jc w:val="left"/>
              <w:rPr>
                <w:kern w:val="0"/>
                <w:sz w:val="24"/>
              </w:rPr>
            </w:pPr>
            <w:r>
              <w:rPr>
                <w:kern w:val="0"/>
                <w:sz w:val="24"/>
              </w:rPr>
              <w:t>串通投标</w:t>
            </w:r>
          </w:p>
        </w:tc>
        <w:tc>
          <w:tcPr>
            <w:tcW w:w="3625" w:type="pct"/>
            <w:vAlign w:val="center"/>
          </w:tcPr>
          <w:p w14:paraId="7E9BF402">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sz w:val="24"/>
              </w:rPr>
              <w:t>；</w:t>
            </w:r>
          </w:p>
        </w:tc>
      </w:tr>
      <w:tr w14:paraId="195B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7F0C15D4">
            <w:pPr>
              <w:widowControl/>
              <w:jc w:val="center"/>
              <w:rPr>
                <w:kern w:val="0"/>
                <w:sz w:val="24"/>
              </w:rPr>
            </w:pPr>
            <w:r>
              <w:rPr>
                <w:kern w:val="0"/>
                <w:sz w:val="24"/>
              </w:rPr>
              <w:t>16</w:t>
            </w:r>
          </w:p>
        </w:tc>
        <w:tc>
          <w:tcPr>
            <w:tcW w:w="975" w:type="pct"/>
            <w:vAlign w:val="center"/>
          </w:tcPr>
          <w:p w14:paraId="0DAE67F2">
            <w:pPr>
              <w:widowControl/>
              <w:jc w:val="left"/>
              <w:rPr>
                <w:kern w:val="0"/>
                <w:sz w:val="24"/>
              </w:rPr>
            </w:pPr>
            <w:r>
              <w:rPr>
                <w:kern w:val="0"/>
                <w:sz w:val="24"/>
              </w:rPr>
              <w:t>附加条件</w:t>
            </w:r>
          </w:p>
        </w:tc>
        <w:tc>
          <w:tcPr>
            <w:tcW w:w="3625" w:type="pct"/>
            <w:vAlign w:val="center"/>
          </w:tcPr>
          <w:p w14:paraId="76D6613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1642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14:paraId="63010349">
            <w:pPr>
              <w:widowControl/>
              <w:jc w:val="center"/>
              <w:rPr>
                <w:kern w:val="0"/>
                <w:sz w:val="24"/>
              </w:rPr>
            </w:pPr>
            <w:r>
              <w:rPr>
                <w:kern w:val="0"/>
                <w:sz w:val="24"/>
              </w:rPr>
              <w:t>17</w:t>
            </w:r>
          </w:p>
        </w:tc>
        <w:tc>
          <w:tcPr>
            <w:tcW w:w="975" w:type="pct"/>
            <w:vAlign w:val="center"/>
          </w:tcPr>
          <w:p w14:paraId="38E8040D">
            <w:pPr>
              <w:widowControl/>
              <w:jc w:val="left"/>
              <w:rPr>
                <w:kern w:val="0"/>
                <w:sz w:val="24"/>
              </w:rPr>
            </w:pPr>
            <w:r>
              <w:rPr>
                <w:kern w:val="0"/>
                <w:sz w:val="24"/>
              </w:rPr>
              <w:t>其他无效情形</w:t>
            </w:r>
          </w:p>
        </w:tc>
        <w:tc>
          <w:tcPr>
            <w:tcW w:w="3625" w:type="pct"/>
            <w:vAlign w:val="center"/>
          </w:tcPr>
          <w:p w14:paraId="37F03C37">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209D9048">
      <w:pPr>
        <w:numPr>
          <w:ilvl w:val="0"/>
          <w:numId w:val="19"/>
        </w:numPr>
        <w:tabs>
          <w:tab w:val="left" w:pos="1080"/>
          <w:tab w:val="left" w:pos="1589"/>
        </w:tabs>
        <w:snapToGrid w:val="0"/>
        <w:spacing w:line="360" w:lineRule="auto"/>
        <w:rPr>
          <w:sz w:val="24"/>
        </w:rPr>
        <w:sectPr>
          <w:headerReference r:id="rId5" w:type="first"/>
          <w:footerReference r:id="rId7" w:type="first"/>
          <w:headerReference r:id="rId4" w:type="even"/>
          <w:footerReference r:id="rId6" w:type="even"/>
          <w:pgSz w:w="11907" w:h="16840"/>
          <w:pgMar w:top="1417" w:right="1134" w:bottom="1417" w:left="1701" w:header="851" w:footer="851" w:gutter="0"/>
          <w:cols w:space="720" w:num="1"/>
          <w:docGrid w:linePitch="462" w:charSpace="0"/>
        </w:sectPr>
      </w:pPr>
    </w:p>
    <w:p w14:paraId="57B4D2A7">
      <w:pPr>
        <w:numPr>
          <w:ilvl w:val="0"/>
          <w:numId w:val="18"/>
        </w:numPr>
        <w:tabs>
          <w:tab w:val="left" w:pos="360"/>
        </w:tabs>
        <w:snapToGrid w:val="0"/>
        <w:spacing w:line="360" w:lineRule="auto"/>
        <w:outlineLvl w:val="2"/>
        <w:rPr>
          <w:sz w:val="24"/>
        </w:rPr>
      </w:pPr>
      <w:bookmarkStart w:id="927" w:name="_Toc5304"/>
      <w:bookmarkStart w:id="928" w:name="_Toc192239151"/>
      <w:r>
        <w:rPr>
          <w:sz w:val="24"/>
        </w:rPr>
        <w:t>投标文件有关事项的澄清或者说明</w:t>
      </w:r>
      <w:bookmarkEnd w:id="927"/>
      <w:bookmarkEnd w:id="928"/>
    </w:p>
    <w:p w14:paraId="4F0228DC">
      <w:pPr>
        <w:numPr>
          <w:ilvl w:val="1"/>
          <w:numId w:val="18"/>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14:paraId="20E651BF">
      <w:pPr>
        <w:numPr>
          <w:ilvl w:val="1"/>
          <w:numId w:val="18"/>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EDACD5A">
      <w:pPr>
        <w:numPr>
          <w:ilvl w:val="1"/>
          <w:numId w:val="18"/>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6B04BBAD">
      <w:pPr>
        <w:numPr>
          <w:ilvl w:val="1"/>
          <w:numId w:val="18"/>
        </w:numPr>
        <w:tabs>
          <w:tab w:val="left" w:pos="1080"/>
        </w:tabs>
        <w:snapToGrid w:val="0"/>
        <w:spacing w:line="360" w:lineRule="auto"/>
        <w:ind w:left="1077" w:hanging="720"/>
        <w:rPr>
          <w:sz w:val="24"/>
        </w:rPr>
      </w:pPr>
      <w:r>
        <w:rPr>
          <w:sz w:val="24"/>
        </w:rPr>
        <w:t>投标文件报价出现前后不一致的，按照下列规定修正：</w:t>
      </w:r>
    </w:p>
    <w:p w14:paraId="2FA0CEB7">
      <w:pPr>
        <w:numPr>
          <w:ilvl w:val="2"/>
          <w:numId w:val="18"/>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727077D">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F572B6A">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0E2955A8">
      <w:pPr>
        <w:numPr>
          <w:ilvl w:val="2"/>
          <w:numId w:val="18"/>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2C7C0D5">
      <w:pPr>
        <w:numPr>
          <w:ilvl w:val="2"/>
          <w:numId w:val="18"/>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243D8B10">
      <w:pPr>
        <w:numPr>
          <w:ilvl w:val="2"/>
          <w:numId w:val="18"/>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80CBCED">
      <w:pPr>
        <w:numPr>
          <w:ilvl w:val="2"/>
          <w:numId w:val="18"/>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4BB8C150">
      <w:pPr>
        <w:numPr>
          <w:ilvl w:val="2"/>
          <w:numId w:val="18"/>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9DD0583">
      <w:pPr>
        <w:numPr>
          <w:ilvl w:val="2"/>
          <w:numId w:val="18"/>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7F293832">
      <w:pPr>
        <w:numPr>
          <w:ilvl w:val="1"/>
          <w:numId w:val="18"/>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B5DCC8C">
      <w:pPr>
        <w:numPr>
          <w:ilvl w:val="2"/>
          <w:numId w:val="1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rFonts w:hint="eastAsia"/>
          <w:b/>
          <w:sz w:val="24"/>
          <w:u w:val="single"/>
        </w:rPr>
        <w:t>10</w:t>
      </w:r>
      <w:r>
        <w:rPr>
          <w:rFonts w:hint="eastAsia"/>
          <w:sz w:val="24"/>
          <w:u w:val="single"/>
        </w:rPr>
        <w:t xml:space="preserve"> </w:t>
      </w:r>
      <w:r>
        <w:rPr>
          <w:sz w:val="24"/>
        </w:rPr>
        <w:t>%的扣除，用扣除后的价格参加评审。</w:t>
      </w:r>
    </w:p>
    <w:p w14:paraId="087D16C4">
      <w:pPr>
        <w:numPr>
          <w:ilvl w:val="2"/>
          <w:numId w:val="1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41DF1314">
      <w:pPr>
        <w:numPr>
          <w:ilvl w:val="2"/>
          <w:numId w:val="18"/>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5EBB0BF">
      <w:pPr>
        <w:numPr>
          <w:ilvl w:val="2"/>
          <w:numId w:val="18"/>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DE857FE">
      <w:pPr>
        <w:numPr>
          <w:ilvl w:val="2"/>
          <w:numId w:val="18"/>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584857D">
      <w:pPr>
        <w:numPr>
          <w:ilvl w:val="2"/>
          <w:numId w:val="18"/>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801DA90">
      <w:pPr>
        <w:numPr>
          <w:ilvl w:val="2"/>
          <w:numId w:val="18"/>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A2A8B19">
      <w:pPr>
        <w:numPr>
          <w:ilvl w:val="2"/>
          <w:numId w:val="18"/>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D270E2F">
      <w:pPr>
        <w:numPr>
          <w:ilvl w:val="0"/>
          <w:numId w:val="18"/>
        </w:numPr>
        <w:tabs>
          <w:tab w:val="left" w:pos="360"/>
        </w:tabs>
        <w:snapToGrid w:val="0"/>
        <w:spacing w:line="360" w:lineRule="auto"/>
        <w:outlineLvl w:val="2"/>
        <w:rPr>
          <w:sz w:val="24"/>
        </w:rPr>
      </w:pPr>
      <w:bookmarkStart w:id="929" w:name="_Toc192239152"/>
      <w:bookmarkStart w:id="930" w:name="_Toc22334"/>
      <w:r>
        <w:rPr>
          <w:sz w:val="24"/>
        </w:rPr>
        <w:t>投标文件的比较和评价</w:t>
      </w:r>
      <w:bookmarkEnd w:id="910"/>
      <w:bookmarkEnd w:id="911"/>
      <w:bookmarkEnd w:id="929"/>
      <w:bookmarkEnd w:id="930"/>
    </w:p>
    <w:p w14:paraId="2E57DB38">
      <w:pPr>
        <w:numPr>
          <w:ilvl w:val="1"/>
          <w:numId w:val="18"/>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B81CB62">
      <w:pPr>
        <w:numPr>
          <w:ilvl w:val="1"/>
          <w:numId w:val="18"/>
        </w:numPr>
        <w:tabs>
          <w:tab w:val="left" w:pos="1080"/>
        </w:tabs>
        <w:snapToGrid w:val="0"/>
        <w:spacing w:line="360" w:lineRule="auto"/>
        <w:ind w:left="1077" w:hanging="720"/>
        <w:rPr>
          <w:sz w:val="24"/>
        </w:rPr>
      </w:pPr>
      <w:r>
        <w:rPr>
          <w:sz w:val="24"/>
        </w:rPr>
        <w:t>评标方法和评标标准</w:t>
      </w:r>
    </w:p>
    <w:p w14:paraId="3D6458DA">
      <w:pPr>
        <w:numPr>
          <w:ilvl w:val="2"/>
          <w:numId w:val="18"/>
        </w:numPr>
        <w:tabs>
          <w:tab w:val="left" w:pos="1080"/>
          <w:tab w:val="left" w:pos="1589"/>
          <w:tab w:val="left" w:pos="2035"/>
        </w:tabs>
        <w:snapToGrid w:val="0"/>
        <w:spacing w:line="360" w:lineRule="auto"/>
        <w:ind w:left="2035"/>
        <w:rPr>
          <w:sz w:val="24"/>
        </w:rPr>
      </w:pPr>
      <w:r>
        <w:rPr>
          <w:sz w:val="24"/>
        </w:rPr>
        <w:t>本项目采用的评标方法为：</w:t>
      </w:r>
    </w:p>
    <w:p w14:paraId="4DB16C8D">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2A9E3065">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1B35DFF">
      <w:pPr>
        <w:numPr>
          <w:ilvl w:val="2"/>
          <w:numId w:val="18"/>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929C82B">
      <w:pPr>
        <w:tabs>
          <w:tab w:val="left" w:pos="1080"/>
          <w:tab w:val="left" w:pos="1589"/>
          <w:tab w:val="left" w:pos="2035"/>
        </w:tabs>
        <w:snapToGrid w:val="0"/>
        <w:spacing w:line="360" w:lineRule="auto"/>
        <w:ind w:left="2035"/>
        <w:rPr>
          <w:sz w:val="24"/>
        </w:rPr>
      </w:pPr>
      <w:r>
        <w:rPr>
          <w:sz w:val="24"/>
        </w:rPr>
        <w:t>□随机抽取</w:t>
      </w:r>
    </w:p>
    <w:p w14:paraId="42F0ECDE">
      <w:pPr>
        <w:tabs>
          <w:tab w:val="left" w:pos="1080"/>
          <w:tab w:val="left" w:pos="1589"/>
          <w:tab w:val="left" w:pos="2035"/>
        </w:tabs>
        <w:snapToGrid w:val="0"/>
        <w:spacing w:line="360" w:lineRule="auto"/>
        <w:ind w:left="2035"/>
        <w:rPr>
          <w:sz w:val="24"/>
          <w:u w:val="single"/>
        </w:rPr>
      </w:pPr>
      <w:r>
        <w:rPr>
          <w:sz w:val="24"/>
        </w:rPr>
        <w:t>□其他方式，具体要求：_____</w:t>
      </w:r>
    </w:p>
    <w:p w14:paraId="2FBBD2EC">
      <w:pPr>
        <w:numPr>
          <w:ilvl w:val="2"/>
          <w:numId w:val="18"/>
        </w:numPr>
        <w:tabs>
          <w:tab w:val="left" w:pos="1080"/>
          <w:tab w:val="left" w:pos="1589"/>
          <w:tab w:val="left" w:pos="2035"/>
        </w:tabs>
        <w:snapToGrid w:val="0"/>
        <w:spacing w:line="360" w:lineRule="auto"/>
        <w:ind w:left="2035"/>
        <w:rPr>
          <w:sz w:val="24"/>
          <w:u w:val="single"/>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u w:val="single"/>
        </w:rPr>
        <w:t>。</w:t>
      </w:r>
    </w:p>
    <w:p w14:paraId="53976C25">
      <w:pPr>
        <w:numPr>
          <w:ilvl w:val="2"/>
          <w:numId w:val="18"/>
        </w:numPr>
        <w:tabs>
          <w:tab w:val="left" w:pos="1080"/>
          <w:tab w:val="left" w:pos="1589"/>
          <w:tab w:val="left" w:pos="2035"/>
        </w:tabs>
        <w:snapToGrid w:val="0"/>
        <w:spacing w:line="360" w:lineRule="auto"/>
        <w:ind w:left="2035"/>
        <w:rPr>
          <w:sz w:val="24"/>
          <w:u w:val="single"/>
        </w:rPr>
      </w:pPr>
      <w:r>
        <w:rPr>
          <w:sz w:val="24"/>
        </w:rPr>
        <w:t>关于无线局域网认证产品政府采购清单中的产品，优先采购的具体规定（如涉及）</w:t>
      </w:r>
      <w:r>
        <w:rPr>
          <w:rFonts w:hint="eastAsia" w:ascii="宋体" w:hAnsi="宋体"/>
          <w:sz w:val="24"/>
          <w:u w:val="single"/>
        </w:rPr>
        <w:t>优先采购国家公布的无线局域网认证产品政府采购清单的产品</w:t>
      </w:r>
      <w:r>
        <w:rPr>
          <w:sz w:val="24"/>
          <w:u w:val="single"/>
        </w:rPr>
        <w:t>。</w:t>
      </w:r>
    </w:p>
    <w:p w14:paraId="731C9B0F">
      <w:pPr>
        <w:numPr>
          <w:ilvl w:val="0"/>
          <w:numId w:val="18"/>
        </w:numPr>
        <w:tabs>
          <w:tab w:val="left" w:pos="360"/>
        </w:tabs>
        <w:snapToGrid w:val="0"/>
        <w:spacing w:line="360" w:lineRule="auto"/>
        <w:outlineLvl w:val="2"/>
        <w:rPr>
          <w:sz w:val="24"/>
        </w:rPr>
      </w:pPr>
      <w:bookmarkStart w:id="931" w:name="_Toc192239153"/>
      <w:bookmarkStart w:id="932" w:name="_Toc6807"/>
      <w:r>
        <w:rPr>
          <w:sz w:val="24"/>
        </w:rPr>
        <w:t>确定</w:t>
      </w:r>
      <w:bookmarkStart w:id="933" w:name="_Toc164351640"/>
      <w:bookmarkStart w:id="934" w:name="_Toc164608660"/>
      <w:bookmarkStart w:id="935" w:name="_Toc226337242"/>
      <w:bookmarkStart w:id="936" w:name="_Toc226309790"/>
      <w:bookmarkStart w:id="937" w:name="_Toc150480784"/>
      <w:bookmarkStart w:id="938" w:name="_Toc151193788"/>
      <w:bookmarkStart w:id="939" w:name="_Toc520356170"/>
      <w:bookmarkStart w:id="940" w:name="_Toc265228384"/>
      <w:bookmarkStart w:id="941" w:name="_Toc151193860"/>
      <w:bookmarkStart w:id="942" w:name="_Toc127151546"/>
      <w:bookmarkStart w:id="943" w:name="_Toc164229387"/>
      <w:bookmarkStart w:id="944" w:name="_Toc264969236"/>
      <w:bookmarkStart w:id="945" w:name="_Toc127161460"/>
      <w:bookmarkStart w:id="946" w:name="_Toc142311048"/>
      <w:bookmarkStart w:id="947" w:name="_Toc149720839"/>
      <w:bookmarkStart w:id="948" w:name="_Toc305158888"/>
      <w:bookmarkStart w:id="949" w:name="_Toc164608815"/>
      <w:bookmarkStart w:id="950" w:name="_Toc151193716"/>
      <w:bookmarkStart w:id="951" w:name="_Toc195842911"/>
      <w:bookmarkStart w:id="952" w:name="_Toc226965736"/>
      <w:bookmarkStart w:id="953" w:name="_Toc127151747"/>
      <w:bookmarkStart w:id="954" w:name="_Toc150774646"/>
      <w:bookmarkStart w:id="955" w:name="_Toc150774751"/>
      <w:bookmarkStart w:id="956" w:name="_Ref467307010"/>
      <w:bookmarkStart w:id="957" w:name="_Toc226965819"/>
      <w:bookmarkStart w:id="958" w:name="_Toc305158814"/>
      <w:bookmarkStart w:id="959" w:name="_Toc151193934"/>
      <w:bookmarkStart w:id="960" w:name="_Toc151193644"/>
      <w:bookmarkStart w:id="961" w:name="_Toc150509297"/>
      <w:bookmarkStart w:id="962" w:name="_Toc164229241"/>
      <w:bookmarkStart w:id="963" w:name="_Toc151190173"/>
      <w:r>
        <w:rPr>
          <w:sz w:val="24"/>
        </w:rPr>
        <w:t>中标候选人名单</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2B758390">
      <w:pPr>
        <w:numPr>
          <w:ilvl w:val="1"/>
          <w:numId w:val="18"/>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645018E">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sz w:val="24"/>
        </w:rPr>
        <w:t>□</w:t>
      </w:r>
      <w:r>
        <w:rPr>
          <w:rFonts w:hint="default" w:ascii="Times New Roman" w:hAnsi="Times New Roman"/>
          <w:sz w:val="24"/>
          <w:szCs w:val="24"/>
        </w:rPr>
        <w:t>随机抽取</w:t>
      </w:r>
    </w:p>
    <w:p w14:paraId="3059810C">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其他方式，具体要求：</w:t>
      </w:r>
      <w:r>
        <w:rPr>
          <w:rFonts w:ascii="Times New Roman" w:hAnsi="Times New Roman"/>
          <w:sz w:val="24"/>
          <w:szCs w:val="24"/>
          <w:u w:val="single"/>
        </w:rPr>
        <w:t>以</w:t>
      </w:r>
      <w:r>
        <w:rPr>
          <w:rFonts w:ascii="Times New Roman" w:hAnsi="Times New Roman"/>
          <w:b/>
          <w:bCs/>
          <w:sz w:val="24"/>
          <w:szCs w:val="24"/>
          <w:u w:val="single"/>
        </w:rPr>
        <w:t>投标报价</w:t>
      </w:r>
      <w:r>
        <w:rPr>
          <w:rFonts w:ascii="Times New Roman" w:hAnsi="Times New Roman"/>
          <w:sz w:val="24"/>
          <w:szCs w:val="24"/>
          <w:u w:val="single"/>
        </w:rPr>
        <w:t>得分高者获得中标人推荐资格。</w:t>
      </w:r>
      <w:r>
        <w:rPr>
          <w:sz w:val="24"/>
          <w:u w:val="single"/>
        </w:rPr>
        <w:t xml:space="preserve"> </w:t>
      </w:r>
    </w:p>
    <w:p w14:paraId="74B888BD">
      <w:pPr>
        <w:numPr>
          <w:ilvl w:val="1"/>
          <w:numId w:val="18"/>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662C3A1">
      <w:pPr>
        <w:numPr>
          <w:ilvl w:val="1"/>
          <w:numId w:val="18"/>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5F7D2D3">
      <w:pPr>
        <w:numPr>
          <w:ilvl w:val="1"/>
          <w:numId w:val="18"/>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3F5FD29A">
      <w:pPr>
        <w:numPr>
          <w:ilvl w:val="1"/>
          <w:numId w:val="18"/>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1 </w:t>
      </w:r>
      <w:r>
        <w:rPr>
          <w:sz w:val="24"/>
        </w:rPr>
        <w:t>名中标候选人。</w:t>
      </w:r>
    </w:p>
    <w:p w14:paraId="5A1F31CA">
      <w:pPr>
        <w:numPr>
          <w:ilvl w:val="0"/>
          <w:numId w:val="18"/>
        </w:numPr>
        <w:tabs>
          <w:tab w:val="left" w:pos="360"/>
        </w:tabs>
        <w:snapToGrid w:val="0"/>
        <w:spacing w:line="360" w:lineRule="auto"/>
        <w:outlineLvl w:val="2"/>
        <w:rPr>
          <w:sz w:val="24"/>
        </w:rPr>
      </w:pPr>
      <w:bookmarkStart w:id="964" w:name="_Toc192239154"/>
      <w:bookmarkStart w:id="965" w:name="_Toc5116"/>
      <w:r>
        <w:rPr>
          <w:sz w:val="24"/>
        </w:rPr>
        <w:t>报告违法行为</w:t>
      </w:r>
      <w:bookmarkEnd w:id="964"/>
      <w:bookmarkEnd w:id="965"/>
    </w:p>
    <w:p w14:paraId="79C5F609">
      <w:pPr>
        <w:numPr>
          <w:ilvl w:val="1"/>
          <w:numId w:val="18"/>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3A7CA770">
      <w:pPr>
        <w:widowControl/>
        <w:jc w:val="left"/>
        <w:rPr>
          <w:b/>
          <w:sz w:val="24"/>
        </w:rPr>
      </w:pPr>
      <w:r>
        <w:rPr>
          <w:b/>
          <w:sz w:val="24"/>
        </w:rPr>
        <w:br w:type="page"/>
      </w:r>
    </w:p>
    <w:p w14:paraId="5B304A61">
      <w:pPr>
        <w:tabs>
          <w:tab w:val="left" w:pos="360"/>
          <w:tab w:val="left" w:pos="900"/>
        </w:tabs>
        <w:snapToGrid w:val="0"/>
        <w:spacing w:line="360" w:lineRule="auto"/>
        <w:jc w:val="center"/>
        <w:outlineLvl w:val="1"/>
        <w:rPr>
          <w:b/>
          <w:sz w:val="24"/>
        </w:rPr>
      </w:pPr>
      <w:bookmarkStart w:id="966" w:name="_Toc192239155"/>
      <w:bookmarkStart w:id="967" w:name="_Toc28915"/>
      <w:r>
        <w:rPr>
          <w:b/>
          <w:sz w:val="24"/>
        </w:rPr>
        <w:t>二、评标标准</w:t>
      </w:r>
      <w:bookmarkEnd w:id="966"/>
    </w:p>
    <w:p w14:paraId="66A24B25">
      <w:pPr>
        <w:widowControl/>
        <w:jc w:val="left"/>
        <w:rPr>
          <w:rFonts w:ascii="宋体" w:hAnsi="宋体" w:cs="宋体"/>
          <w:szCs w:val="21"/>
        </w:rPr>
      </w:pPr>
    </w:p>
    <w:bookmarkEnd w:id="967"/>
    <w:tbl>
      <w:tblPr>
        <w:tblStyle w:val="49"/>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27"/>
        <w:gridCol w:w="1060"/>
        <w:gridCol w:w="1182"/>
        <w:gridCol w:w="635"/>
        <w:gridCol w:w="5977"/>
      </w:tblGrid>
      <w:tr w14:paraId="555974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230" w:type="pct"/>
            <w:vAlign w:val="center"/>
          </w:tcPr>
          <w:p w14:paraId="7B29B775">
            <w:pPr>
              <w:widowControl/>
              <w:jc w:val="center"/>
              <w:rPr>
                <w:rFonts w:ascii="宋体" w:hAnsi="宋体"/>
                <w:b/>
                <w:bCs/>
                <w:szCs w:val="21"/>
              </w:rPr>
            </w:pPr>
            <w:r>
              <w:rPr>
                <w:b/>
                <w:szCs w:val="21"/>
              </w:rPr>
              <w:t>序号</w:t>
            </w:r>
          </w:p>
        </w:tc>
        <w:tc>
          <w:tcPr>
            <w:tcW w:w="571" w:type="pct"/>
            <w:vAlign w:val="center"/>
          </w:tcPr>
          <w:p w14:paraId="0A700EB9">
            <w:pPr>
              <w:widowControl/>
              <w:jc w:val="center"/>
              <w:rPr>
                <w:b/>
                <w:szCs w:val="21"/>
              </w:rPr>
            </w:pPr>
            <w:r>
              <w:rPr>
                <w:rFonts w:hint="eastAsia"/>
                <w:b/>
                <w:szCs w:val="21"/>
              </w:rPr>
              <w:t>评审条款</w:t>
            </w:r>
          </w:p>
        </w:tc>
        <w:tc>
          <w:tcPr>
            <w:tcW w:w="637" w:type="pct"/>
            <w:vAlign w:val="center"/>
          </w:tcPr>
          <w:p w14:paraId="07F19592">
            <w:pPr>
              <w:widowControl/>
              <w:jc w:val="center"/>
              <w:rPr>
                <w:rFonts w:ascii="宋体" w:hAnsi="宋体"/>
                <w:b/>
                <w:bCs/>
                <w:szCs w:val="21"/>
              </w:rPr>
            </w:pPr>
            <w:r>
              <w:rPr>
                <w:b/>
                <w:szCs w:val="21"/>
              </w:rPr>
              <w:t>评分因素</w:t>
            </w:r>
          </w:p>
        </w:tc>
        <w:tc>
          <w:tcPr>
            <w:tcW w:w="342" w:type="pct"/>
            <w:vAlign w:val="center"/>
          </w:tcPr>
          <w:p w14:paraId="5A03A4A8">
            <w:pPr>
              <w:widowControl/>
              <w:jc w:val="center"/>
              <w:rPr>
                <w:rFonts w:ascii="宋体" w:hAnsi="宋体"/>
                <w:b/>
                <w:bCs/>
                <w:szCs w:val="21"/>
              </w:rPr>
            </w:pPr>
            <w:r>
              <w:rPr>
                <w:rFonts w:hint="eastAsia" w:ascii="宋体" w:hAnsi="宋体"/>
                <w:b/>
                <w:bCs/>
                <w:szCs w:val="21"/>
              </w:rPr>
              <w:t>分值</w:t>
            </w:r>
          </w:p>
        </w:tc>
        <w:tc>
          <w:tcPr>
            <w:tcW w:w="3220" w:type="pct"/>
            <w:vAlign w:val="center"/>
          </w:tcPr>
          <w:p w14:paraId="58D097B9">
            <w:pPr>
              <w:widowControl/>
              <w:jc w:val="center"/>
              <w:rPr>
                <w:rFonts w:ascii="宋体" w:hAnsi="宋体"/>
                <w:b/>
                <w:bCs/>
                <w:szCs w:val="21"/>
              </w:rPr>
            </w:pPr>
            <w:r>
              <w:rPr>
                <w:b/>
                <w:szCs w:val="21"/>
              </w:rPr>
              <w:t>评分标准</w:t>
            </w:r>
          </w:p>
        </w:tc>
      </w:tr>
      <w:tr w14:paraId="7BB3C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230" w:type="pct"/>
            <w:vAlign w:val="center"/>
          </w:tcPr>
          <w:p w14:paraId="63C8698E">
            <w:pPr>
              <w:widowControl/>
              <w:jc w:val="center"/>
              <w:rPr>
                <w:rFonts w:ascii="宋体" w:hAnsi="宋体"/>
                <w:szCs w:val="21"/>
              </w:rPr>
            </w:pPr>
            <w:r>
              <w:rPr>
                <w:rFonts w:hint="eastAsia" w:ascii="宋体" w:hAnsi="宋体"/>
                <w:szCs w:val="21"/>
              </w:rPr>
              <w:t>1</w:t>
            </w:r>
          </w:p>
        </w:tc>
        <w:tc>
          <w:tcPr>
            <w:tcW w:w="571" w:type="pct"/>
            <w:vAlign w:val="center"/>
          </w:tcPr>
          <w:p w14:paraId="1A865171">
            <w:pPr>
              <w:widowControl/>
              <w:jc w:val="center"/>
              <w:rPr>
                <w:rFonts w:ascii="宋体" w:hAnsi="宋体"/>
                <w:szCs w:val="21"/>
              </w:rPr>
            </w:pPr>
            <w:r>
              <w:rPr>
                <w:rFonts w:hint="eastAsia" w:ascii="宋体" w:hAnsi="宋体"/>
                <w:szCs w:val="21"/>
              </w:rPr>
              <w:t>投标报价</w:t>
            </w:r>
          </w:p>
          <w:p w14:paraId="2DEF2243">
            <w:pPr>
              <w:widowControl/>
              <w:jc w:val="center"/>
              <w:rPr>
                <w:rFonts w:ascii="宋体" w:hAnsi="宋体"/>
                <w:szCs w:val="21"/>
              </w:rPr>
            </w:pPr>
            <w:r>
              <w:rPr>
                <w:rFonts w:hint="eastAsia" w:ascii="宋体" w:hAnsi="宋体"/>
                <w:szCs w:val="21"/>
              </w:rPr>
              <w:t>（10分）</w:t>
            </w:r>
          </w:p>
        </w:tc>
        <w:tc>
          <w:tcPr>
            <w:tcW w:w="637" w:type="pct"/>
            <w:vAlign w:val="center"/>
          </w:tcPr>
          <w:p w14:paraId="4A021F62">
            <w:pPr>
              <w:widowControl/>
              <w:jc w:val="center"/>
              <w:rPr>
                <w:rFonts w:ascii="宋体" w:hAnsi="宋体"/>
                <w:szCs w:val="21"/>
              </w:rPr>
            </w:pPr>
            <w:r>
              <w:rPr>
                <w:rFonts w:hint="eastAsia" w:ascii="宋体" w:hAnsi="宋体"/>
                <w:szCs w:val="21"/>
              </w:rPr>
              <w:t>投标报价</w:t>
            </w:r>
          </w:p>
        </w:tc>
        <w:tc>
          <w:tcPr>
            <w:tcW w:w="342" w:type="pct"/>
            <w:vAlign w:val="center"/>
          </w:tcPr>
          <w:p w14:paraId="4E7AD189">
            <w:pPr>
              <w:widowControl/>
              <w:jc w:val="center"/>
              <w:rPr>
                <w:rFonts w:ascii="宋体" w:hAnsi="宋体"/>
                <w:szCs w:val="21"/>
              </w:rPr>
            </w:pPr>
            <w:r>
              <w:rPr>
                <w:rFonts w:hint="eastAsia" w:ascii="宋体" w:hAnsi="宋体"/>
                <w:szCs w:val="21"/>
              </w:rPr>
              <w:t>10</w:t>
            </w:r>
          </w:p>
        </w:tc>
        <w:tc>
          <w:tcPr>
            <w:tcW w:w="3220" w:type="pct"/>
            <w:vAlign w:val="center"/>
          </w:tcPr>
          <w:p w14:paraId="58C553ED">
            <w:pPr>
              <w:widowControl/>
              <w:jc w:val="left"/>
              <w:rPr>
                <w:rFonts w:ascii="宋体" w:hAnsi="宋体" w:cs="宋体"/>
                <w:szCs w:val="21"/>
              </w:rPr>
            </w:pPr>
            <w:r>
              <w:rPr>
                <w:rFonts w:hint="eastAsia" w:ascii="宋体" w:hAnsi="宋体" w:cs="宋体"/>
                <w:szCs w:val="21"/>
              </w:rPr>
              <w:t>以满足投标文件要求，且最后报价最低的投标人的价格为基准价，其基准价得满分为10分，其它投标人的价格得分＝（基准价/该投标人的评审价）×10%×100。</w:t>
            </w:r>
          </w:p>
          <w:p w14:paraId="25319F2A">
            <w:pPr>
              <w:widowControl/>
              <w:jc w:val="left"/>
              <w:rPr>
                <w:rFonts w:ascii="宋体" w:hAnsi="宋体" w:cs="宋体"/>
                <w:szCs w:val="21"/>
              </w:rPr>
            </w:pPr>
            <w:r>
              <w:rPr>
                <w:rFonts w:hint="eastAsia" w:ascii="宋体" w:hAnsi="宋体" w:cs="宋体"/>
                <w:szCs w:val="21"/>
              </w:rPr>
              <w:t>（小数点后两位，小数点后第三位“四舍五入）。</w:t>
            </w:r>
          </w:p>
        </w:tc>
      </w:tr>
      <w:tr w14:paraId="00E5FE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230" w:type="pct"/>
            <w:vAlign w:val="center"/>
          </w:tcPr>
          <w:p w14:paraId="3C2FE30B">
            <w:pPr>
              <w:widowControl/>
              <w:jc w:val="center"/>
              <w:rPr>
                <w:rFonts w:ascii="宋体" w:hAnsi="宋体"/>
                <w:szCs w:val="21"/>
              </w:rPr>
            </w:pPr>
            <w:r>
              <w:rPr>
                <w:rFonts w:hint="eastAsia" w:ascii="宋体" w:hAnsi="宋体"/>
                <w:szCs w:val="21"/>
              </w:rPr>
              <w:t>2</w:t>
            </w:r>
          </w:p>
        </w:tc>
        <w:tc>
          <w:tcPr>
            <w:tcW w:w="571" w:type="pct"/>
            <w:vMerge w:val="restart"/>
            <w:vAlign w:val="center"/>
          </w:tcPr>
          <w:p w14:paraId="1425FB55">
            <w:pPr>
              <w:widowControl/>
              <w:jc w:val="center"/>
              <w:rPr>
                <w:rFonts w:ascii="宋体" w:hAnsi="宋体"/>
                <w:szCs w:val="21"/>
              </w:rPr>
            </w:pPr>
            <w:r>
              <w:rPr>
                <w:rFonts w:hint="eastAsia" w:ascii="宋体" w:hAnsi="宋体"/>
                <w:szCs w:val="21"/>
              </w:rPr>
              <w:t>商务部分</w:t>
            </w:r>
          </w:p>
          <w:p w14:paraId="1027B9A8">
            <w:pPr>
              <w:widowControl/>
              <w:jc w:val="center"/>
              <w:rPr>
                <w:rFonts w:ascii="宋体" w:hAnsi="宋体"/>
                <w:szCs w:val="21"/>
              </w:rPr>
            </w:pPr>
            <w:r>
              <w:rPr>
                <w:rFonts w:hint="eastAsia" w:ascii="宋体" w:hAnsi="宋体"/>
                <w:szCs w:val="21"/>
              </w:rPr>
              <w:t>（15分）</w:t>
            </w:r>
          </w:p>
        </w:tc>
        <w:tc>
          <w:tcPr>
            <w:tcW w:w="637" w:type="pct"/>
            <w:vAlign w:val="center"/>
          </w:tcPr>
          <w:p w14:paraId="5F0A2A56">
            <w:pPr>
              <w:widowControl/>
              <w:jc w:val="center"/>
              <w:rPr>
                <w:rFonts w:ascii="宋体" w:hAnsi="宋体"/>
                <w:szCs w:val="21"/>
              </w:rPr>
            </w:pPr>
            <w:r>
              <w:rPr>
                <w:rFonts w:hint="eastAsia" w:ascii="宋体" w:hAnsi="宋体"/>
                <w:szCs w:val="21"/>
              </w:rPr>
              <w:t>类似项目业绩</w:t>
            </w:r>
          </w:p>
        </w:tc>
        <w:tc>
          <w:tcPr>
            <w:tcW w:w="342" w:type="pct"/>
            <w:vAlign w:val="center"/>
          </w:tcPr>
          <w:p w14:paraId="240709F3">
            <w:pPr>
              <w:widowControl/>
              <w:jc w:val="center"/>
              <w:rPr>
                <w:rFonts w:ascii="宋体" w:hAnsi="宋体"/>
                <w:szCs w:val="21"/>
              </w:rPr>
            </w:pPr>
            <w:r>
              <w:rPr>
                <w:rFonts w:ascii="宋体" w:hAnsi="宋体"/>
                <w:szCs w:val="21"/>
              </w:rPr>
              <w:t>5</w:t>
            </w:r>
          </w:p>
        </w:tc>
        <w:tc>
          <w:tcPr>
            <w:tcW w:w="3220" w:type="pct"/>
            <w:vAlign w:val="center"/>
          </w:tcPr>
          <w:p w14:paraId="3D15678D">
            <w:pPr>
              <w:widowControl/>
              <w:rPr>
                <w:rFonts w:hint="eastAsia" w:ascii="宋体" w:hAnsi="宋体" w:cs="宋体"/>
                <w:szCs w:val="21"/>
              </w:rPr>
            </w:pPr>
            <w:r>
              <w:rPr>
                <w:rFonts w:hint="eastAsia" w:ascii="宋体" w:hAnsi="宋体" w:cs="宋体"/>
                <w:szCs w:val="21"/>
              </w:rPr>
              <w:t>投标人近三年（2022年01月起至本项目发布公开招标公告之日止，以合同签订日期为准），所承担的教育软件类或课程类的项目业绩，每提供一个有效业绩得1分，最多得5分。</w:t>
            </w:r>
          </w:p>
          <w:p w14:paraId="79324F81">
            <w:pPr>
              <w:widowControl/>
              <w:jc w:val="left"/>
              <w:rPr>
                <w:rFonts w:ascii="宋体" w:hAnsi="宋体" w:cs="宋体"/>
                <w:szCs w:val="21"/>
              </w:rPr>
            </w:pPr>
            <w:r>
              <w:rPr>
                <w:rFonts w:hint="eastAsia" w:ascii="宋体" w:hAnsi="宋体" w:cs="宋体"/>
                <w:szCs w:val="21"/>
              </w:rPr>
              <w:t>须提供合同复印件，包括但不限于合同首页、合同内容页、签字盖章页，并加盖投标人公章。</w:t>
            </w:r>
          </w:p>
          <w:p w14:paraId="1A210C6A">
            <w:pPr>
              <w:widowControl/>
              <w:jc w:val="left"/>
              <w:rPr>
                <w:rFonts w:ascii="宋体" w:hAnsi="宋体"/>
                <w:szCs w:val="21"/>
              </w:rPr>
            </w:pPr>
            <w:r>
              <w:rPr>
                <w:rFonts w:hint="eastAsia" w:ascii="宋体" w:hAnsi="宋体" w:cs="宋体"/>
                <w:b/>
                <w:szCs w:val="21"/>
              </w:rPr>
              <w:t>注：不符合上述要求或未按要求提供有效证明文件的业绩在评审时将不予承认。</w:t>
            </w:r>
          </w:p>
        </w:tc>
      </w:tr>
      <w:tr w14:paraId="4B286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230" w:type="pct"/>
            <w:vAlign w:val="center"/>
          </w:tcPr>
          <w:p w14:paraId="125E4CC1">
            <w:pPr>
              <w:widowControl/>
              <w:jc w:val="center"/>
              <w:rPr>
                <w:rFonts w:hint="eastAsia" w:ascii="宋体" w:hAnsi="宋体"/>
                <w:szCs w:val="21"/>
              </w:rPr>
            </w:pPr>
            <w:r>
              <w:rPr>
                <w:rFonts w:hint="eastAsia" w:ascii="宋体" w:hAnsi="宋体"/>
                <w:szCs w:val="21"/>
              </w:rPr>
              <w:t>3</w:t>
            </w:r>
          </w:p>
        </w:tc>
        <w:tc>
          <w:tcPr>
            <w:tcW w:w="571" w:type="pct"/>
            <w:vMerge w:val="continue"/>
            <w:vAlign w:val="center"/>
          </w:tcPr>
          <w:p w14:paraId="46B34196">
            <w:pPr>
              <w:widowControl/>
              <w:jc w:val="center"/>
              <w:rPr>
                <w:rFonts w:hint="eastAsia" w:ascii="宋体" w:hAnsi="宋体"/>
                <w:szCs w:val="21"/>
              </w:rPr>
            </w:pPr>
          </w:p>
        </w:tc>
        <w:tc>
          <w:tcPr>
            <w:tcW w:w="637" w:type="pct"/>
            <w:vAlign w:val="center"/>
          </w:tcPr>
          <w:p w14:paraId="65E7E2AE">
            <w:pPr>
              <w:widowControl/>
              <w:jc w:val="center"/>
              <w:rPr>
                <w:rFonts w:hint="eastAsia" w:ascii="宋体" w:hAnsi="宋体"/>
                <w:szCs w:val="21"/>
              </w:rPr>
            </w:pPr>
            <w:r>
              <w:rPr>
                <w:rFonts w:hint="eastAsia" w:ascii="宋体" w:hAnsi="宋体"/>
                <w:szCs w:val="21"/>
              </w:rPr>
              <w:t>服务能力</w:t>
            </w:r>
          </w:p>
        </w:tc>
        <w:tc>
          <w:tcPr>
            <w:tcW w:w="342" w:type="pct"/>
            <w:vAlign w:val="center"/>
          </w:tcPr>
          <w:p w14:paraId="0BF024CD">
            <w:pPr>
              <w:widowControl/>
              <w:jc w:val="center"/>
              <w:rPr>
                <w:rFonts w:ascii="宋体" w:hAnsi="宋体"/>
                <w:szCs w:val="21"/>
              </w:rPr>
            </w:pPr>
            <w:r>
              <w:rPr>
                <w:rFonts w:hint="eastAsia" w:ascii="宋体" w:hAnsi="宋体"/>
                <w:szCs w:val="21"/>
              </w:rPr>
              <w:t>5</w:t>
            </w:r>
          </w:p>
        </w:tc>
        <w:tc>
          <w:tcPr>
            <w:tcW w:w="3220" w:type="pct"/>
            <w:vAlign w:val="center"/>
          </w:tcPr>
          <w:p w14:paraId="16C07C0E">
            <w:pPr>
              <w:widowControl/>
              <w:rPr>
                <w:rFonts w:hint="eastAsia" w:ascii="宋体" w:hAnsi="宋体" w:cs="宋体"/>
                <w:szCs w:val="21"/>
              </w:rPr>
            </w:pPr>
            <w:r>
              <w:rPr>
                <w:rFonts w:hint="eastAsia" w:ascii="宋体" w:hAnsi="宋体" w:cs="宋体"/>
                <w:szCs w:val="21"/>
              </w:rPr>
              <w:t>投标人具有有效的：</w:t>
            </w:r>
          </w:p>
          <w:p w14:paraId="7163E5AC">
            <w:pPr>
              <w:widowControl/>
              <w:rPr>
                <w:rFonts w:hint="eastAsia" w:ascii="宋体" w:hAnsi="宋体" w:cs="宋体"/>
                <w:szCs w:val="21"/>
              </w:rPr>
            </w:pPr>
            <w:r>
              <w:rPr>
                <w:rFonts w:hint="eastAsia" w:ascii="宋体" w:hAnsi="宋体" w:cs="宋体"/>
                <w:szCs w:val="21"/>
              </w:rPr>
              <w:t>1）信息安全管理体系认证证书，提供一份得1分，最高得1分；</w:t>
            </w:r>
          </w:p>
          <w:p w14:paraId="206EE75B">
            <w:pPr>
              <w:widowControl/>
              <w:rPr>
                <w:rFonts w:hint="eastAsia" w:ascii="宋体" w:hAnsi="宋体" w:cs="宋体"/>
                <w:szCs w:val="21"/>
              </w:rPr>
            </w:pPr>
            <w:r>
              <w:rPr>
                <w:rFonts w:hint="eastAsia" w:ascii="宋体" w:hAnsi="宋体" w:cs="宋体"/>
                <w:szCs w:val="21"/>
              </w:rPr>
              <w:t>2）知识产权管理体系认证证书，提供一份得1分，最高得1分；</w:t>
            </w:r>
          </w:p>
          <w:p w14:paraId="59AE48E0">
            <w:pPr>
              <w:widowControl/>
              <w:rPr>
                <w:rFonts w:hint="eastAsia" w:ascii="宋体" w:hAnsi="宋体" w:cs="宋体"/>
                <w:szCs w:val="21"/>
              </w:rPr>
            </w:pPr>
            <w:r>
              <w:rPr>
                <w:rFonts w:hint="eastAsia" w:ascii="宋体" w:hAnsi="宋体" w:cs="宋体"/>
                <w:szCs w:val="21"/>
              </w:rPr>
              <w:t>3）质量管理体系认证证书，提供一份得1分，最高得1分；</w:t>
            </w:r>
          </w:p>
          <w:p w14:paraId="0E2EA9C5">
            <w:pPr>
              <w:widowControl/>
              <w:rPr>
                <w:rFonts w:hint="eastAsia" w:ascii="宋体" w:hAnsi="宋体" w:cs="宋体"/>
                <w:szCs w:val="21"/>
              </w:rPr>
            </w:pPr>
            <w:r>
              <w:rPr>
                <w:rFonts w:hint="eastAsia" w:ascii="宋体" w:hAnsi="宋体" w:cs="宋体"/>
                <w:szCs w:val="21"/>
              </w:rPr>
              <w:t>4）环境管理体系认证证书，提供一份得1分，最高得1分；</w:t>
            </w:r>
          </w:p>
          <w:p w14:paraId="2F33AFBA">
            <w:pPr>
              <w:widowControl/>
              <w:rPr>
                <w:rFonts w:hint="eastAsia" w:ascii="宋体" w:hAnsi="宋体" w:cs="宋体"/>
                <w:szCs w:val="21"/>
              </w:rPr>
            </w:pPr>
            <w:r>
              <w:rPr>
                <w:rFonts w:hint="eastAsia" w:ascii="宋体" w:hAnsi="宋体" w:cs="宋体"/>
                <w:szCs w:val="21"/>
              </w:rPr>
              <w:t>5）职业健康安全管理体系认证证书，提供一份得1分，最高得1分；</w:t>
            </w:r>
          </w:p>
          <w:p w14:paraId="6CE93F25">
            <w:pPr>
              <w:widowControl/>
              <w:rPr>
                <w:rFonts w:hint="eastAsia" w:ascii="宋体" w:hAnsi="宋体" w:cs="宋体"/>
                <w:b/>
                <w:bCs/>
                <w:szCs w:val="21"/>
              </w:rPr>
            </w:pPr>
            <w:r>
              <w:rPr>
                <w:rFonts w:hint="eastAsia" w:ascii="宋体" w:hAnsi="宋体" w:cs="宋体"/>
                <w:b/>
                <w:bCs/>
                <w:szCs w:val="21"/>
              </w:rPr>
              <w:t>注：需提供以上资质证书复印件及年审证明材料并加盖投标人公章，以上最高得5分，未按照要求提供不得分。</w:t>
            </w:r>
          </w:p>
        </w:tc>
      </w:tr>
      <w:tr w14:paraId="59C14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230" w:type="pct"/>
            <w:vAlign w:val="center"/>
          </w:tcPr>
          <w:p w14:paraId="6712D9BE">
            <w:pPr>
              <w:widowControl/>
              <w:jc w:val="center"/>
              <w:rPr>
                <w:rFonts w:hint="eastAsia" w:ascii="宋体" w:hAnsi="宋体"/>
                <w:szCs w:val="21"/>
              </w:rPr>
            </w:pPr>
            <w:r>
              <w:rPr>
                <w:rFonts w:hint="eastAsia" w:ascii="宋体" w:hAnsi="宋体"/>
                <w:szCs w:val="21"/>
              </w:rPr>
              <w:t>4</w:t>
            </w:r>
          </w:p>
        </w:tc>
        <w:tc>
          <w:tcPr>
            <w:tcW w:w="571" w:type="pct"/>
            <w:vMerge w:val="continue"/>
            <w:vAlign w:val="center"/>
          </w:tcPr>
          <w:p w14:paraId="59382DA1">
            <w:pPr>
              <w:widowControl/>
              <w:jc w:val="center"/>
              <w:rPr>
                <w:rFonts w:hint="eastAsia" w:ascii="宋体" w:hAnsi="宋体"/>
                <w:szCs w:val="21"/>
              </w:rPr>
            </w:pPr>
          </w:p>
        </w:tc>
        <w:tc>
          <w:tcPr>
            <w:tcW w:w="637" w:type="pct"/>
            <w:vAlign w:val="center"/>
          </w:tcPr>
          <w:p w14:paraId="5B3B70FF">
            <w:pPr>
              <w:widowControl/>
              <w:jc w:val="center"/>
              <w:rPr>
                <w:rFonts w:hint="eastAsia" w:ascii="宋体" w:hAnsi="宋体"/>
                <w:szCs w:val="21"/>
              </w:rPr>
            </w:pPr>
            <w:r>
              <w:rPr>
                <w:rFonts w:hint="eastAsia" w:ascii="宋体" w:hAnsi="宋体"/>
                <w:szCs w:val="21"/>
              </w:rPr>
              <w:t>人员</w:t>
            </w:r>
          </w:p>
        </w:tc>
        <w:tc>
          <w:tcPr>
            <w:tcW w:w="342" w:type="pct"/>
            <w:vAlign w:val="center"/>
          </w:tcPr>
          <w:p w14:paraId="126ADBFA">
            <w:pPr>
              <w:widowControl/>
              <w:jc w:val="center"/>
              <w:rPr>
                <w:rFonts w:hint="eastAsia" w:ascii="宋体" w:hAnsi="宋体"/>
                <w:szCs w:val="21"/>
              </w:rPr>
            </w:pPr>
            <w:r>
              <w:rPr>
                <w:rFonts w:hint="eastAsia" w:ascii="宋体" w:hAnsi="宋体"/>
                <w:szCs w:val="21"/>
              </w:rPr>
              <w:t>5</w:t>
            </w:r>
          </w:p>
        </w:tc>
        <w:tc>
          <w:tcPr>
            <w:tcW w:w="3220" w:type="pct"/>
            <w:vAlign w:val="center"/>
          </w:tcPr>
          <w:p w14:paraId="2885CA88">
            <w:pPr>
              <w:widowControl/>
              <w:rPr>
                <w:rFonts w:ascii="宋体" w:hAnsi="宋体" w:cs="宋体"/>
                <w:szCs w:val="21"/>
              </w:rPr>
            </w:pPr>
            <w:r>
              <w:rPr>
                <w:rFonts w:hint="eastAsia" w:ascii="宋体" w:hAnsi="宋体" w:cs="宋体"/>
                <w:szCs w:val="21"/>
              </w:rPr>
              <w:t>1）投入项目经理需具备信息系统项目管理师、PMP证书，得4分；不满足不得分，需提供相关证书复印件并加盖投标人公章。</w:t>
            </w:r>
          </w:p>
          <w:p w14:paraId="2FB78C8A">
            <w:pPr>
              <w:widowControl/>
              <w:rPr>
                <w:rFonts w:hint="eastAsia" w:ascii="宋体" w:hAnsi="宋体" w:cs="宋体"/>
                <w:szCs w:val="21"/>
              </w:rPr>
            </w:pPr>
            <w:r>
              <w:rPr>
                <w:rFonts w:hint="eastAsia" w:ascii="宋体" w:hAnsi="宋体" w:cs="宋体"/>
                <w:szCs w:val="21"/>
              </w:rPr>
              <w:t>2）除项目经理外，项目团队配备中级及以上职称的与本项目相关专业技术人员，每配备一人得1分，最高得1分。</w:t>
            </w:r>
          </w:p>
          <w:p w14:paraId="2F974866">
            <w:pPr>
              <w:widowControl/>
              <w:rPr>
                <w:rFonts w:hint="eastAsia" w:ascii="宋体" w:hAnsi="宋体" w:cs="宋体"/>
                <w:b/>
                <w:bCs/>
                <w:szCs w:val="21"/>
              </w:rPr>
            </w:pPr>
            <w:r>
              <w:rPr>
                <w:rFonts w:hint="eastAsia" w:ascii="宋体" w:hAnsi="宋体" w:cs="宋体"/>
                <w:b/>
                <w:bCs/>
                <w:szCs w:val="21"/>
              </w:rPr>
              <w:t>注：以上所有成员需提供相关证书证件及投标前近半年内任意一个月在本单位的社保证明和劳务合同证明材料（复印件并加盖公章）。</w:t>
            </w:r>
          </w:p>
        </w:tc>
      </w:tr>
      <w:tr w14:paraId="4F7296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0" w:type="pct"/>
            <w:vMerge w:val="restart"/>
            <w:vAlign w:val="center"/>
          </w:tcPr>
          <w:p w14:paraId="670FA89D">
            <w:pPr>
              <w:widowControl/>
              <w:jc w:val="center"/>
              <w:rPr>
                <w:rFonts w:ascii="宋体" w:hAnsi="宋体"/>
                <w:szCs w:val="21"/>
              </w:rPr>
            </w:pPr>
            <w:r>
              <w:rPr>
                <w:rFonts w:hint="eastAsia" w:ascii="宋体" w:hAnsi="宋体"/>
                <w:szCs w:val="21"/>
              </w:rPr>
              <w:t>3</w:t>
            </w:r>
          </w:p>
        </w:tc>
        <w:tc>
          <w:tcPr>
            <w:tcW w:w="571" w:type="pct"/>
            <w:vMerge w:val="restart"/>
            <w:vAlign w:val="center"/>
          </w:tcPr>
          <w:p w14:paraId="5EC46CD8">
            <w:pPr>
              <w:widowControl/>
              <w:jc w:val="center"/>
              <w:rPr>
                <w:rFonts w:ascii="宋体" w:hAnsi="宋体"/>
                <w:szCs w:val="21"/>
              </w:rPr>
            </w:pPr>
            <w:r>
              <w:rPr>
                <w:rFonts w:hint="eastAsia" w:ascii="宋体" w:hAnsi="宋体"/>
                <w:szCs w:val="21"/>
              </w:rPr>
              <w:t>技术部分</w:t>
            </w:r>
          </w:p>
          <w:p w14:paraId="30908432">
            <w:pPr>
              <w:widowControl/>
              <w:jc w:val="center"/>
              <w:rPr>
                <w:rFonts w:ascii="宋体" w:hAnsi="宋体"/>
                <w:color w:val="FF0000"/>
                <w:szCs w:val="21"/>
              </w:rPr>
            </w:pPr>
            <w:r>
              <w:rPr>
                <w:rFonts w:hint="eastAsia" w:ascii="宋体" w:hAnsi="宋体"/>
                <w:szCs w:val="21"/>
              </w:rPr>
              <w:t>（75分）</w:t>
            </w:r>
          </w:p>
        </w:tc>
        <w:tc>
          <w:tcPr>
            <w:tcW w:w="637" w:type="pct"/>
            <w:vAlign w:val="center"/>
          </w:tcPr>
          <w:p w14:paraId="332C30F5">
            <w:pPr>
              <w:widowControl/>
              <w:jc w:val="center"/>
              <w:rPr>
                <w:rFonts w:ascii="宋体" w:hAnsi="宋体"/>
                <w:szCs w:val="21"/>
              </w:rPr>
            </w:pPr>
            <w:r>
              <w:rPr>
                <w:rFonts w:hint="eastAsia" w:ascii="宋体" w:hAnsi="宋体"/>
                <w:szCs w:val="21"/>
              </w:rPr>
              <w:t>技术指标响应情况</w:t>
            </w:r>
          </w:p>
        </w:tc>
        <w:tc>
          <w:tcPr>
            <w:tcW w:w="342" w:type="pct"/>
            <w:vAlign w:val="center"/>
          </w:tcPr>
          <w:p w14:paraId="415EE2B9">
            <w:pPr>
              <w:widowControl/>
              <w:jc w:val="center"/>
              <w:rPr>
                <w:rFonts w:hint="eastAsia" w:ascii="宋体" w:hAnsi="宋体"/>
                <w:szCs w:val="21"/>
              </w:rPr>
            </w:pPr>
            <w:r>
              <w:rPr>
                <w:rFonts w:hint="eastAsia" w:ascii="宋体" w:hAnsi="宋体"/>
                <w:szCs w:val="21"/>
              </w:rPr>
              <w:t>20</w:t>
            </w:r>
          </w:p>
        </w:tc>
        <w:tc>
          <w:tcPr>
            <w:tcW w:w="3220" w:type="pct"/>
            <w:vAlign w:val="center"/>
          </w:tcPr>
          <w:p w14:paraId="702CA421">
            <w:pPr>
              <w:ind w:right="-28"/>
              <w:jc w:val="left"/>
              <w:rPr>
                <w:rFonts w:ascii="宋体" w:hAnsi="宋体"/>
                <w:szCs w:val="21"/>
              </w:rPr>
            </w:pPr>
            <w:r>
              <w:rPr>
                <w:rFonts w:hint="eastAsia" w:ascii="宋体" w:hAnsi="宋体"/>
                <w:szCs w:val="21"/>
              </w:rPr>
              <w:t>投标文件对招标文件“第五章采购需求”中“2. 服务内容及具体要求”的响应程度，完全满足招标文件技术要求、应答完整的得20分：</w:t>
            </w:r>
          </w:p>
          <w:p w14:paraId="7BA1666B">
            <w:pPr>
              <w:widowControl/>
              <w:rPr>
                <w:rFonts w:ascii="宋体" w:hAnsi="宋体" w:cs="宋体"/>
                <w:szCs w:val="21"/>
              </w:rPr>
            </w:pPr>
            <w:r>
              <w:rPr>
                <w:rFonts w:hint="eastAsia" w:ascii="宋体" w:hAnsi="宋体" w:cs="宋体"/>
                <w:szCs w:val="21"/>
              </w:rPr>
              <w:t>1）#条款为重要技术指标（7条），应按要求提供相应的证明材料，不满足或负偏离的，每项扣2分。</w:t>
            </w:r>
          </w:p>
          <w:p w14:paraId="79E30E61">
            <w:pPr>
              <w:widowControl/>
              <w:rPr>
                <w:rFonts w:ascii="宋体" w:hAnsi="宋体" w:cs="宋体"/>
                <w:szCs w:val="21"/>
              </w:rPr>
            </w:pPr>
            <w:r>
              <w:rPr>
                <w:rFonts w:hint="eastAsia" w:ascii="宋体" w:hAnsi="宋体" w:cs="宋体"/>
                <w:szCs w:val="21"/>
              </w:rPr>
              <w:t>2）一般的技术指标，如有不满足或负偏离，每项减0.5分；扣至0分为止。</w:t>
            </w:r>
          </w:p>
          <w:p w14:paraId="16AB94A7">
            <w:pPr>
              <w:ind w:right="-28"/>
              <w:jc w:val="left"/>
              <w:rPr>
                <w:rFonts w:hint="eastAsia" w:ascii="宋体" w:hAnsi="宋体"/>
                <w:b/>
                <w:bCs/>
                <w:szCs w:val="21"/>
              </w:rPr>
            </w:pPr>
            <w:r>
              <w:rPr>
                <w:rFonts w:hint="eastAsia" w:ascii="宋体" w:hAnsi="宋体"/>
                <w:b/>
                <w:bCs/>
                <w:szCs w:val="21"/>
              </w:rPr>
              <w:t>注：投标人须在采购需求偏离表或投标文件其他位置进行逐条响应，并根据招标文件要求提供相应的证明材料，未提供证明材料或证明材料与要求的内容不一致，视为不满足相应要求。</w:t>
            </w:r>
          </w:p>
        </w:tc>
      </w:tr>
      <w:tr w14:paraId="045AA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0" w:type="pct"/>
            <w:vMerge w:val="continue"/>
            <w:vAlign w:val="center"/>
          </w:tcPr>
          <w:p w14:paraId="7A017935">
            <w:pPr>
              <w:widowControl/>
              <w:jc w:val="center"/>
              <w:rPr>
                <w:rFonts w:hint="eastAsia" w:ascii="宋体" w:hAnsi="宋体"/>
                <w:szCs w:val="21"/>
              </w:rPr>
            </w:pPr>
          </w:p>
        </w:tc>
        <w:tc>
          <w:tcPr>
            <w:tcW w:w="571" w:type="pct"/>
            <w:vMerge w:val="continue"/>
            <w:vAlign w:val="center"/>
          </w:tcPr>
          <w:p w14:paraId="2593ED80">
            <w:pPr>
              <w:widowControl/>
              <w:jc w:val="center"/>
              <w:rPr>
                <w:rFonts w:hint="eastAsia" w:ascii="宋体" w:hAnsi="宋体"/>
                <w:szCs w:val="21"/>
              </w:rPr>
            </w:pPr>
          </w:p>
        </w:tc>
        <w:tc>
          <w:tcPr>
            <w:tcW w:w="637" w:type="pct"/>
            <w:vAlign w:val="center"/>
          </w:tcPr>
          <w:p w14:paraId="370B1C18">
            <w:pPr>
              <w:widowControl/>
              <w:jc w:val="center"/>
              <w:rPr>
                <w:rFonts w:hint="eastAsia" w:ascii="宋体" w:hAnsi="宋体"/>
                <w:szCs w:val="21"/>
              </w:rPr>
            </w:pPr>
            <w:r>
              <w:rPr>
                <w:rFonts w:hint="eastAsia" w:ascii="宋体" w:hAnsi="宋体"/>
                <w:szCs w:val="21"/>
              </w:rPr>
              <w:t>样例及功能演示</w:t>
            </w:r>
          </w:p>
        </w:tc>
        <w:tc>
          <w:tcPr>
            <w:tcW w:w="342" w:type="pct"/>
            <w:vAlign w:val="center"/>
          </w:tcPr>
          <w:p w14:paraId="4041A155">
            <w:pPr>
              <w:widowControl/>
              <w:jc w:val="center"/>
              <w:rPr>
                <w:rFonts w:hint="eastAsia" w:ascii="宋体" w:hAnsi="宋体"/>
                <w:szCs w:val="21"/>
              </w:rPr>
            </w:pPr>
            <w:r>
              <w:rPr>
                <w:rFonts w:hint="eastAsia" w:ascii="宋体" w:hAnsi="宋体"/>
                <w:szCs w:val="21"/>
              </w:rPr>
              <w:t>38</w:t>
            </w:r>
          </w:p>
        </w:tc>
        <w:tc>
          <w:tcPr>
            <w:tcW w:w="3220" w:type="pct"/>
            <w:vAlign w:val="center"/>
          </w:tcPr>
          <w:p w14:paraId="30D700D6">
            <w:pPr>
              <w:ind w:right="-28"/>
              <w:jc w:val="left"/>
              <w:rPr>
                <w:rFonts w:ascii="宋体" w:hAnsi="宋体"/>
                <w:szCs w:val="21"/>
              </w:rPr>
            </w:pPr>
            <w:r>
              <w:rPr>
                <w:rFonts w:hint="eastAsia" w:ascii="宋体" w:hAnsi="宋体"/>
                <w:szCs w:val="21"/>
              </w:rPr>
              <w:t>投标人根据招标文件“第五章采购需求”中“2. 服务内容及具体要求”“▲”号参数要求的功能演示要求（19条），在投标文件中提供总时长20分钟以内的演示视频。根据视频演示打分，每满足1项相应技术要求得2分，最高得38分。要求如下。</w:t>
            </w:r>
          </w:p>
          <w:p w14:paraId="4347EC1B">
            <w:pPr>
              <w:ind w:right="-28"/>
              <w:jc w:val="left"/>
              <w:rPr>
                <w:rFonts w:hint="eastAsia" w:ascii="宋体" w:hAnsi="宋体"/>
                <w:szCs w:val="21"/>
              </w:rPr>
            </w:pPr>
            <w:r>
              <w:rPr>
                <w:rFonts w:hint="eastAsia" w:ascii="宋体" w:hAnsi="宋体"/>
                <w:b/>
                <w:bCs/>
                <w:szCs w:val="21"/>
              </w:rPr>
              <w:t>（一）专业群核心价值元素树（图谱）开发——“专业群核心价值元素树（图谱）成稿修订”</w:t>
            </w:r>
          </w:p>
          <w:p w14:paraId="3939A3E5">
            <w:pPr>
              <w:ind w:right="-28"/>
              <w:jc w:val="left"/>
              <w:rPr>
                <w:rFonts w:hint="eastAsia" w:ascii="宋体" w:hAnsi="宋体"/>
                <w:szCs w:val="21"/>
              </w:rPr>
            </w:pPr>
            <w:r>
              <w:rPr>
                <w:rFonts w:hint="eastAsia" w:ascii="宋体" w:hAnsi="宋体"/>
                <w:szCs w:val="21"/>
              </w:rPr>
              <w:t>▲2.元素树系统采用多层次知识架构进行可视化展示，以知识点为节点集成教学资源，并具备多元交互功能：通过点击触发知识点关联事件，悬停显示元素详细信息（提供功能演示）。</w:t>
            </w:r>
          </w:p>
          <w:p w14:paraId="73516B18">
            <w:pPr>
              <w:ind w:right="-28"/>
              <w:jc w:val="left"/>
              <w:rPr>
                <w:rFonts w:hint="eastAsia" w:ascii="宋体" w:hAnsi="宋体"/>
                <w:szCs w:val="21"/>
              </w:rPr>
            </w:pPr>
            <w:r>
              <w:rPr>
                <w:rFonts w:hint="eastAsia" w:ascii="宋体" w:hAnsi="宋体"/>
                <w:szCs w:val="21"/>
              </w:rPr>
              <w:t>▲3.元素树知识展示，支持多媒体（图文/音视频）的播放功能，其中视频资源配备进度调节控件（提供功能演示）。</w:t>
            </w:r>
          </w:p>
          <w:p w14:paraId="15866EEF">
            <w:pPr>
              <w:ind w:right="-28"/>
              <w:jc w:val="left"/>
              <w:rPr>
                <w:rFonts w:hint="eastAsia" w:ascii="宋体" w:hAnsi="宋体"/>
                <w:b/>
                <w:bCs/>
                <w:szCs w:val="21"/>
              </w:rPr>
            </w:pPr>
            <w:r>
              <w:rPr>
                <w:rFonts w:hint="eastAsia" w:ascii="宋体" w:hAnsi="宋体"/>
                <w:b/>
                <w:bCs/>
                <w:szCs w:val="21"/>
              </w:rPr>
              <w:t>（二）《老年人能力评估实务课程》教学资源开发——-“课程动画+视频综合式精品微课资源”</w:t>
            </w:r>
          </w:p>
          <w:p w14:paraId="615A7A00">
            <w:pPr>
              <w:ind w:right="-28"/>
              <w:jc w:val="left"/>
              <w:rPr>
                <w:rFonts w:hint="eastAsia" w:ascii="宋体" w:hAnsi="宋体"/>
                <w:szCs w:val="21"/>
              </w:rPr>
            </w:pPr>
            <w:r>
              <w:rPr>
                <w:rFonts w:hint="eastAsia" w:ascii="宋体" w:hAnsi="宋体"/>
                <w:szCs w:val="21"/>
              </w:rPr>
              <w:t>▲2.提供视频样例，以“呼吸功能锻炼”主题为例，视频片段内，教学内容以多机位多镜头实拍、实操真人演示为主，过程中多机位镜头切换，以及特写展示，更充分的展示操作的具体部位，重点内容需用标注体现，视频配有字幕文字，以让学习者更直观清晰的学习掌握课程知识。（提供样例演示视频）</w:t>
            </w:r>
          </w:p>
          <w:p w14:paraId="67072E29">
            <w:pPr>
              <w:ind w:right="-28"/>
              <w:jc w:val="left"/>
              <w:rPr>
                <w:rFonts w:hint="eastAsia" w:ascii="宋体" w:hAnsi="宋体"/>
                <w:szCs w:val="21"/>
              </w:rPr>
            </w:pPr>
            <w:r>
              <w:rPr>
                <w:rFonts w:hint="eastAsia" w:ascii="宋体" w:hAnsi="宋体"/>
                <w:b/>
                <w:bCs/>
                <w:szCs w:val="21"/>
              </w:rPr>
              <w:t>（三）《老年人生活能力康复训练》课程思政资源开发——“视频资源制作”</w:t>
            </w:r>
          </w:p>
          <w:p w14:paraId="1982C4C5">
            <w:pPr>
              <w:ind w:right="-28"/>
              <w:jc w:val="left"/>
              <w:rPr>
                <w:rFonts w:hint="eastAsia" w:ascii="宋体" w:hAnsi="宋体"/>
                <w:szCs w:val="21"/>
              </w:rPr>
            </w:pPr>
            <w:r>
              <w:rPr>
                <w:rFonts w:hint="eastAsia" w:ascii="宋体" w:hAnsi="宋体"/>
                <w:szCs w:val="21"/>
              </w:rPr>
              <w:t>▲2.提供视频资源样例，以“肩关节活动度测量”主题为例，视频片段内，教学内容以多机位多镜头实拍、实操为主，要求分医护和患者等角色进行实操讲解，过程中多机位镜头切换，以及特写展示，更充分的展示操作的具体部位，重点内容需用标注体现，视频配有字幕文字，以让学习者更直观清晰的学习掌握课程知识（提供样例演示视频）</w:t>
            </w:r>
          </w:p>
          <w:p w14:paraId="48C3864B">
            <w:pPr>
              <w:ind w:right="-28"/>
              <w:jc w:val="left"/>
              <w:rPr>
                <w:rFonts w:hint="eastAsia" w:ascii="宋体" w:hAnsi="宋体"/>
                <w:b/>
                <w:bCs/>
                <w:szCs w:val="21"/>
              </w:rPr>
            </w:pPr>
            <w:r>
              <w:rPr>
                <w:rFonts w:hint="eastAsia" w:ascii="宋体" w:hAnsi="宋体"/>
                <w:b/>
                <w:bCs/>
                <w:szCs w:val="21"/>
              </w:rPr>
              <w:t>（四）《整理收纳》教学资源开发——“自动测评小程序”</w:t>
            </w:r>
          </w:p>
          <w:p w14:paraId="1003C517">
            <w:pPr>
              <w:ind w:right="-28"/>
              <w:jc w:val="left"/>
              <w:rPr>
                <w:rFonts w:hint="eastAsia" w:ascii="宋体" w:hAnsi="宋体"/>
                <w:szCs w:val="21"/>
              </w:rPr>
            </w:pPr>
            <w:r>
              <w:rPr>
                <w:rFonts w:hint="eastAsia" w:ascii="宋体" w:hAnsi="宋体"/>
                <w:szCs w:val="21"/>
              </w:rPr>
              <w:t>▲4.在线测评：支持通过手机、平板等智能设备访问。小程序需具备简洁直观的界面设计，操作流程便捷流畅，学生能开展在线答卷测评。（提供功能演示）</w:t>
            </w:r>
          </w:p>
          <w:p w14:paraId="7BACAEA9">
            <w:pPr>
              <w:ind w:right="-28"/>
              <w:jc w:val="left"/>
              <w:rPr>
                <w:rFonts w:hint="eastAsia" w:ascii="宋体" w:hAnsi="宋体"/>
                <w:szCs w:val="21"/>
              </w:rPr>
            </w:pPr>
            <w:r>
              <w:rPr>
                <w:rFonts w:hint="eastAsia" w:ascii="宋体" w:hAnsi="宋体"/>
                <w:szCs w:val="21"/>
              </w:rPr>
              <w:t>▲5.自动评分：学生提交测评答卷后，立即启动自动评分功能，依据预设评分标准，快速准确地对学生答题情况进行打分。（提供功能演示）</w:t>
            </w:r>
          </w:p>
          <w:p w14:paraId="2AB58926">
            <w:pPr>
              <w:ind w:right="-28"/>
              <w:jc w:val="left"/>
              <w:rPr>
                <w:rFonts w:hint="eastAsia" w:ascii="宋体" w:hAnsi="宋体"/>
                <w:szCs w:val="21"/>
              </w:rPr>
            </w:pPr>
            <w:r>
              <w:rPr>
                <w:rFonts w:hint="eastAsia" w:ascii="宋体" w:hAnsi="宋体"/>
                <w:szCs w:val="21"/>
              </w:rPr>
              <w:t>▲6.评测后学习辅助：测评结束后，学生能根据答卷查看每道题目的解析，小程序以直观形式呈现各知识点板块掌握程度。（提供功能演示）</w:t>
            </w:r>
          </w:p>
          <w:p w14:paraId="115B451C">
            <w:pPr>
              <w:ind w:right="-28"/>
              <w:jc w:val="left"/>
              <w:rPr>
                <w:rFonts w:hint="eastAsia" w:ascii="宋体" w:hAnsi="宋体"/>
                <w:szCs w:val="21"/>
              </w:rPr>
            </w:pPr>
            <w:r>
              <w:rPr>
                <w:rFonts w:hint="eastAsia" w:ascii="宋体" w:hAnsi="宋体"/>
                <w:szCs w:val="21"/>
              </w:rPr>
              <w:t>▲7.自动生成评语：基于学生测评成绩、答题情况及知识点得分分析，小程序自动生成老师寄语或总结评语。（提供功能演示）</w:t>
            </w:r>
          </w:p>
          <w:p w14:paraId="7576EF87">
            <w:pPr>
              <w:ind w:right="-28"/>
              <w:jc w:val="left"/>
              <w:rPr>
                <w:rFonts w:ascii="宋体" w:hAnsi="宋体"/>
                <w:b/>
                <w:bCs/>
                <w:szCs w:val="21"/>
              </w:rPr>
            </w:pPr>
            <w:r>
              <w:rPr>
                <w:rFonts w:hint="eastAsia" w:ascii="宋体" w:hAnsi="宋体"/>
                <w:b/>
                <w:bCs/>
                <w:szCs w:val="21"/>
              </w:rPr>
              <w:t>（五）《整理收纳》互动式数字教材开发——“互动式数字教材数字资源技术处理”</w:t>
            </w:r>
          </w:p>
          <w:p w14:paraId="6ECFFC43">
            <w:pPr>
              <w:ind w:right="-28"/>
              <w:jc w:val="left"/>
              <w:rPr>
                <w:rFonts w:hint="eastAsia" w:ascii="宋体" w:hAnsi="宋体"/>
                <w:szCs w:val="21"/>
              </w:rPr>
            </w:pPr>
            <w:r>
              <w:rPr>
                <w:rFonts w:hint="eastAsia" w:ascii="宋体" w:hAnsi="宋体"/>
                <w:szCs w:val="21"/>
              </w:rPr>
              <w:t>2.互动式数字教材具体功能指标：</w:t>
            </w:r>
          </w:p>
          <w:p w14:paraId="3C0D77AC">
            <w:pPr>
              <w:ind w:right="-28"/>
              <w:jc w:val="left"/>
              <w:rPr>
                <w:rFonts w:hint="eastAsia" w:ascii="宋体" w:hAnsi="宋体"/>
                <w:szCs w:val="21"/>
              </w:rPr>
            </w:pPr>
            <w:r>
              <w:rPr>
                <w:rFonts w:hint="eastAsia" w:ascii="宋体" w:hAnsi="宋体"/>
                <w:szCs w:val="21"/>
              </w:rPr>
              <w:t>▲（1）目录浏览：对电子教材进行快速浏览，支持以直观的方式展示整本教材的结构和内容，点击目录中知识点可以快速跳转到对应的知识点页面（提供功能演示）；</w:t>
            </w:r>
          </w:p>
          <w:p w14:paraId="6BB4D986">
            <w:pPr>
              <w:ind w:right="-28"/>
              <w:jc w:val="left"/>
              <w:rPr>
                <w:rFonts w:hint="eastAsia" w:ascii="宋体" w:hAnsi="宋体"/>
                <w:szCs w:val="21"/>
              </w:rPr>
            </w:pPr>
            <w:r>
              <w:rPr>
                <w:rFonts w:hint="eastAsia" w:ascii="宋体" w:hAnsi="宋体"/>
                <w:szCs w:val="21"/>
              </w:rPr>
              <w:t>▲（6）内容阅读：提供可交互的电子教材，支持播放电子教材中的图片、音频、视频等内容（提供功能演示）；</w:t>
            </w:r>
          </w:p>
          <w:p w14:paraId="1409D3EE">
            <w:pPr>
              <w:ind w:right="-28"/>
              <w:jc w:val="left"/>
              <w:rPr>
                <w:rFonts w:hint="eastAsia" w:ascii="宋体" w:hAnsi="宋体"/>
                <w:szCs w:val="21"/>
              </w:rPr>
            </w:pPr>
            <w:r>
              <w:rPr>
                <w:rFonts w:hint="eastAsia" w:ascii="宋体" w:hAnsi="宋体"/>
                <w:szCs w:val="21"/>
              </w:rPr>
              <w:t>▲（7）支持多种类型习题，包括但不限于选择题、判断题、拖拽题等；学习者完成测试后获得反馈和评分（提供功能演示）；</w:t>
            </w:r>
          </w:p>
          <w:p w14:paraId="58141AD1">
            <w:pPr>
              <w:ind w:right="-28"/>
              <w:jc w:val="left"/>
              <w:rPr>
                <w:rFonts w:hint="eastAsia" w:ascii="宋体" w:hAnsi="宋体"/>
                <w:szCs w:val="21"/>
              </w:rPr>
            </w:pPr>
            <w:r>
              <w:rPr>
                <w:rFonts w:hint="eastAsia" w:ascii="宋体" w:hAnsi="宋体"/>
                <w:szCs w:val="21"/>
              </w:rPr>
              <w:t>▲（8）支持目录阅读，阅读内容包括文本、图片、音频、视频（提供功能演示）；</w:t>
            </w:r>
          </w:p>
          <w:p w14:paraId="16559719">
            <w:pPr>
              <w:ind w:right="-28"/>
              <w:jc w:val="left"/>
              <w:rPr>
                <w:rFonts w:hint="eastAsia" w:ascii="宋体" w:hAnsi="宋体"/>
                <w:szCs w:val="21"/>
              </w:rPr>
            </w:pPr>
            <w:r>
              <w:rPr>
                <w:rFonts w:hint="eastAsia" w:ascii="宋体" w:hAnsi="宋体"/>
                <w:szCs w:val="21"/>
              </w:rPr>
              <w:t>3.电子教材支持点击交互。通过教材内容的交互设计，实现对文字、图片、音视频、习题的学习展示。交互方式应包括：</w:t>
            </w:r>
          </w:p>
          <w:p w14:paraId="6C926562">
            <w:pPr>
              <w:ind w:right="-28"/>
              <w:jc w:val="left"/>
              <w:rPr>
                <w:rFonts w:hint="eastAsia" w:ascii="宋体" w:hAnsi="宋体"/>
                <w:szCs w:val="21"/>
              </w:rPr>
            </w:pPr>
            <w:r>
              <w:rPr>
                <w:rFonts w:hint="eastAsia" w:ascii="宋体" w:hAnsi="宋体"/>
                <w:szCs w:val="21"/>
              </w:rPr>
              <w:t>▲（1）点击交互：学习者可以通过点击屏幕上的元素或链接，触发相应的动作或事件。（提供功能演示）；</w:t>
            </w:r>
          </w:p>
          <w:p w14:paraId="47484F7F">
            <w:pPr>
              <w:ind w:right="-28"/>
              <w:jc w:val="left"/>
              <w:rPr>
                <w:rFonts w:hint="eastAsia" w:ascii="宋体" w:hAnsi="宋体"/>
                <w:szCs w:val="21"/>
              </w:rPr>
            </w:pPr>
            <w:r>
              <w:rPr>
                <w:rFonts w:hint="eastAsia" w:ascii="宋体" w:hAnsi="宋体"/>
                <w:szCs w:val="21"/>
              </w:rPr>
              <w:t>▲（2）鼠标经过交互：学习者可以通过鼠标经过屏幕上的元素，针对性显示这个元素相关信息。（提供功能演示）；</w:t>
            </w:r>
          </w:p>
          <w:p w14:paraId="3C1E8E62">
            <w:pPr>
              <w:ind w:right="-28"/>
              <w:jc w:val="left"/>
              <w:rPr>
                <w:rFonts w:ascii="宋体" w:hAnsi="宋体"/>
                <w:szCs w:val="21"/>
              </w:rPr>
            </w:pPr>
            <w:r>
              <w:rPr>
                <w:rFonts w:hint="eastAsia" w:ascii="宋体" w:hAnsi="宋体"/>
                <w:szCs w:val="21"/>
              </w:rPr>
              <w:t>▲（3）拖拽交互：学习者可以通过拖拽屏幕上的元素到指定位置或目标，实现互动效果。（提供功能演示）；</w:t>
            </w:r>
          </w:p>
          <w:p w14:paraId="7B4917DF">
            <w:pPr>
              <w:ind w:right="-28"/>
              <w:jc w:val="left"/>
              <w:rPr>
                <w:rFonts w:hint="eastAsia" w:ascii="宋体" w:hAnsi="宋体"/>
                <w:szCs w:val="21"/>
              </w:rPr>
            </w:pPr>
            <w:r>
              <w:rPr>
                <w:rFonts w:hint="eastAsia" w:ascii="宋体" w:hAnsi="宋体"/>
                <w:szCs w:val="21"/>
              </w:rPr>
              <w:t>▲（4）排序交互：学习者可以通过拖拽元素并按照一定顺序放置，实现排序功能。（提供功能演示）；</w:t>
            </w:r>
          </w:p>
          <w:p w14:paraId="3E25B0C9">
            <w:pPr>
              <w:ind w:right="-28"/>
              <w:jc w:val="left"/>
              <w:rPr>
                <w:rFonts w:hint="eastAsia" w:ascii="宋体" w:hAnsi="宋体"/>
                <w:szCs w:val="21"/>
              </w:rPr>
            </w:pPr>
            <w:r>
              <w:rPr>
                <w:rFonts w:hint="eastAsia" w:ascii="宋体" w:hAnsi="宋体"/>
                <w:szCs w:val="21"/>
              </w:rPr>
              <w:t>▲（5）文本输入交互：学习者可以通过输入文本框来回答问题或输入信息。（提供功能演示）。</w:t>
            </w:r>
          </w:p>
          <w:p w14:paraId="46FBE2B7">
            <w:pPr>
              <w:ind w:right="-28"/>
              <w:jc w:val="left"/>
              <w:rPr>
                <w:rFonts w:hint="eastAsia" w:ascii="宋体" w:hAnsi="宋体"/>
                <w:b/>
                <w:bCs/>
                <w:szCs w:val="21"/>
              </w:rPr>
            </w:pPr>
            <w:r>
              <w:rPr>
                <w:rFonts w:hint="eastAsia" w:ascii="宋体" w:hAnsi="宋体"/>
                <w:b/>
                <w:bCs/>
                <w:szCs w:val="21"/>
              </w:rPr>
              <w:t>（六）《外科护理》教学资源开发——“重难点知识动画制作”</w:t>
            </w:r>
          </w:p>
          <w:p w14:paraId="48355C33">
            <w:pPr>
              <w:ind w:right="-28"/>
              <w:jc w:val="left"/>
              <w:rPr>
                <w:rFonts w:hint="eastAsia" w:ascii="宋体" w:hAnsi="宋体"/>
                <w:szCs w:val="21"/>
              </w:rPr>
            </w:pPr>
            <w:r>
              <w:rPr>
                <w:rFonts w:hint="eastAsia" w:ascii="宋体" w:hAnsi="宋体"/>
                <w:szCs w:val="21"/>
              </w:rPr>
              <w:t>▲2.提供《外科护理》重难点知识动画制作样例，以“外伤止血技术”主题为例提供动画演示，针对动画讲解内容提供测试习题，以及测试题的动画分析讲解。（提供样例演示视频）</w:t>
            </w:r>
          </w:p>
          <w:p w14:paraId="421EE293">
            <w:pPr>
              <w:ind w:right="-28"/>
              <w:jc w:val="left"/>
              <w:rPr>
                <w:rFonts w:hint="eastAsia" w:ascii="宋体" w:hAnsi="宋体"/>
                <w:szCs w:val="21"/>
              </w:rPr>
            </w:pPr>
            <w:r>
              <w:rPr>
                <w:rFonts w:hint="eastAsia" w:ascii="宋体" w:hAnsi="宋体"/>
                <w:b/>
                <w:bCs/>
                <w:szCs w:val="21"/>
              </w:rPr>
              <w:t>（七）《婴幼儿活动组织与支持》教学资源开发——“视频资源制作”</w:t>
            </w:r>
          </w:p>
          <w:p w14:paraId="35E6F745">
            <w:pPr>
              <w:ind w:right="-28"/>
              <w:jc w:val="left"/>
              <w:rPr>
                <w:rFonts w:hint="eastAsia" w:ascii="宋体" w:hAnsi="宋体"/>
                <w:szCs w:val="21"/>
              </w:rPr>
            </w:pPr>
            <w:r>
              <w:rPr>
                <w:rFonts w:hint="eastAsia" w:ascii="宋体" w:hAnsi="宋体"/>
                <w:szCs w:val="21"/>
              </w:rPr>
              <w:t>▲6.提供视频资源制作样例，以“区域活动组织”主题为例，视频片段内，教学内容以多机位多镜头幼儿园内实拍，教师幼儿出镜以实操为主，要求教师边操作展示、边进行讲解，过程中多机位镜头切换，以及特写展示，更充分的展示操作的具体部位，配有字幕文字，以让学习者更直观清晰的学习掌握课程知识。（提供样例演示视频）</w:t>
            </w:r>
          </w:p>
          <w:p w14:paraId="78A8F20C">
            <w:pPr>
              <w:ind w:right="-28"/>
              <w:jc w:val="left"/>
              <w:rPr>
                <w:rFonts w:hint="eastAsia" w:ascii="宋体" w:hAnsi="宋体"/>
                <w:szCs w:val="21"/>
              </w:rPr>
            </w:pPr>
            <w:r>
              <w:rPr>
                <w:rFonts w:hint="eastAsia" w:ascii="宋体" w:hAnsi="宋体"/>
                <w:b/>
                <w:bCs/>
                <w:szCs w:val="21"/>
              </w:rPr>
              <w:t>注：要求投标人按照招标要求提供演示样例视频，样例视频采用U盘形式与投标文件电子版一并密封递交，U盘需贴标识，并注明投标人名称、项目编号，以上主题（一）至（七）演示视频要求采用MP4格式，单个视频时长不超过5分钟，所有视频演示总时长不超过20分钟。</w:t>
            </w:r>
          </w:p>
        </w:tc>
      </w:tr>
      <w:tr w14:paraId="20F12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atLeast"/>
          <w:jc w:val="center"/>
        </w:trPr>
        <w:tc>
          <w:tcPr>
            <w:tcW w:w="230" w:type="pct"/>
            <w:vMerge w:val="continue"/>
            <w:vAlign w:val="center"/>
          </w:tcPr>
          <w:p w14:paraId="2545F911">
            <w:pPr>
              <w:widowControl/>
              <w:jc w:val="center"/>
              <w:rPr>
                <w:rFonts w:ascii="宋体" w:hAnsi="宋体"/>
                <w:szCs w:val="21"/>
              </w:rPr>
            </w:pPr>
          </w:p>
        </w:tc>
        <w:tc>
          <w:tcPr>
            <w:tcW w:w="571" w:type="pct"/>
            <w:vMerge w:val="continue"/>
            <w:vAlign w:val="center"/>
          </w:tcPr>
          <w:p w14:paraId="0870C7C3">
            <w:pPr>
              <w:widowControl/>
              <w:jc w:val="center"/>
              <w:rPr>
                <w:rFonts w:ascii="宋体" w:hAnsi="宋体"/>
                <w:color w:val="FF0000"/>
                <w:szCs w:val="21"/>
              </w:rPr>
            </w:pPr>
          </w:p>
        </w:tc>
        <w:tc>
          <w:tcPr>
            <w:tcW w:w="637" w:type="pct"/>
            <w:vAlign w:val="center"/>
          </w:tcPr>
          <w:p w14:paraId="69AC3B5C">
            <w:pPr>
              <w:widowControl/>
              <w:jc w:val="center"/>
              <w:rPr>
                <w:rFonts w:ascii="宋体" w:hAnsi="宋体"/>
                <w:szCs w:val="21"/>
              </w:rPr>
            </w:pPr>
            <w:r>
              <w:rPr>
                <w:rFonts w:hint="eastAsia" w:ascii="宋体" w:hAnsi="宋体"/>
                <w:szCs w:val="21"/>
              </w:rPr>
              <w:t>服务方案</w:t>
            </w:r>
          </w:p>
        </w:tc>
        <w:tc>
          <w:tcPr>
            <w:tcW w:w="342" w:type="pct"/>
            <w:vAlign w:val="center"/>
          </w:tcPr>
          <w:p w14:paraId="0F6E291E">
            <w:pPr>
              <w:widowControl/>
              <w:jc w:val="center"/>
              <w:rPr>
                <w:rFonts w:hint="eastAsia" w:ascii="宋体" w:hAnsi="宋体"/>
                <w:szCs w:val="21"/>
              </w:rPr>
            </w:pPr>
            <w:r>
              <w:rPr>
                <w:rFonts w:hint="eastAsia" w:ascii="宋体" w:hAnsi="宋体"/>
                <w:szCs w:val="21"/>
              </w:rPr>
              <w:t>12</w:t>
            </w:r>
          </w:p>
        </w:tc>
        <w:tc>
          <w:tcPr>
            <w:tcW w:w="3220" w:type="pct"/>
            <w:vAlign w:val="center"/>
          </w:tcPr>
          <w:p w14:paraId="102C1E92">
            <w:pPr>
              <w:widowControl/>
              <w:rPr>
                <w:rFonts w:hint="eastAsia" w:ascii="宋体" w:hAnsi="宋体"/>
                <w:szCs w:val="21"/>
              </w:rPr>
            </w:pPr>
            <w:r>
              <w:rPr>
                <w:rFonts w:hint="eastAsia" w:ascii="宋体" w:hAnsi="宋体"/>
                <w:szCs w:val="21"/>
              </w:rPr>
              <w:t>根据投标人提供的服务方案，（包括但不限于：技术方案、实施方案等），从科学合理性、可行性和是否满足实际需求等方面进行综合评分。</w:t>
            </w:r>
          </w:p>
          <w:p w14:paraId="079D8323">
            <w:pPr>
              <w:widowControl/>
              <w:rPr>
                <w:rFonts w:hint="eastAsia" w:ascii="宋体" w:hAnsi="宋体"/>
                <w:szCs w:val="21"/>
              </w:rPr>
            </w:pPr>
            <w:r>
              <w:rPr>
                <w:rFonts w:hint="eastAsia" w:ascii="宋体" w:hAnsi="宋体"/>
                <w:szCs w:val="21"/>
              </w:rPr>
              <w:t>1）服务方案内容科学、合理，完整、详细、可行性强，完全满足采购文件需求，得12分；</w:t>
            </w:r>
          </w:p>
          <w:p w14:paraId="40BC7CC1">
            <w:pPr>
              <w:widowControl/>
              <w:rPr>
                <w:rFonts w:hint="eastAsia" w:ascii="宋体" w:hAnsi="宋体"/>
                <w:szCs w:val="21"/>
              </w:rPr>
            </w:pPr>
            <w:r>
              <w:rPr>
                <w:rFonts w:hint="eastAsia" w:ascii="宋体" w:hAnsi="宋体"/>
                <w:szCs w:val="21"/>
              </w:rPr>
              <w:t>2）服务方案内容较合理，较完整、较详细、可行性一般，基本满足采购文件要求，得8分；</w:t>
            </w:r>
          </w:p>
          <w:p w14:paraId="1A0AC3F1">
            <w:pPr>
              <w:widowControl/>
              <w:rPr>
                <w:rFonts w:hint="eastAsia" w:ascii="宋体" w:hAnsi="宋体"/>
                <w:szCs w:val="21"/>
              </w:rPr>
            </w:pPr>
            <w:r>
              <w:rPr>
                <w:rFonts w:hint="eastAsia" w:ascii="宋体" w:hAnsi="宋体"/>
                <w:szCs w:val="21"/>
              </w:rPr>
              <w:t>3）服务方案内容合理性较差，内容欠缺，无法满足采购文件要求，得4分；</w:t>
            </w:r>
          </w:p>
          <w:p w14:paraId="2A0BC780">
            <w:pPr>
              <w:widowControl/>
              <w:rPr>
                <w:rFonts w:ascii="宋体" w:hAnsi="宋体" w:cs="宋体"/>
                <w:szCs w:val="21"/>
              </w:rPr>
            </w:pPr>
            <w:r>
              <w:rPr>
                <w:rFonts w:hint="eastAsia" w:ascii="宋体" w:hAnsi="宋体"/>
                <w:szCs w:val="21"/>
              </w:rPr>
              <w:t>4）未提供服务方案的，得0分。</w:t>
            </w:r>
          </w:p>
        </w:tc>
      </w:tr>
      <w:tr w14:paraId="2B9A3A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atLeast"/>
          <w:jc w:val="center"/>
        </w:trPr>
        <w:tc>
          <w:tcPr>
            <w:tcW w:w="230" w:type="pct"/>
            <w:vMerge w:val="continue"/>
            <w:vAlign w:val="center"/>
          </w:tcPr>
          <w:p w14:paraId="5FC75F72">
            <w:pPr>
              <w:widowControl/>
              <w:jc w:val="center"/>
              <w:rPr>
                <w:rFonts w:ascii="宋体" w:hAnsi="宋体"/>
                <w:szCs w:val="21"/>
              </w:rPr>
            </w:pPr>
          </w:p>
        </w:tc>
        <w:tc>
          <w:tcPr>
            <w:tcW w:w="571" w:type="pct"/>
            <w:vMerge w:val="continue"/>
            <w:vAlign w:val="center"/>
          </w:tcPr>
          <w:p w14:paraId="7EA590E5">
            <w:pPr>
              <w:widowControl/>
              <w:jc w:val="center"/>
              <w:rPr>
                <w:rFonts w:ascii="宋体" w:hAnsi="宋体"/>
                <w:color w:val="FF0000"/>
                <w:szCs w:val="21"/>
              </w:rPr>
            </w:pPr>
          </w:p>
        </w:tc>
        <w:tc>
          <w:tcPr>
            <w:tcW w:w="637" w:type="pct"/>
            <w:vAlign w:val="center"/>
          </w:tcPr>
          <w:p w14:paraId="30B4A464">
            <w:pPr>
              <w:widowControl/>
              <w:jc w:val="center"/>
              <w:rPr>
                <w:rFonts w:ascii="宋体" w:hAnsi="宋体"/>
                <w:szCs w:val="21"/>
              </w:rPr>
            </w:pPr>
            <w:r>
              <w:rPr>
                <w:rFonts w:hint="eastAsia" w:ascii="宋体" w:hAnsi="宋体"/>
                <w:szCs w:val="21"/>
              </w:rPr>
              <w:t>售后服务方案</w:t>
            </w:r>
          </w:p>
        </w:tc>
        <w:tc>
          <w:tcPr>
            <w:tcW w:w="342" w:type="pct"/>
            <w:vAlign w:val="center"/>
          </w:tcPr>
          <w:p w14:paraId="1D136C45">
            <w:pPr>
              <w:widowControl/>
              <w:jc w:val="center"/>
              <w:rPr>
                <w:rFonts w:hint="eastAsia" w:ascii="宋体" w:hAnsi="宋体" w:cs="宋体"/>
                <w:szCs w:val="21"/>
              </w:rPr>
            </w:pPr>
            <w:r>
              <w:rPr>
                <w:rFonts w:hint="eastAsia" w:ascii="宋体" w:hAnsi="宋体" w:cs="宋体"/>
                <w:szCs w:val="21"/>
              </w:rPr>
              <w:t>3</w:t>
            </w:r>
          </w:p>
        </w:tc>
        <w:tc>
          <w:tcPr>
            <w:tcW w:w="3220" w:type="pct"/>
            <w:vAlign w:val="center"/>
          </w:tcPr>
          <w:p w14:paraId="0D2D41AD">
            <w:pPr>
              <w:pStyle w:val="47"/>
              <w:tabs>
                <w:tab w:val="left" w:pos="567"/>
              </w:tabs>
              <w:spacing w:after="0"/>
              <w:ind w:firstLine="0" w:firstLineChars="0"/>
              <w:jc w:val="left"/>
              <w:rPr>
                <w:rFonts w:hint="eastAsia" w:ascii="宋体" w:hAnsi="宋体" w:cs="宋体"/>
                <w:szCs w:val="21"/>
              </w:rPr>
            </w:pPr>
            <w:r>
              <w:rPr>
                <w:rFonts w:hint="eastAsia" w:ascii="宋体" w:hAnsi="宋体" w:cs="宋体"/>
                <w:szCs w:val="21"/>
              </w:rPr>
              <w:t>根据投标人提供的售后服务方案（包括但不限于：质保期、响应程度、到达现场的时间及恢复时间、售后服务措施等）的详细程度、配合程度、针对性进行综合评分。</w:t>
            </w:r>
          </w:p>
          <w:p w14:paraId="1C3D3C94">
            <w:pPr>
              <w:pStyle w:val="47"/>
              <w:tabs>
                <w:tab w:val="left" w:pos="567"/>
              </w:tabs>
              <w:spacing w:after="0"/>
              <w:ind w:firstLine="0" w:firstLineChars="0"/>
              <w:jc w:val="left"/>
              <w:rPr>
                <w:rFonts w:hint="eastAsia" w:ascii="宋体" w:hAnsi="宋体" w:cs="宋体"/>
                <w:szCs w:val="21"/>
              </w:rPr>
            </w:pPr>
            <w:r>
              <w:rPr>
                <w:rFonts w:hint="eastAsia" w:ascii="宋体" w:hAnsi="宋体" w:cs="宋体"/>
                <w:szCs w:val="21"/>
              </w:rPr>
              <w:t>1）售后服务方案内容详细、配合程度高，针对性强，完全满足采购文件要求，得3分；</w:t>
            </w:r>
          </w:p>
          <w:p w14:paraId="7449AC1D">
            <w:pPr>
              <w:pStyle w:val="47"/>
              <w:tabs>
                <w:tab w:val="left" w:pos="567"/>
              </w:tabs>
              <w:spacing w:after="0"/>
              <w:ind w:firstLine="0" w:firstLineChars="0"/>
              <w:jc w:val="left"/>
              <w:rPr>
                <w:rFonts w:hint="eastAsia" w:ascii="宋体" w:hAnsi="宋体" w:cs="宋体"/>
                <w:szCs w:val="21"/>
              </w:rPr>
            </w:pPr>
            <w:r>
              <w:rPr>
                <w:rFonts w:hint="eastAsia" w:ascii="宋体" w:hAnsi="宋体" w:cs="宋体"/>
                <w:szCs w:val="21"/>
              </w:rPr>
              <w:t>2）售后服务方案内容一般、配合程度一般，针对性一般，基本满足采购文件要求，得2分；</w:t>
            </w:r>
          </w:p>
          <w:p w14:paraId="495CD723">
            <w:pPr>
              <w:pStyle w:val="47"/>
              <w:tabs>
                <w:tab w:val="left" w:pos="567"/>
              </w:tabs>
              <w:spacing w:after="0"/>
              <w:ind w:firstLine="0" w:firstLineChars="0"/>
              <w:jc w:val="left"/>
              <w:rPr>
                <w:rFonts w:hint="eastAsia" w:ascii="宋体" w:hAnsi="宋体" w:cs="宋体"/>
                <w:szCs w:val="21"/>
              </w:rPr>
            </w:pPr>
            <w:r>
              <w:rPr>
                <w:rFonts w:hint="eastAsia" w:ascii="宋体" w:hAnsi="宋体" w:cs="宋体"/>
                <w:szCs w:val="21"/>
              </w:rPr>
              <w:t>3）售后服务方案缺失，无法满足采购文件要求，得1分；</w:t>
            </w:r>
          </w:p>
          <w:p w14:paraId="09B62446">
            <w:pPr>
              <w:pStyle w:val="47"/>
              <w:tabs>
                <w:tab w:val="left" w:pos="567"/>
              </w:tabs>
              <w:spacing w:after="0"/>
              <w:ind w:firstLine="0" w:firstLineChars="0"/>
              <w:jc w:val="left"/>
              <w:rPr>
                <w:rFonts w:hint="eastAsia" w:ascii="宋体" w:hAnsi="宋体"/>
                <w:szCs w:val="21"/>
              </w:rPr>
            </w:pPr>
            <w:r>
              <w:rPr>
                <w:rFonts w:hint="eastAsia" w:ascii="宋体" w:hAnsi="宋体" w:cs="宋体"/>
                <w:szCs w:val="21"/>
              </w:rPr>
              <w:t>4）未提供售后服务方案的，得0分。</w:t>
            </w:r>
          </w:p>
        </w:tc>
      </w:tr>
      <w:tr w14:paraId="2CB34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9" w:hRule="atLeast"/>
          <w:jc w:val="center"/>
        </w:trPr>
        <w:tc>
          <w:tcPr>
            <w:tcW w:w="230" w:type="pct"/>
            <w:vMerge w:val="continue"/>
            <w:vAlign w:val="center"/>
          </w:tcPr>
          <w:p w14:paraId="56C87BAB">
            <w:pPr>
              <w:widowControl/>
              <w:jc w:val="center"/>
              <w:rPr>
                <w:rFonts w:ascii="宋体" w:hAnsi="宋体"/>
                <w:szCs w:val="21"/>
              </w:rPr>
            </w:pPr>
          </w:p>
        </w:tc>
        <w:tc>
          <w:tcPr>
            <w:tcW w:w="571" w:type="pct"/>
            <w:vMerge w:val="continue"/>
            <w:vAlign w:val="center"/>
          </w:tcPr>
          <w:p w14:paraId="643D4402">
            <w:pPr>
              <w:widowControl/>
              <w:jc w:val="center"/>
              <w:rPr>
                <w:rFonts w:ascii="宋体" w:hAnsi="宋体"/>
                <w:color w:val="FF0000"/>
                <w:szCs w:val="21"/>
              </w:rPr>
            </w:pPr>
          </w:p>
        </w:tc>
        <w:tc>
          <w:tcPr>
            <w:tcW w:w="637" w:type="pct"/>
            <w:vAlign w:val="center"/>
          </w:tcPr>
          <w:p w14:paraId="1D66E85B">
            <w:pPr>
              <w:widowControl/>
              <w:jc w:val="center"/>
              <w:rPr>
                <w:rFonts w:ascii="宋体" w:hAnsi="宋体"/>
                <w:szCs w:val="21"/>
              </w:rPr>
            </w:pPr>
            <w:r>
              <w:rPr>
                <w:rFonts w:hint="eastAsia" w:ascii="宋体" w:hAnsi="宋体"/>
                <w:szCs w:val="21"/>
              </w:rPr>
              <w:t>培训方案</w:t>
            </w:r>
          </w:p>
        </w:tc>
        <w:tc>
          <w:tcPr>
            <w:tcW w:w="342" w:type="pct"/>
            <w:vAlign w:val="center"/>
          </w:tcPr>
          <w:p w14:paraId="0FECA68E">
            <w:pPr>
              <w:widowControl/>
              <w:jc w:val="center"/>
              <w:rPr>
                <w:rFonts w:hint="eastAsia" w:ascii="宋体" w:hAnsi="宋体"/>
                <w:szCs w:val="21"/>
              </w:rPr>
            </w:pPr>
            <w:r>
              <w:rPr>
                <w:rFonts w:hint="eastAsia" w:ascii="宋体" w:hAnsi="宋体"/>
                <w:szCs w:val="21"/>
              </w:rPr>
              <w:t>2</w:t>
            </w:r>
          </w:p>
        </w:tc>
        <w:tc>
          <w:tcPr>
            <w:tcW w:w="3220" w:type="pct"/>
            <w:vAlign w:val="center"/>
          </w:tcPr>
          <w:p w14:paraId="04BE519C">
            <w:pPr>
              <w:widowControl/>
              <w:rPr>
                <w:rFonts w:hint="eastAsia" w:ascii="宋体" w:hAnsi="宋体"/>
                <w:szCs w:val="21"/>
              </w:rPr>
            </w:pPr>
            <w:r>
              <w:rPr>
                <w:rFonts w:hint="eastAsia" w:ascii="宋体" w:hAnsi="宋体"/>
                <w:szCs w:val="21"/>
              </w:rPr>
              <w:t>根据投标人提供的培训方案，（包括但不限于培训内容、培训方式等方面）考虑进行综合评分。</w:t>
            </w:r>
          </w:p>
          <w:p w14:paraId="144D6DBF">
            <w:pPr>
              <w:widowControl/>
              <w:rPr>
                <w:rFonts w:hint="eastAsia" w:ascii="宋体" w:hAnsi="宋体"/>
                <w:szCs w:val="21"/>
              </w:rPr>
            </w:pPr>
            <w:r>
              <w:rPr>
                <w:rFonts w:hint="eastAsia" w:ascii="宋体" w:hAnsi="宋体"/>
                <w:szCs w:val="21"/>
              </w:rPr>
              <w:t>1）培训方案内容全面详细，针对性强，且优于采购文件要求，得2分；</w:t>
            </w:r>
          </w:p>
          <w:p w14:paraId="7977E1F8">
            <w:pPr>
              <w:widowControl/>
              <w:rPr>
                <w:rFonts w:hint="eastAsia" w:ascii="宋体" w:hAnsi="宋体"/>
                <w:szCs w:val="21"/>
              </w:rPr>
            </w:pPr>
            <w:r>
              <w:rPr>
                <w:rFonts w:hint="eastAsia" w:ascii="宋体" w:hAnsi="宋体"/>
                <w:szCs w:val="21"/>
              </w:rPr>
              <w:t>2）培训方案内容欠缺，针对性一般，基本满足采购文件要求，得1分；</w:t>
            </w:r>
          </w:p>
          <w:p w14:paraId="0724E008">
            <w:pPr>
              <w:widowControl/>
              <w:jc w:val="left"/>
              <w:rPr>
                <w:rFonts w:hint="eastAsia" w:ascii="宋体" w:hAnsi="宋体"/>
                <w:szCs w:val="21"/>
              </w:rPr>
            </w:pPr>
            <w:r>
              <w:rPr>
                <w:rFonts w:hint="eastAsia" w:ascii="宋体" w:hAnsi="宋体"/>
                <w:szCs w:val="21"/>
              </w:rPr>
              <w:t>3）未提供培训方案的，得0分；</w:t>
            </w:r>
          </w:p>
        </w:tc>
      </w:tr>
      <w:tr w14:paraId="01ABB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1438" w:type="pct"/>
            <w:gridSpan w:val="3"/>
            <w:vAlign w:val="center"/>
          </w:tcPr>
          <w:p w14:paraId="759CE3E4">
            <w:pPr>
              <w:jc w:val="center"/>
              <w:rPr>
                <w:rFonts w:ascii="宋体" w:hAnsi="宋体"/>
                <w:szCs w:val="21"/>
              </w:rPr>
            </w:pPr>
            <w:r>
              <w:rPr>
                <w:rFonts w:hint="eastAsia" w:ascii="宋体" w:hAnsi="宋体"/>
                <w:szCs w:val="21"/>
              </w:rPr>
              <w:t>合计</w:t>
            </w:r>
          </w:p>
        </w:tc>
        <w:tc>
          <w:tcPr>
            <w:tcW w:w="3562" w:type="pct"/>
            <w:gridSpan w:val="2"/>
            <w:vAlign w:val="center"/>
          </w:tcPr>
          <w:p w14:paraId="1EDF9033">
            <w:pPr>
              <w:jc w:val="left"/>
              <w:rPr>
                <w:rFonts w:ascii="宋体" w:hAnsi="宋体"/>
                <w:szCs w:val="21"/>
              </w:rPr>
            </w:pPr>
            <w:r>
              <w:rPr>
                <w:rFonts w:hint="eastAsia" w:ascii="宋体" w:hAnsi="宋体"/>
                <w:szCs w:val="21"/>
              </w:rPr>
              <w:t>100</w:t>
            </w:r>
            <w:r>
              <w:rPr>
                <w:rFonts w:ascii="宋体" w:hAnsi="宋体"/>
                <w:szCs w:val="21"/>
              </w:rPr>
              <w:t xml:space="preserve"> </w:t>
            </w:r>
            <w:r>
              <w:rPr>
                <w:rFonts w:hint="eastAsia" w:ascii="宋体" w:hAnsi="宋体"/>
                <w:szCs w:val="21"/>
              </w:rPr>
              <w:t>分</w:t>
            </w:r>
          </w:p>
        </w:tc>
      </w:tr>
    </w:tbl>
    <w:p w14:paraId="348F1B0D">
      <w:pPr>
        <w:spacing w:line="360" w:lineRule="auto"/>
        <w:jc w:val="center"/>
        <w:outlineLvl w:val="0"/>
        <w:rPr>
          <w:b/>
          <w:sz w:val="36"/>
          <w:szCs w:val="36"/>
        </w:rPr>
      </w:pPr>
      <w:r>
        <w:rPr>
          <w:b/>
          <w:sz w:val="36"/>
          <w:szCs w:val="36"/>
        </w:rPr>
        <w:br w:type="page"/>
      </w:r>
      <w:bookmarkStart w:id="968" w:name="_Toc192239156"/>
      <w:bookmarkStart w:id="969" w:name="_Toc99301424"/>
      <w:r>
        <w:rPr>
          <w:b/>
          <w:sz w:val="36"/>
          <w:szCs w:val="36"/>
        </w:rPr>
        <w:t>第五章   采购需求</w:t>
      </w:r>
      <w:bookmarkEnd w:id="968"/>
      <w:bookmarkEnd w:id="969"/>
    </w:p>
    <w:p w14:paraId="710D7F63">
      <w:pPr>
        <w:pStyle w:val="98"/>
        <w:numPr>
          <w:ilvl w:val="0"/>
          <w:numId w:val="20"/>
        </w:numPr>
        <w:spacing w:line="360" w:lineRule="auto"/>
        <w:ind w:firstLineChars="0"/>
        <w:contextualSpacing/>
        <w:outlineLvl w:val="1"/>
        <w:rPr>
          <w:rFonts w:ascii="Times New Roman" w:hAnsi="Times New Roman"/>
          <w:b/>
          <w:sz w:val="24"/>
          <w:szCs w:val="24"/>
        </w:rPr>
      </w:pPr>
      <w:bookmarkStart w:id="970" w:name="_Toc192239157"/>
      <w:bookmarkStart w:id="971" w:name="_Toc14998"/>
      <w:r>
        <w:rPr>
          <w:rFonts w:ascii="Times New Roman" w:hAnsi="Times New Roman"/>
          <w:b/>
          <w:sz w:val="24"/>
          <w:szCs w:val="24"/>
        </w:rPr>
        <w:t>采购标的</w:t>
      </w:r>
      <w:bookmarkEnd w:id="970"/>
      <w:bookmarkEnd w:id="971"/>
    </w:p>
    <w:p w14:paraId="2DDCFC9E">
      <w:pPr>
        <w:spacing w:line="360" w:lineRule="auto"/>
        <w:contextualSpacing/>
        <w:outlineLvl w:val="2"/>
        <w:rPr>
          <w:b/>
          <w:sz w:val="24"/>
        </w:rPr>
      </w:pPr>
      <w:bookmarkStart w:id="972" w:name="_Toc192239158"/>
      <w:r>
        <w:rPr>
          <w:b/>
          <w:sz w:val="24"/>
        </w:rPr>
        <w:t xml:space="preserve">1. </w:t>
      </w:r>
      <w:bookmarkStart w:id="973" w:name="_Toc14552"/>
      <w:r>
        <w:rPr>
          <w:b/>
          <w:sz w:val="24"/>
        </w:rPr>
        <w:t>采购标的（简要服务内容及数量）</w:t>
      </w:r>
      <w:bookmarkEnd w:id="972"/>
      <w:bookmarkEnd w:id="973"/>
    </w:p>
    <w:tbl>
      <w:tblPr>
        <w:tblStyle w:val="49"/>
        <w:tblW w:w="4835" w:type="pct"/>
        <w:tblInd w:w="0" w:type="dxa"/>
        <w:tblLayout w:type="autofit"/>
        <w:tblCellMar>
          <w:top w:w="0" w:type="dxa"/>
          <w:left w:w="108" w:type="dxa"/>
          <w:bottom w:w="0" w:type="dxa"/>
          <w:right w:w="108" w:type="dxa"/>
        </w:tblCellMar>
      </w:tblPr>
      <w:tblGrid>
        <w:gridCol w:w="1074"/>
        <w:gridCol w:w="584"/>
        <w:gridCol w:w="3390"/>
        <w:gridCol w:w="632"/>
        <w:gridCol w:w="627"/>
        <w:gridCol w:w="1171"/>
        <w:gridCol w:w="1503"/>
      </w:tblGrid>
      <w:tr w14:paraId="5107F099">
        <w:tblPrEx>
          <w:tblCellMar>
            <w:top w:w="0" w:type="dxa"/>
            <w:left w:w="108" w:type="dxa"/>
            <w:bottom w:w="0" w:type="dxa"/>
            <w:right w:w="108" w:type="dxa"/>
          </w:tblCellMar>
        </w:tblPrEx>
        <w:tc>
          <w:tcPr>
            <w:tcW w:w="598" w:type="pct"/>
            <w:tcBorders>
              <w:top w:val="single" w:color="000000" w:sz="4" w:space="0"/>
              <w:left w:val="single" w:color="000000" w:sz="4" w:space="0"/>
              <w:bottom w:val="single" w:color="000000" w:sz="4" w:space="0"/>
              <w:right w:val="single" w:color="000000" w:sz="4" w:space="0"/>
            </w:tcBorders>
            <w:vAlign w:val="center"/>
          </w:tcPr>
          <w:p w14:paraId="11D3F26C">
            <w:pPr>
              <w:jc w:val="center"/>
              <w:rPr>
                <w:b/>
                <w:bCs/>
              </w:rPr>
            </w:pPr>
            <w:r>
              <w:rPr>
                <w:rFonts w:hint="eastAsia"/>
                <w:b/>
                <w:bCs/>
              </w:rPr>
              <w:t>标的名称</w:t>
            </w:r>
          </w:p>
        </w:tc>
        <w:tc>
          <w:tcPr>
            <w:tcW w:w="325" w:type="pct"/>
            <w:tcBorders>
              <w:top w:val="single" w:color="000000" w:sz="4" w:space="0"/>
              <w:left w:val="single" w:color="000000" w:sz="4" w:space="0"/>
              <w:bottom w:val="single" w:color="000000" w:sz="4" w:space="0"/>
              <w:right w:val="single" w:color="000000" w:sz="4" w:space="0"/>
            </w:tcBorders>
            <w:vAlign w:val="center"/>
          </w:tcPr>
          <w:p w14:paraId="0B07D57B">
            <w:pPr>
              <w:jc w:val="center"/>
              <w:rPr>
                <w:rFonts w:hint="eastAsia"/>
                <w:b/>
                <w:bCs/>
              </w:rPr>
            </w:pPr>
            <w:r>
              <w:rPr>
                <w:rFonts w:hint="eastAsia"/>
                <w:b/>
                <w:bCs/>
              </w:rPr>
              <w:t>序号</w:t>
            </w:r>
          </w:p>
        </w:tc>
        <w:tc>
          <w:tcPr>
            <w:tcW w:w="1887" w:type="pct"/>
            <w:tcBorders>
              <w:top w:val="single" w:color="000000" w:sz="4" w:space="0"/>
              <w:left w:val="single" w:color="000000" w:sz="4" w:space="0"/>
              <w:bottom w:val="single" w:color="000000" w:sz="4" w:space="0"/>
              <w:right w:val="single" w:color="000000" w:sz="4" w:space="0"/>
            </w:tcBorders>
            <w:vAlign w:val="center"/>
          </w:tcPr>
          <w:p w14:paraId="469584A8">
            <w:pPr>
              <w:jc w:val="center"/>
              <w:rPr>
                <w:rFonts w:hint="eastAsia"/>
                <w:b/>
                <w:bCs/>
              </w:rPr>
            </w:pPr>
            <w:r>
              <w:rPr>
                <w:rFonts w:hint="eastAsia"/>
                <w:b/>
                <w:bCs/>
              </w:rPr>
              <w:t>建设内容</w:t>
            </w:r>
          </w:p>
        </w:tc>
        <w:tc>
          <w:tcPr>
            <w:tcW w:w="352" w:type="pct"/>
            <w:tcBorders>
              <w:top w:val="single" w:color="000000" w:sz="4" w:space="0"/>
              <w:left w:val="single" w:color="000000" w:sz="4" w:space="0"/>
              <w:bottom w:val="single" w:color="000000" w:sz="4" w:space="0"/>
              <w:right w:val="single" w:color="000000" w:sz="4" w:space="0"/>
            </w:tcBorders>
            <w:vAlign w:val="center"/>
          </w:tcPr>
          <w:p w14:paraId="710F0AFA">
            <w:pPr>
              <w:jc w:val="center"/>
              <w:rPr>
                <w:rFonts w:hint="eastAsia"/>
                <w:b/>
                <w:bCs/>
              </w:rPr>
            </w:pPr>
            <w:r>
              <w:rPr>
                <w:rFonts w:hint="eastAsia"/>
                <w:b/>
                <w:bCs/>
              </w:rPr>
              <w:t>单位</w:t>
            </w:r>
          </w:p>
        </w:tc>
        <w:tc>
          <w:tcPr>
            <w:tcW w:w="349" w:type="pct"/>
            <w:tcBorders>
              <w:top w:val="single" w:color="000000" w:sz="4" w:space="0"/>
              <w:left w:val="single" w:color="000000" w:sz="4" w:space="0"/>
              <w:bottom w:val="single" w:color="000000" w:sz="4" w:space="0"/>
              <w:right w:val="single" w:color="000000" w:sz="4" w:space="0"/>
            </w:tcBorders>
            <w:vAlign w:val="center"/>
          </w:tcPr>
          <w:p w14:paraId="692512E0">
            <w:pPr>
              <w:jc w:val="center"/>
              <w:rPr>
                <w:rFonts w:hint="eastAsia"/>
                <w:b/>
                <w:bCs/>
              </w:rPr>
            </w:pPr>
            <w:r>
              <w:rPr>
                <w:rFonts w:hint="eastAsia"/>
                <w:b/>
                <w:bCs/>
              </w:rPr>
              <w:t>数量</w:t>
            </w:r>
          </w:p>
        </w:tc>
        <w:tc>
          <w:tcPr>
            <w:tcW w:w="652" w:type="pct"/>
            <w:tcBorders>
              <w:top w:val="single" w:color="000000" w:sz="4" w:space="0"/>
              <w:left w:val="single" w:color="000000" w:sz="4" w:space="0"/>
              <w:bottom w:val="single" w:color="000000" w:sz="4" w:space="0"/>
              <w:right w:val="single" w:color="000000" w:sz="4" w:space="0"/>
            </w:tcBorders>
            <w:vAlign w:val="center"/>
          </w:tcPr>
          <w:p w14:paraId="4E521788">
            <w:pPr>
              <w:jc w:val="center"/>
              <w:rPr>
                <w:b/>
                <w:bCs/>
              </w:rPr>
            </w:pPr>
            <w:r>
              <w:rPr>
                <w:rFonts w:hint="eastAsia"/>
                <w:b/>
                <w:bCs/>
              </w:rPr>
              <w:t>采购包</w:t>
            </w:r>
          </w:p>
          <w:p w14:paraId="3E5D956C">
            <w:pPr>
              <w:jc w:val="center"/>
              <w:rPr>
                <w:rFonts w:hint="eastAsia"/>
                <w:b/>
                <w:bCs/>
              </w:rPr>
            </w:pPr>
            <w:r>
              <w:rPr>
                <w:rFonts w:hint="eastAsia"/>
                <w:b/>
                <w:bCs/>
              </w:rPr>
              <w:t>预算金额</w:t>
            </w:r>
          </w:p>
          <w:p w14:paraId="273A21FC">
            <w:pPr>
              <w:jc w:val="center"/>
              <w:rPr>
                <w:rFonts w:hint="eastAsia"/>
                <w:b/>
                <w:bCs/>
              </w:rPr>
            </w:pPr>
            <w:r>
              <w:rPr>
                <w:rFonts w:hint="eastAsia"/>
                <w:b/>
                <w:bCs/>
              </w:rPr>
              <w:t>（万元）</w:t>
            </w:r>
          </w:p>
        </w:tc>
        <w:tc>
          <w:tcPr>
            <w:tcW w:w="836" w:type="pct"/>
            <w:tcBorders>
              <w:top w:val="single" w:color="000000" w:sz="4" w:space="0"/>
              <w:left w:val="single" w:color="000000" w:sz="4" w:space="0"/>
              <w:bottom w:val="single" w:color="000000" w:sz="4" w:space="0"/>
              <w:right w:val="single" w:color="000000" w:sz="4" w:space="0"/>
            </w:tcBorders>
            <w:vAlign w:val="center"/>
          </w:tcPr>
          <w:p w14:paraId="7C367A8A">
            <w:pPr>
              <w:jc w:val="center"/>
              <w:rPr>
                <w:rFonts w:hint="eastAsia"/>
                <w:b/>
                <w:bCs/>
              </w:rPr>
            </w:pPr>
            <w:r>
              <w:rPr>
                <w:rFonts w:hint="eastAsia"/>
                <w:b/>
                <w:bCs/>
              </w:rPr>
              <w:t>简要技术需求或服务要求</w:t>
            </w:r>
          </w:p>
        </w:tc>
      </w:tr>
      <w:tr w14:paraId="7B1CB5E3">
        <w:tblPrEx>
          <w:tblCellMar>
            <w:top w:w="0" w:type="dxa"/>
            <w:left w:w="108" w:type="dxa"/>
            <w:bottom w:w="0" w:type="dxa"/>
            <w:right w:w="108" w:type="dxa"/>
          </w:tblCellMar>
        </w:tblPrEx>
        <w:tc>
          <w:tcPr>
            <w:tcW w:w="598" w:type="pct"/>
            <w:vMerge w:val="restart"/>
            <w:tcBorders>
              <w:top w:val="single" w:color="000000" w:sz="4" w:space="0"/>
              <w:left w:val="single" w:color="000000" w:sz="4" w:space="0"/>
              <w:bottom w:val="single" w:color="000000" w:sz="4" w:space="0"/>
              <w:right w:val="single" w:color="000000" w:sz="4" w:space="0"/>
            </w:tcBorders>
            <w:vAlign w:val="center"/>
          </w:tcPr>
          <w:p w14:paraId="38A61026">
            <w:pPr>
              <w:rPr>
                <w:rFonts w:hint="eastAsia"/>
                <w:b/>
                <w:bCs/>
              </w:rPr>
            </w:pPr>
            <w:r>
              <w:rPr>
                <w:rFonts w:hint="eastAsia"/>
                <w:b/>
                <w:bCs/>
              </w:rPr>
              <w:t>智慧健康养老服务与管理专业群教学资源建设项目</w:t>
            </w:r>
          </w:p>
        </w:tc>
        <w:tc>
          <w:tcPr>
            <w:tcW w:w="325" w:type="pct"/>
            <w:tcBorders>
              <w:top w:val="single" w:color="000000" w:sz="4" w:space="0"/>
              <w:left w:val="single" w:color="000000" w:sz="4" w:space="0"/>
              <w:bottom w:val="single" w:color="000000" w:sz="4" w:space="0"/>
              <w:right w:val="single" w:color="000000" w:sz="4" w:space="0"/>
            </w:tcBorders>
            <w:vAlign w:val="center"/>
          </w:tcPr>
          <w:p w14:paraId="55C6513A">
            <w:pPr>
              <w:rPr>
                <w:rFonts w:hint="eastAsia"/>
                <w:b/>
                <w:bCs/>
              </w:rPr>
            </w:pPr>
            <w:r>
              <w:rPr>
                <w:rFonts w:hint="eastAsia"/>
                <w:b/>
                <w:bCs/>
              </w:rPr>
              <w:t>1</w:t>
            </w:r>
          </w:p>
        </w:tc>
        <w:tc>
          <w:tcPr>
            <w:tcW w:w="1887" w:type="pct"/>
            <w:tcBorders>
              <w:top w:val="single" w:color="000000" w:sz="4" w:space="0"/>
              <w:left w:val="single" w:color="000000" w:sz="4" w:space="0"/>
              <w:bottom w:val="single" w:color="000000" w:sz="4" w:space="0"/>
              <w:right w:val="single" w:color="000000" w:sz="4" w:space="0"/>
            </w:tcBorders>
            <w:vAlign w:val="center"/>
          </w:tcPr>
          <w:p w14:paraId="34270C97">
            <w:pPr>
              <w:rPr>
                <w:rFonts w:hint="eastAsia"/>
                <w:b/>
                <w:bCs/>
              </w:rPr>
            </w:pPr>
            <w:r>
              <w:rPr>
                <w:rFonts w:hint="eastAsia"/>
                <w:b/>
                <w:bCs/>
              </w:rPr>
              <w:t>专业群核心价值元素树（图谱）开发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591AD39F">
            <w:pPr>
              <w:rPr>
                <w:rFonts w:hint="eastAsia"/>
                <w:b/>
                <w:bCs/>
              </w:rPr>
            </w:pPr>
            <w:r>
              <w:rPr>
                <w:rFonts w:hint="eastAsia"/>
                <w:b/>
                <w:bCs/>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53561A3">
            <w:pPr>
              <w:rPr>
                <w:rFonts w:hint="eastAsia"/>
                <w:b/>
                <w:bCs/>
              </w:rPr>
            </w:pPr>
            <w:r>
              <w:rPr>
                <w:rFonts w:hint="eastAsia"/>
                <w:b/>
                <w:bCs/>
              </w:rPr>
              <w:t>1</w:t>
            </w:r>
          </w:p>
        </w:tc>
        <w:tc>
          <w:tcPr>
            <w:tcW w:w="652" w:type="pct"/>
            <w:vMerge w:val="restart"/>
            <w:tcBorders>
              <w:top w:val="single" w:color="000000" w:sz="4" w:space="0"/>
              <w:left w:val="single" w:color="000000" w:sz="4" w:space="0"/>
              <w:bottom w:val="single" w:color="000000" w:sz="4" w:space="0"/>
              <w:right w:val="single" w:color="000000" w:sz="4" w:space="0"/>
            </w:tcBorders>
            <w:vAlign w:val="center"/>
          </w:tcPr>
          <w:p w14:paraId="1BEF931E">
            <w:pPr>
              <w:rPr>
                <w:rFonts w:hint="eastAsia"/>
                <w:b/>
                <w:bCs/>
              </w:rPr>
            </w:pPr>
            <w:r>
              <w:rPr>
                <w:rFonts w:hint="eastAsia"/>
                <w:b/>
                <w:bCs/>
              </w:rPr>
              <w:t>211.0700</w:t>
            </w:r>
          </w:p>
        </w:tc>
        <w:tc>
          <w:tcPr>
            <w:tcW w:w="836" w:type="pct"/>
            <w:vMerge w:val="restart"/>
            <w:tcBorders>
              <w:top w:val="single" w:color="000000" w:sz="4" w:space="0"/>
              <w:left w:val="single" w:color="000000" w:sz="4" w:space="0"/>
              <w:bottom w:val="single" w:color="000000" w:sz="4" w:space="0"/>
              <w:right w:val="single" w:color="000000" w:sz="4" w:space="0"/>
            </w:tcBorders>
            <w:vAlign w:val="center"/>
          </w:tcPr>
          <w:p w14:paraId="50EBA4C3">
            <w:pPr>
              <w:rPr>
                <w:rFonts w:hint="eastAsia"/>
                <w:b/>
                <w:bCs/>
              </w:rPr>
            </w:pPr>
            <w:r>
              <w:rPr>
                <w:rFonts w:hint="eastAsia"/>
                <w:b/>
                <w:bCs/>
              </w:rPr>
              <w:t>本项目主要建设智慧健康养老服务与管理专业群教学资源，包括专业群核心价值元素树（图谱）1套、《老年人能力评估实务课程》教学资源1门、《老年人生活能力康复训练》课程思政资源1门、《整理收纳》教学资源1门、《整理收纳》互动式数字教材1套、《外科护理》教学资源1门、《婴幼儿活动组织与支持》教学资源1门、《婴幼儿活动组织与支持》新形态活页式教材1本。</w:t>
            </w:r>
          </w:p>
        </w:tc>
      </w:tr>
      <w:tr w14:paraId="58EF60F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7AB8A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A09D95F">
            <w:pPr>
              <w:rPr>
                <w:rFonts w:hint="eastAsia"/>
              </w:rPr>
            </w:pPr>
            <w:r>
              <w:rPr>
                <w:rFonts w:hint="eastAsia"/>
              </w:rPr>
              <w:t>1.1</w:t>
            </w:r>
          </w:p>
        </w:tc>
        <w:tc>
          <w:tcPr>
            <w:tcW w:w="1887" w:type="pct"/>
            <w:tcBorders>
              <w:top w:val="single" w:color="000000" w:sz="4" w:space="0"/>
              <w:left w:val="single" w:color="000000" w:sz="4" w:space="0"/>
              <w:bottom w:val="single" w:color="000000" w:sz="4" w:space="0"/>
              <w:right w:val="single" w:color="000000" w:sz="4" w:space="0"/>
            </w:tcBorders>
            <w:vAlign w:val="center"/>
          </w:tcPr>
          <w:p w14:paraId="46E4E608">
            <w:pPr>
              <w:rPr>
                <w:rFonts w:hint="eastAsia"/>
              </w:rPr>
            </w:pPr>
            <w:r>
              <w:rPr>
                <w:rFonts w:hint="eastAsia"/>
              </w:rPr>
              <w:t>专业群核心价值元素表制定</w:t>
            </w:r>
          </w:p>
        </w:tc>
        <w:tc>
          <w:tcPr>
            <w:tcW w:w="352" w:type="pct"/>
            <w:tcBorders>
              <w:top w:val="single" w:color="000000" w:sz="4" w:space="0"/>
              <w:left w:val="single" w:color="000000" w:sz="4" w:space="0"/>
              <w:bottom w:val="single" w:color="000000" w:sz="4" w:space="0"/>
              <w:right w:val="single" w:color="000000" w:sz="4" w:space="0"/>
            </w:tcBorders>
            <w:vAlign w:val="center"/>
          </w:tcPr>
          <w:p w14:paraId="5659968C">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45F16A4D">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987E5F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D8DEDFA">
            <w:pPr>
              <w:rPr>
                <w:b/>
                <w:bCs/>
              </w:rPr>
            </w:pPr>
          </w:p>
        </w:tc>
      </w:tr>
      <w:tr w14:paraId="3D185BF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67D91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4FF4C40">
            <w:pPr>
              <w:rPr>
                <w:rFonts w:hint="eastAsia"/>
              </w:rPr>
            </w:pPr>
            <w:r>
              <w:rPr>
                <w:rFonts w:hint="eastAsia"/>
              </w:rPr>
              <w:t>1.2</w:t>
            </w:r>
          </w:p>
        </w:tc>
        <w:tc>
          <w:tcPr>
            <w:tcW w:w="1887" w:type="pct"/>
            <w:tcBorders>
              <w:top w:val="single" w:color="000000" w:sz="4" w:space="0"/>
              <w:left w:val="single" w:color="000000" w:sz="4" w:space="0"/>
              <w:bottom w:val="single" w:color="000000" w:sz="4" w:space="0"/>
              <w:right w:val="single" w:color="000000" w:sz="4" w:space="0"/>
            </w:tcBorders>
            <w:vAlign w:val="center"/>
          </w:tcPr>
          <w:p w14:paraId="211CFC75">
            <w:pPr>
              <w:rPr>
                <w:rFonts w:hint="eastAsia"/>
              </w:rPr>
            </w:pPr>
            <w:r>
              <w:rPr>
                <w:rFonts w:hint="eastAsia"/>
              </w:rPr>
              <w:t>元素树（图谱）框架图开发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00DD9BC">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5E66FB34">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FBFE81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0385B6D">
            <w:pPr>
              <w:rPr>
                <w:b/>
                <w:bCs/>
              </w:rPr>
            </w:pPr>
          </w:p>
        </w:tc>
      </w:tr>
      <w:tr w14:paraId="4C384C0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8CAD7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1E81B9B">
            <w:pPr>
              <w:rPr>
                <w:rFonts w:hint="eastAsia"/>
              </w:rPr>
            </w:pPr>
            <w:r>
              <w:rPr>
                <w:rFonts w:hint="eastAsia"/>
              </w:rPr>
              <w:t>1.3</w:t>
            </w:r>
          </w:p>
        </w:tc>
        <w:tc>
          <w:tcPr>
            <w:tcW w:w="1887" w:type="pct"/>
            <w:tcBorders>
              <w:top w:val="single" w:color="000000" w:sz="4" w:space="0"/>
              <w:left w:val="single" w:color="000000" w:sz="4" w:space="0"/>
              <w:bottom w:val="single" w:color="000000" w:sz="4" w:space="0"/>
              <w:right w:val="single" w:color="000000" w:sz="4" w:space="0"/>
            </w:tcBorders>
            <w:vAlign w:val="center"/>
          </w:tcPr>
          <w:p w14:paraId="3077CD92">
            <w:pPr>
              <w:rPr>
                <w:rFonts w:hint="eastAsia"/>
              </w:rPr>
            </w:pPr>
            <w:r>
              <w:rPr>
                <w:rFonts w:hint="eastAsia"/>
              </w:rPr>
              <w:t>元素树（图谱）内容及说明文本开发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F161FB8">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0ECBD334">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C722105">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169A053">
            <w:pPr>
              <w:rPr>
                <w:b/>
                <w:bCs/>
              </w:rPr>
            </w:pPr>
          </w:p>
        </w:tc>
      </w:tr>
      <w:tr w14:paraId="108185A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C93AA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0DCE281">
            <w:pPr>
              <w:rPr>
                <w:rFonts w:hint="eastAsia"/>
              </w:rPr>
            </w:pPr>
            <w:r>
              <w:rPr>
                <w:rFonts w:hint="eastAsia"/>
              </w:rPr>
              <w:t>1.4</w:t>
            </w:r>
          </w:p>
        </w:tc>
        <w:tc>
          <w:tcPr>
            <w:tcW w:w="1887" w:type="pct"/>
            <w:tcBorders>
              <w:top w:val="single" w:color="000000" w:sz="4" w:space="0"/>
              <w:left w:val="single" w:color="000000" w:sz="4" w:space="0"/>
              <w:bottom w:val="single" w:color="000000" w:sz="4" w:space="0"/>
              <w:right w:val="single" w:color="000000" w:sz="4" w:space="0"/>
            </w:tcBorders>
            <w:vAlign w:val="center"/>
          </w:tcPr>
          <w:p w14:paraId="04EA38AC">
            <w:pPr>
              <w:rPr>
                <w:rFonts w:hint="eastAsia"/>
              </w:rPr>
            </w:pPr>
            <w:r>
              <w:rPr>
                <w:rFonts w:hint="eastAsia"/>
              </w:rPr>
              <w:t>专业群核心价值元素树（图谱）成稿修订</w:t>
            </w:r>
          </w:p>
        </w:tc>
        <w:tc>
          <w:tcPr>
            <w:tcW w:w="352" w:type="pct"/>
            <w:tcBorders>
              <w:top w:val="single" w:color="000000" w:sz="4" w:space="0"/>
              <w:left w:val="single" w:color="000000" w:sz="4" w:space="0"/>
              <w:bottom w:val="single" w:color="000000" w:sz="4" w:space="0"/>
              <w:right w:val="single" w:color="000000" w:sz="4" w:space="0"/>
            </w:tcBorders>
            <w:vAlign w:val="center"/>
          </w:tcPr>
          <w:p w14:paraId="288CCEBD">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3CE4019A">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21E3BB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CE60CB0">
            <w:pPr>
              <w:rPr>
                <w:b/>
                <w:bCs/>
              </w:rPr>
            </w:pPr>
          </w:p>
        </w:tc>
      </w:tr>
      <w:tr w14:paraId="61B4B76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1C0C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C7D22A0">
            <w:pPr>
              <w:rPr>
                <w:rFonts w:hint="eastAsia"/>
                <w:b/>
                <w:bCs/>
              </w:rPr>
            </w:pPr>
            <w:r>
              <w:rPr>
                <w:rFonts w:hint="eastAsia"/>
                <w:b/>
                <w:bCs/>
              </w:rPr>
              <w:t>2</w:t>
            </w:r>
          </w:p>
        </w:tc>
        <w:tc>
          <w:tcPr>
            <w:tcW w:w="1887" w:type="pct"/>
            <w:tcBorders>
              <w:top w:val="single" w:color="000000" w:sz="4" w:space="0"/>
              <w:left w:val="single" w:color="000000" w:sz="4" w:space="0"/>
              <w:bottom w:val="single" w:color="000000" w:sz="4" w:space="0"/>
              <w:right w:val="single" w:color="000000" w:sz="4" w:space="0"/>
            </w:tcBorders>
            <w:vAlign w:val="center"/>
          </w:tcPr>
          <w:p w14:paraId="67A644E4">
            <w:pPr>
              <w:rPr>
                <w:rFonts w:hint="eastAsia"/>
                <w:b/>
                <w:bCs/>
              </w:rPr>
            </w:pPr>
            <w:r>
              <w:rPr>
                <w:rFonts w:hint="eastAsia"/>
                <w:b/>
                <w:bCs/>
              </w:rPr>
              <w:t>《老年人能力评估实务课程》教学资源开发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0ADC6E7">
            <w:pP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55B47138">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668615E">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D6BF577">
            <w:pPr>
              <w:rPr>
                <w:b/>
                <w:bCs/>
              </w:rPr>
            </w:pPr>
          </w:p>
        </w:tc>
      </w:tr>
      <w:tr w14:paraId="581E54D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ED279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1157E29">
            <w:pPr>
              <w:rPr>
                <w:rFonts w:hint="eastAsia"/>
              </w:rPr>
            </w:pPr>
            <w:r>
              <w:rPr>
                <w:rFonts w:hint="eastAsia"/>
              </w:rPr>
              <w:t>2.1</w:t>
            </w:r>
          </w:p>
        </w:tc>
        <w:tc>
          <w:tcPr>
            <w:tcW w:w="1887" w:type="pct"/>
            <w:tcBorders>
              <w:top w:val="single" w:color="000000" w:sz="4" w:space="0"/>
              <w:left w:val="single" w:color="000000" w:sz="4" w:space="0"/>
              <w:bottom w:val="single" w:color="000000" w:sz="4" w:space="0"/>
              <w:right w:val="single" w:color="000000" w:sz="4" w:space="0"/>
            </w:tcBorders>
            <w:vAlign w:val="center"/>
          </w:tcPr>
          <w:p w14:paraId="1095D9B7">
            <w:pPr>
              <w:rPr>
                <w:rFonts w:hint="eastAsia"/>
              </w:rPr>
            </w:pPr>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5FCE0DC1">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EF2A1DE">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D38AC0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22D1F80">
            <w:pPr>
              <w:rPr>
                <w:b/>
                <w:bCs/>
              </w:rPr>
            </w:pPr>
          </w:p>
        </w:tc>
      </w:tr>
      <w:tr w14:paraId="2A63DA9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AA29D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114774D">
            <w:pPr>
              <w:rPr>
                <w:rFonts w:hint="eastAsia"/>
              </w:rPr>
            </w:pPr>
            <w:r>
              <w:rPr>
                <w:rFonts w:hint="eastAsia"/>
              </w:rPr>
              <w:t>2.2</w:t>
            </w:r>
          </w:p>
        </w:tc>
        <w:tc>
          <w:tcPr>
            <w:tcW w:w="1887" w:type="pct"/>
            <w:tcBorders>
              <w:top w:val="single" w:color="000000" w:sz="4" w:space="0"/>
              <w:left w:val="single" w:color="000000" w:sz="4" w:space="0"/>
              <w:bottom w:val="single" w:color="000000" w:sz="4" w:space="0"/>
              <w:right w:val="single" w:color="000000" w:sz="4" w:space="0"/>
            </w:tcBorders>
            <w:vAlign w:val="center"/>
          </w:tcPr>
          <w:p w14:paraId="0931760E">
            <w:pPr>
              <w:rPr>
                <w:rFonts w:hint="eastAsia"/>
              </w:rPr>
            </w:pPr>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98AA997">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798D52A">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D36A38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42CEBED">
            <w:pPr>
              <w:rPr>
                <w:b/>
                <w:bCs/>
              </w:rPr>
            </w:pPr>
          </w:p>
        </w:tc>
      </w:tr>
      <w:tr w14:paraId="2D528F4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C661A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C9CE203">
            <w:pPr>
              <w:rPr>
                <w:rFonts w:hint="eastAsia"/>
              </w:rPr>
            </w:pPr>
            <w:r>
              <w:rPr>
                <w:rFonts w:hint="eastAsia"/>
              </w:rPr>
              <w:t>2.3</w:t>
            </w:r>
          </w:p>
        </w:tc>
        <w:tc>
          <w:tcPr>
            <w:tcW w:w="1887" w:type="pct"/>
            <w:tcBorders>
              <w:top w:val="single" w:color="000000" w:sz="4" w:space="0"/>
              <w:left w:val="single" w:color="000000" w:sz="4" w:space="0"/>
              <w:bottom w:val="single" w:color="000000" w:sz="4" w:space="0"/>
              <w:right w:val="single" w:color="000000" w:sz="4" w:space="0"/>
            </w:tcBorders>
            <w:vAlign w:val="center"/>
          </w:tcPr>
          <w:p w14:paraId="29977C96">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339344C2">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33C19E25">
            <w:pP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5DCB8D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FAC3AA5">
            <w:pPr>
              <w:rPr>
                <w:b/>
                <w:bCs/>
              </w:rPr>
            </w:pPr>
          </w:p>
        </w:tc>
      </w:tr>
      <w:tr w14:paraId="6A2335F3">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50622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DD147B5">
            <w:pPr>
              <w:rPr>
                <w:rFonts w:hint="eastAsia"/>
              </w:rPr>
            </w:pPr>
            <w:r>
              <w:rPr>
                <w:rFonts w:hint="eastAsia"/>
              </w:rPr>
              <w:t>2.4</w:t>
            </w:r>
          </w:p>
        </w:tc>
        <w:tc>
          <w:tcPr>
            <w:tcW w:w="1887" w:type="pct"/>
            <w:tcBorders>
              <w:top w:val="single" w:color="000000" w:sz="4" w:space="0"/>
              <w:left w:val="single" w:color="000000" w:sz="4" w:space="0"/>
              <w:bottom w:val="single" w:color="000000" w:sz="4" w:space="0"/>
              <w:right w:val="single" w:color="000000" w:sz="4" w:space="0"/>
            </w:tcBorders>
            <w:vAlign w:val="center"/>
          </w:tcPr>
          <w:p w14:paraId="70B8BBAC">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7A04BC47">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2B7E74E">
            <w:pPr>
              <w:rPr>
                <w:rFonts w:hint="eastAsia"/>
              </w:rPr>
            </w:pPr>
            <w:r>
              <w:rPr>
                <w:rFonts w:hint="eastAsia"/>
              </w:rPr>
              <w:t>35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4316A6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6CB23A4">
            <w:pPr>
              <w:rPr>
                <w:b/>
                <w:bCs/>
              </w:rPr>
            </w:pPr>
          </w:p>
        </w:tc>
      </w:tr>
      <w:tr w14:paraId="030BAD56">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D9905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C83CE2C">
            <w:pPr>
              <w:rPr>
                <w:rFonts w:hint="eastAsia"/>
              </w:rPr>
            </w:pPr>
            <w:r>
              <w:rPr>
                <w:rFonts w:hint="eastAsia"/>
              </w:rPr>
              <w:t>2.5</w:t>
            </w:r>
          </w:p>
        </w:tc>
        <w:tc>
          <w:tcPr>
            <w:tcW w:w="1887" w:type="pct"/>
            <w:tcBorders>
              <w:top w:val="single" w:color="000000" w:sz="4" w:space="0"/>
              <w:left w:val="single" w:color="000000" w:sz="4" w:space="0"/>
              <w:bottom w:val="single" w:color="000000" w:sz="4" w:space="0"/>
              <w:right w:val="single" w:color="000000" w:sz="4" w:space="0"/>
            </w:tcBorders>
            <w:vAlign w:val="center"/>
          </w:tcPr>
          <w:p w14:paraId="57894307">
            <w:pPr>
              <w:rPr>
                <w:rFonts w:hint="eastAsia"/>
              </w:rPr>
            </w:pPr>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47DD439A">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0E773F8B">
            <w:pP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FCD6DB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6F7FF58">
            <w:pPr>
              <w:rPr>
                <w:b/>
                <w:bCs/>
              </w:rPr>
            </w:pPr>
          </w:p>
        </w:tc>
      </w:tr>
      <w:tr w14:paraId="1CBAE26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0571F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5F1F3A3">
            <w:pPr>
              <w:rPr>
                <w:rFonts w:hint="eastAsia"/>
              </w:rPr>
            </w:pPr>
            <w:r>
              <w:rPr>
                <w:rFonts w:hint="eastAsia"/>
              </w:rPr>
              <w:t>2.6</w:t>
            </w:r>
          </w:p>
        </w:tc>
        <w:tc>
          <w:tcPr>
            <w:tcW w:w="1887" w:type="pct"/>
            <w:tcBorders>
              <w:top w:val="single" w:color="000000" w:sz="4" w:space="0"/>
              <w:left w:val="single" w:color="000000" w:sz="4" w:space="0"/>
              <w:bottom w:val="single" w:color="000000" w:sz="4" w:space="0"/>
              <w:right w:val="single" w:color="000000" w:sz="4" w:space="0"/>
            </w:tcBorders>
            <w:vAlign w:val="center"/>
          </w:tcPr>
          <w:p w14:paraId="3E1C9C24">
            <w:pPr>
              <w:rPr>
                <w:rFonts w:hint="eastAsia"/>
              </w:rPr>
            </w:pPr>
            <w:r>
              <w:rPr>
                <w:rFonts w:hint="eastAsia"/>
              </w:rPr>
              <w:t>动画资源制作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6A9EE871">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D482F4F">
            <w:pP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54BD7F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9AA1380">
            <w:pPr>
              <w:rPr>
                <w:b/>
                <w:bCs/>
              </w:rPr>
            </w:pPr>
          </w:p>
        </w:tc>
      </w:tr>
      <w:tr w14:paraId="0104671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8B64A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6A12419">
            <w:pPr>
              <w:rPr>
                <w:rFonts w:hint="eastAsia"/>
                <w:b/>
                <w:bCs/>
              </w:rPr>
            </w:pPr>
            <w:r>
              <w:rPr>
                <w:rFonts w:hint="eastAsia"/>
                <w:b/>
                <w:bCs/>
              </w:rPr>
              <w:t>3</w:t>
            </w:r>
          </w:p>
        </w:tc>
        <w:tc>
          <w:tcPr>
            <w:tcW w:w="1887" w:type="pct"/>
            <w:tcBorders>
              <w:top w:val="single" w:color="000000" w:sz="4" w:space="0"/>
              <w:left w:val="single" w:color="000000" w:sz="4" w:space="0"/>
              <w:bottom w:val="single" w:color="000000" w:sz="4" w:space="0"/>
              <w:right w:val="single" w:color="000000" w:sz="4" w:space="0"/>
            </w:tcBorders>
            <w:vAlign w:val="center"/>
          </w:tcPr>
          <w:p w14:paraId="0EF2AD39">
            <w:pPr>
              <w:rPr>
                <w:rFonts w:hint="eastAsia"/>
                <w:b/>
                <w:bCs/>
              </w:rPr>
            </w:pPr>
            <w:r>
              <w:rPr>
                <w:rFonts w:hint="eastAsia"/>
                <w:b/>
                <w:bCs/>
              </w:rPr>
              <w:t>《老年人生活能力康复训练》课程思政资源开发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0EEC2AE4">
            <w:pP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153635BC">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BB83D05">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609CCD8">
            <w:pPr>
              <w:rPr>
                <w:b/>
                <w:bCs/>
              </w:rPr>
            </w:pPr>
          </w:p>
        </w:tc>
      </w:tr>
      <w:tr w14:paraId="69144B2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F4ABE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573E475">
            <w:pPr>
              <w:rPr>
                <w:rFonts w:hint="eastAsia"/>
              </w:rPr>
            </w:pPr>
            <w:r>
              <w:rPr>
                <w:rFonts w:hint="eastAsia"/>
              </w:rPr>
              <w:t>3.1</w:t>
            </w:r>
          </w:p>
        </w:tc>
        <w:tc>
          <w:tcPr>
            <w:tcW w:w="1887" w:type="pct"/>
            <w:tcBorders>
              <w:top w:val="single" w:color="000000" w:sz="4" w:space="0"/>
              <w:left w:val="single" w:color="000000" w:sz="4" w:space="0"/>
              <w:bottom w:val="single" w:color="000000" w:sz="4" w:space="0"/>
              <w:right w:val="single" w:color="000000" w:sz="4" w:space="0"/>
            </w:tcBorders>
            <w:vAlign w:val="center"/>
          </w:tcPr>
          <w:p w14:paraId="2A10478A">
            <w:pPr>
              <w:rPr>
                <w:rFonts w:hint="eastAsia"/>
              </w:rPr>
            </w:pPr>
            <w:r>
              <w:rPr>
                <w:rFonts w:hint="eastAsia"/>
              </w:rPr>
              <w:t>课程标准开发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D9551FF">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74778DCF">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98826C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7454FD3">
            <w:pPr>
              <w:rPr>
                <w:b/>
                <w:bCs/>
              </w:rPr>
            </w:pPr>
          </w:p>
        </w:tc>
      </w:tr>
      <w:tr w14:paraId="19008D0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953BB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A21B08E">
            <w:pPr>
              <w:rPr>
                <w:rFonts w:hint="eastAsia"/>
              </w:rPr>
            </w:pPr>
            <w:r>
              <w:rPr>
                <w:rFonts w:hint="eastAsia"/>
              </w:rPr>
              <w:t>3.2</w:t>
            </w:r>
          </w:p>
        </w:tc>
        <w:tc>
          <w:tcPr>
            <w:tcW w:w="1887" w:type="pct"/>
            <w:tcBorders>
              <w:top w:val="single" w:color="000000" w:sz="4" w:space="0"/>
              <w:left w:val="single" w:color="000000" w:sz="4" w:space="0"/>
              <w:bottom w:val="single" w:color="000000" w:sz="4" w:space="0"/>
              <w:right w:val="single" w:color="000000" w:sz="4" w:space="0"/>
            </w:tcBorders>
            <w:vAlign w:val="center"/>
          </w:tcPr>
          <w:p w14:paraId="597F0AD4">
            <w:pPr>
              <w:rPr>
                <w:rFonts w:hint="eastAsia"/>
              </w:rPr>
            </w:pPr>
            <w:r>
              <w:rPr>
                <w:rFonts w:hint="eastAsia"/>
              </w:rPr>
              <w:t>课程思政元素结构图谱开发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9CF5FA6">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3954E14">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1E128F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5ED3B16">
            <w:pPr>
              <w:rPr>
                <w:b/>
                <w:bCs/>
              </w:rPr>
            </w:pPr>
          </w:p>
        </w:tc>
      </w:tr>
      <w:tr w14:paraId="484BBB6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52F8E8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C7AA47C">
            <w:pPr>
              <w:rPr>
                <w:rFonts w:hint="eastAsia"/>
              </w:rPr>
            </w:pPr>
            <w:r>
              <w:rPr>
                <w:rFonts w:hint="eastAsia"/>
              </w:rPr>
              <w:t>3.3</w:t>
            </w:r>
          </w:p>
        </w:tc>
        <w:tc>
          <w:tcPr>
            <w:tcW w:w="1887" w:type="pct"/>
            <w:tcBorders>
              <w:top w:val="single" w:color="000000" w:sz="4" w:space="0"/>
              <w:left w:val="single" w:color="000000" w:sz="4" w:space="0"/>
              <w:bottom w:val="single" w:color="000000" w:sz="4" w:space="0"/>
              <w:right w:val="single" w:color="000000" w:sz="4" w:space="0"/>
            </w:tcBorders>
            <w:vAlign w:val="center"/>
          </w:tcPr>
          <w:p w14:paraId="1804F6AD">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1780538">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46CFBED">
            <w:pPr>
              <w:rPr>
                <w:rFonts w:hint="eastAsia"/>
              </w:rPr>
            </w:pPr>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40990F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E0BDDE1">
            <w:pPr>
              <w:rPr>
                <w:b/>
                <w:bCs/>
              </w:rPr>
            </w:pPr>
          </w:p>
        </w:tc>
      </w:tr>
      <w:tr w14:paraId="38AD8F7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61673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FC25C8F">
            <w:pPr>
              <w:rPr>
                <w:rFonts w:hint="eastAsia"/>
              </w:rPr>
            </w:pPr>
            <w:r>
              <w:rPr>
                <w:rFonts w:hint="eastAsia"/>
              </w:rPr>
              <w:t>3.4</w:t>
            </w:r>
          </w:p>
        </w:tc>
        <w:tc>
          <w:tcPr>
            <w:tcW w:w="1887" w:type="pct"/>
            <w:tcBorders>
              <w:top w:val="single" w:color="000000" w:sz="4" w:space="0"/>
              <w:left w:val="single" w:color="000000" w:sz="4" w:space="0"/>
              <w:bottom w:val="single" w:color="000000" w:sz="4" w:space="0"/>
              <w:right w:val="single" w:color="000000" w:sz="4" w:space="0"/>
            </w:tcBorders>
            <w:vAlign w:val="center"/>
          </w:tcPr>
          <w:p w14:paraId="3E65CC24">
            <w:pPr>
              <w:rPr>
                <w:rFonts w:hint="eastAsia"/>
              </w:rPr>
            </w:pPr>
            <w:r>
              <w:rPr>
                <w:rFonts w:hint="eastAsia"/>
              </w:rPr>
              <w:t>课程思政教案</w:t>
            </w:r>
          </w:p>
        </w:tc>
        <w:tc>
          <w:tcPr>
            <w:tcW w:w="352" w:type="pct"/>
            <w:tcBorders>
              <w:top w:val="single" w:color="000000" w:sz="4" w:space="0"/>
              <w:left w:val="single" w:color="000000" w:sz="4" w:space="0"/>
              <w:bottom w:val="single" w:color="000000" w:sz="4" w:space="0"/>
              <w:right w:val="single" w:color="000000" w:sz="4" w:space="0"/>
            </w:tcBorders>
            <w:vAlign w:val="center"/>
          </w:tcPr>
          <w:p w14:paraId="62555406">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7E8546F0">
            <w:pPr>
              <w:rPr>
                <w:rFonts w:hint="eastAsia"/>
              </w:rPr>
            </w:pPr>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9FF607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523C79D">
            <w:pPr>
              <w:rPr>
                <w:b/>
                <w:bCs/>
              </w:rPr>
            </w:pPr>
          </w:p>
        </w:tc>
      </w:tr>
      <w:tr w14:paraId="7C6D2CB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66130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7F61B2F">
            <w:pPr>
              <w:rPr>
                <w:rFonts w:hint="eastAsia"/>
              </w:rPr>
            </w:pPr>
            <w:r>
              <w:rPr>
                <w:rFonts w:hint="eastAsia"/>
              </w:rPr>
              <w:t>3.5</w:t>
            </w:r>
          </w:p>
        </w:tc>
        <w:tc>
          <w:tcPr>
            <w:tcW w:w="1887" w:type="pct"/>
            <w:tcBorders>
              <w:top w:val="single" w:color="000000" w:sz="4" w:space="0"/>
              <w:left w:val="single" w:color="000000" w:sz="4" w:space="0"/>
              <w:bottom w:val="single" w:color="000000" w:sz="4" w:space="0"/>
              <w:right w:val="single" w:color="000000" w:sz="4" w:space="0"/>
            </w:tcBorders>
            <w:vAlign w:val="center"/>
          </w:tcPr>
          <w:p w14:paraId="677DDA46">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622BA777">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3FC4599F">
            <w:pP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AAEF6F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54613A9">
            <w:pPr>
              <w:rPr>
                <w:b/>
                <w:bCs/>
              </w:rPr>
            </w:pPr>
          </w:p>
        </w:tc>
      </w:tr>
      <w:tr w14:paraId="1E51663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5A092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01EFE4E">
            <w:pPr>
              <w:rPr>
                <w:rFonts w:hint="eastAsia"/>
              </w:rPr>
            </w:pPr>
            <w:r>
              <w:rPr>
                <w:rFonts w:hint="eastAsia"/>
              </w:rPr>
              <w:t>3.6</w:t>
            </w:r>
          </w:p>
        </w:tc>
        <w:tc>
          <w:tcPr>
            <w:tcW w:w="1887" w:type="pct"/>
            <w:tcBorders>
              <w:top w:val="single" w:color="000000" w:sz="4" w:space="0"/>
              <w:left w:val="single" w:color="000000" w:sz="4" w:space="0"/>
              <w:bottom w:val="single" w:color="000000" w:sz="4" w:space="0"/>
              <w:right w:val="single" w:color="000000" w:sz="4" w:space="0"/>
            </w:tcBorders>
            <w:vAlign w:val="center"/>
          </w:tcPr>
          <w:p w14:paraId="300ED2F3">
            <w:pPr>
              <w:rPr>
                <w:rFonts w:hint="eastAsia"/>
              </w:rPr>
            </w:pPr>
            <w:r>
              <w:rPr>
                <w:rFonts w:hint="eastAsia"/>
              </w:rPr>
              <w:t>视频资源制作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3BF7B3C">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3E7872A">
            <w:pP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4390BF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B8D7F17">
            <w:pPr>
              <w:rPr>
                <w:b/>
                <w:bCs/>
              </w:rPr>
            </w:pPr>
          </w:p>
        </w:tc>
      </w:tr>
      <w:tr w14:paraId="746E596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CAB25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2292242">
            <w:pPr>
              <w:rPr>
                <w:rFonts w:hint="eastAsia"/>
              </w:rPr>
            </w:pPr>
            <w:r>
              <w:rPr>
                <w:rFonts w:hint="eastAsia"/>
              </w:rPr>
              <w:t>3.7</w:t>
            </w:r>
          </w:p>
        </w:tc>
        <w:tc>
          <w:tcPr>
            <w:tcW w:w="1887" w:type="pct"/>
            <w:tcBorders>
              <w:top w:val="single" w:color="000000" w:sz="4" w:space="0"/>
              <w:left w:val="single" w:color="000000" w:sz="4" w:space="0"/>
              <w:bottom w:val="single" w:color="000000" w:sz="4" w:space="0"/>
              <w:right w:val="single" w:color="000000" w:sz="4" w:space="0"/>
            </w:tcBorders>
            <w:vAlign w:val="center"/>
          </w:tcPr>
          <w:p w14:paraId="7F13DF3E">
            <w:pPr>
              <w:rPr>
                <w:rFonts w:hint="eastAsia"/>
              </w:rPr>
            </w:pPr>
            <w:r>
              <w:rPr>
                <w:rFonts w:hint="eastAsia"/>
              </w:rPr>
              <w:t>课程思政案例</w:t>
            </w:r>
          </w:p>
        </w:tc>
        <w:tc>
          <w:tcPr>
            <w:tcW w:w="352" w:type="pct"/>
            <w:tcBorders>
              <w:top w:val="single" w:color="000000" w:sz="4" w:space="0"/>
              <w:left w:val="single" w:color="000000" w:sz="4" w:space="0"/>
              <w:bottom w:val="single" w:color="000000" w:sz="4" w:space="0"/>
              <w:right w:val="single" w:color="000000" w:sz="4" w:space="0"/>
            </w:tcBorders>
            <w:vAlign w:val="center"/>
          </w:tcPr>
          <w:p w14:paraId="3868403E">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12755887">
            <w:pP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AD1E9E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206A82C">
            <w:pPr>
              <w:rPr>
                <w:b/>
                <w:bCs/>
              </w:rPr>
            </w:pPr>
          </w:p>
        </w:tc>
      </w:tr>
      <w:tr w14:paraId="0B9E7BD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67BD5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ED6DFF6">
            <w:pPr>
              <w:rPr>
                <w:rFonts w:hint="eastAsia"/>
                <w:b/>
                <w:bCs/>
              </w:rPr>
            </w:pPr>
            <w:r>
              <w:rPr>
                <w:rFonts w:hint="eastAsia"/>
                <w:b/>
                <w:bCs/>
              </w:rPr>
              <w:t>4</w:t>
            </w:r>
          </w:p>
        </w:tc>
        <w:tc>
          <w:tcPr>
            <w:tcW w:w="1887" w:type="pct"/>
            <w:tcBorders>
              <w:top w:val="single" w:color="000000" w:sz="4" w:space="0"/>
              <w:left w:val="single" w:color="000000" w:sz="4" w:space="0"/>
              <w:bottom w:val="single" w:color="000000" w:sz="4" w:space="0"/>
              <w:right w:val="single" w:color="000000" w:sz="4" w:space="0"/>
            </w:tcBorders>
            <w:vAlign w:val="center"/>
          </w:tcPr>
          <w:p w14:paraId="245AACCC">
            <w:pPr>
              <w:rPr>
                <w:rFonts w:hint="eastAsia"/>
                <w:b/>
                <w:bCs/>
              </w:rPr>
            </w:pPr>
            <w:r>
              <w:rPr>
                <w:rFonts w:hint="eastAsia"/>
                <w:b/>
                <w:bCs/>
              </w:rPr>
              <w:t>《整理收纳》教学资源开发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5A3CC13">
            <w:pP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37D8D70F">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4BF325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5FB0FEC">
            <w:pPr>
              <w:rPr>
                <w:b/>
                <w:bCs/>
              </w:rPr>
            </w:pPr>
          </w:p>
        </w:tc>
      </w:tr>
      <w:tr w14:paraId="57BD010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A00EBC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061E584">
            <w:pPr>
              <w:rPr>
                <w:rFonts w:hint="eastAsia"/>
              </w:rPr>
            </w:pPr>
            <w:r>
              <w:rPr>
                <w:rFonts w:hint="eastAsia"/>
              </w:rPr>
              <w:t>4.1</w:t>
            </w:r>
          </w:p>
        </w:tc>
        <w:tc>
          <w:tcPr>
            <w:tcW w:w="1887" w:type="pct"/>
            <w:tcBorders>
              <w:top w:val="single" w:color="000000" w:sz="4" w:space="0"/>
              <w:left w:val="single" w:color="000000" w:sz="4" w:space="0"/>
              <w:bottom w:val="single" w:color="000000" w:sz="4" w:space="0"/>
              <w:right w:val="single" w:color="000000" w:sz="4" w:space="0"/>
            </w:tcBorders>
            <w:vAlign w:val="center"/>
          </w:tcPr>
          <w:p w14:paraId="76AEE9F1">
            <w:pPr>
              <w:rPr>
                <w:rFonts w:hint="eastAsia"/>
              </w:rPr>
            </w:pPr>
            <w:r>
              <w:rPr>
                <w:rFonts w:hint="eastAsia"/>
              </w:rPr>
              <w:t>知识图谱制作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2F51BF75">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E2ABD8C">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8B6A01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128727E">
            <w:pPr>
              <w:rPr>
                <w:b/>
                <w:bCs/>
              </w:rPr>
            </w:pPr>
          </w:p>
        </w:tc>
      </w:tr>
      <w:tr w14:paraId="35C7AAC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DE08D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9052380">
            <w:pPr>
              <w:rPr>
                <w:rFonts w:hint="eastAsia"/>
              </w:rPr>
            </w:pPr>
            <w:r>
              <w:rPr>
                <w:rFonts w:hint="eastAsia"/>
              </w:rPr>
              <w:t>4.2</w:t>
            </w:r>
          </w:p>
        </w:tc>
        <w:tc>
          <w:tcPr>
            <w:tcW w:w="1887" w:type="pct"/>
            <w:tcBorders>
              <w:top w:val="single" w:color="000000" w:sz="4" w:space="0"/>
              <w:left w:val="single" w:color="000000" w:sz="4" w:space="0"/>
              <w:bottom w:val="single" w:color="000000" w:sz="4" w:space="0"/>
              <w:right w:val="single" w:color="000000" w:sz="4" w:space="0"/>
            </w:tcBorders>
            <w:vAlign w:val="center"/>
          </w:tcPr>
          <w:p w14:paraId="652FBCB7">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7367A2CD">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9DD8902">
            <w:pP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2DDF95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8B3D38D">
            <w:pPr>
              <w:rPr>
                <w:b/>
                <w:bCs/>
              </w:rPr>
            </w:pPr>
          </w:p>
        </w:tc>
      </w:tr>
      <w:tr w14:paraId="02FD510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EE827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41096C1">
            <w:pPr>
              <w:rPr>
                <w:rFonts w:hint="eastAsia"/>
              </w:rPr>
            </w:pPr>
            <w:r>
              <w:rPr>
                <w:rFonts w:hint="eastAsia"/>
              </w:rPr>
              <w:t>4.3</w:t>
            </w:r>
          </w:p>
        </w:tc>
        <w:tc>
          <w:tcPr>
            <w:tcW w:w="1887" w:type="pct"/>
            <w:tcBorders>
              <w:top w:val="single" w:color="000000" w:sz="4" w:space="0"/>
              <w:left w:val="single" w:color="000000" w:sz="4" w:space="0"/>
              <w:bottom w:val="single" w:color="000000" w:sz="4" w:space="0"/>
              <w:right w:val="single" w:color="000000" w:sz="4" w:space="0"/>
            </w:tcBorders>
            <w:vAlign w:val="center"/>
          </w:tcPr>
          <w:p w14:paraId="2B743D6F">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2565A491">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47670EF7">
            <w:pP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7B5EDB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96DC3CC">
            <w:pPr>
              <w:rPr>
                <w:b/>
                <w:bCs/>
              </w:rPr>
            </w:pPr>
          </w:p>
        </w:tc>
      </w:tr>
      <w:tr w14:paraId="11C1663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1A9DB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72127FC">
            <w:pPr>
              <w:rPr>
                <w:rFonts w:hint="eastAsia"/>
              </w:rPr>
            </w:pPr>
            <w:r>
              <w:rPr>
                <w:rFonts w:hint="eastAsia"/>
              </w:rPr>
              <w:t>4.4</w:t>
            </w:r>
          </w:p>
        </w:tc>
        <w:tc>
          <w:tcPr>
            <w:tcW w:w="1887" w:type="pct"/>
            <w:tcBorders>
              <w:top w:val="single" w:color="000000" w:sz="4" w:space="0"/>
              <w:left w:val="single" w:color="000000" w:sz="4" w:space="0"/>
              <w:bottom w:val="single" w:color="000000" w:sz="4" w:space="0"/>
              <w:right w:val="single" w:color="000000" w:sz="4" w:space="0"/>
            </w:tcBorders>
            <w:vAlign w:val="center"/>
          </w:tcPr>
          <w:p w14:paraId="2E07C95D">
            <w:pPr>
              <w:rPr>
                <w:rFonts w:hint="eastAsia"/>
              </w:rPr>
            </w:pPr>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7BC4ADF4">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3525A2F">
            <w:pPr>
              <w:rPr>
                <w:rFonts w:hint="eastAsia"/>
              </w:rPr>
            </w:pPr>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95A905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25F6C10">
            <w:pPr>
              <w:rPr>
                <w:b/>
                <w:bCs/>
              </w:rPr>
            </w:pPr>
          </w:p>
        </w:tc>
      </w:tr>
      <w:tr w14:paraId="6653F0F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7B6C5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0F7A143">
            <w:pPr>
              <w:rPr>
                <w:rFonts w:hint="eastAsia"/>
              </w:rPr>
            </w:pPr>
            <w:r>
              <w:rPr>
                <w:rFonts w:hint="eastAsia"/>
              </w:rPr>
              <w:t>4.5</w:t>
            </w:r>
          </w:p>
        </w:tc>
        <w:tc>
          <w:tcPr>
            <w:tcW w:w="1887" w:type="pct"/>
            <w:tcBorders>
              <w:top w:val="single" w:color="000000" w:sz="4" w:space="0"/>
              <w:left w:val="single" w:color="000000" w:sz="4" w:space="0"/>
              <w:bottom w:val="single" w:color="000000" w:sz="4" w:space="0"/>
              <w:right w:val="single" w:color="000000" w:sz="4" w:space="0"/>
            </w:tcBorders>
            <w:vAlign w:val="center"/>
          </w:tcPr>
          <w:p w14:paraId="66F283DE">
            <w:pPr>
              <w:rPr>
                <w:rFonts w:hint="eastAsia"/>
              </w:rPr>
            </w:pPr>
            <w:r>
              <w:rPr>
                <w:rFonts w:hint="eastAsia"/>
              </w:rPr>
              <w:t>自动测评小程序</w:t>
            </w:r>
          </w:p>
        </w:tc>
        <w:tc>
          <w:tcPr>
            <w:tcW w:w="352" w:type="pct"/>
            <w:tcBorders>
              <w:top w:val="single" w:color="000000" w:sz="4" w:space="0"/>
              <w:left w:val="single" w:color="000000" w:sz="4" w:space="0"/>
              <w:bottom w:val="single" w:color="000000" w:sz="4" w:space="0"/>
              <w:right w:val="single" w:color="000000" w:sz="4" w:space="0"/>
            </w:tcBorders>
            <w:vAlign w:val="center"/>
          </w:tcPr>
          <w:p w14:paraId="00B9D7A9">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493131B">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950F32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18D571E">
            <w:pPr>
              <w:rPr>
                <w:b/>
                <w:bCs/>
              </w:rPr>
            </w:pPr>
          </w:p>
        </w:tc>
      </w:tr>
      <w:tr w14:paraId="38C64FC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50101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3872750">
            <w:pPr>
              <w:rPr>
                <w:rFonts w:hint="eastAsia"/>
                <w:b/>
                <w:bCs/>
              </w:rPr>
            </w:pPr>
            <w:r>
              <w:rPr>
                <w:rFonts w:hint="eastAsia"/>
                <w:b/>
                <w:bCs/>
              </w:rPr>
              <w:t>5</w:t>
            </w:r>
          </w:p>
        </w:tc>
        <w:tc>
          <w:tcPr>
            <w:tcW w:w="1887" w:type="pct"/>
            <w:tcBorders>
              <w:top w:val="single" w:color="000000" w:sz="4" w:space="0"/>
              <w:left w:val="single" w:color="000000" w:sz="4" w:space="0"/>
              <w:bottom w:val="single" w:color="000000" w:sz="4" w:space="0"/>
              <w:right w:val="single" w:color="000000" w:sz="4" w:space="0"/>
            </w:tcBorders>
            <w:vAlign w:val="center"/>
          </w:tcPr>
          <w:p w14:paraId="32FC0ECA">
            <w:pPr>
              <w:rPr>
                <w:rFonts w:hint="eastAsia"/>
                <w:b/>
                <w:bCs/>
              </w:rPr>
            </w:pPr>
            <w:r>
              <w:rPr>
                <w:rFonts w:hint="eastAsia"/>
                <w:b/>
                <w:bCs/>
              </w:rPr>
              <w:t>《整理收纳》互动式数字教材开发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0AD03659">
            <w:pPr>
              <w:rPr>
                <w:rFonts w:hint="eastAsia"/>
                <w:b/>
                <w:bCs/>
              </w:rPr>
            </w:pPr>
            <w:r>
              <w:rPr>
                <w:rFonts w:hint="eastAsia"/>
                <w:b/>
                <w:bCs/>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0C1BB70">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3409FF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14680C1">
            <w:pPr>
              <w:rPr>
                <w:b/>
                <w:bCs/>
              </w:rPr>
            </w:pPr>
          </w:p>
        </w:tc>
      </w:tr>
      <w:tr w14:paraId="593F943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EF028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E408CDF">
            <w:pPr>
              <w:rPr>
                <w:rFonts w:hint="eastAsia"/>
              </w:rPr>
            </w:pPr>
            <w:r>
              <w:rPr>
                <w:rFonts w:hint="eastAsia"/>
              </w:rPr>
              <w:t>5.1</w:t>
            </w:r>
          </w:p>
        </w:tc>
        <w:tc>
          <w:tcPr>
            <w:tcW w:w="1887" w:type="pct"/>
            <w:tcBorders>
              <w:top w:val="single" w:color="000000" w:sz="4" w:space="0"/>
              <w:left w:val="single" w:color="000000" w:sz="4" w:space="0"/>
              <w:bottom w:val="single" w:color="000000" w:sz="4" w:space="0"/>
              <w:right w:val="single" w:color="000000" w:sz="4" w:space="0"/>
            </w:tcBorders>
            <w:vAlign w:val="center"/>
          </w:tcPr>
          <w:p w14:paraId="7D6917B5">
            <w:pPr>
              <w:rPr>
                <w:rFonts w:hint="eastAsia"/>
              </w:rPr>
            </w:pPr>
            <w:r>
              <w:rPr>
                <w:rFonts w:hint="eastAsia"/>
              </w:rPr>
              <w:t>互动式数字教材编写</w:t>
            </w:r>
          </w:p>
        </w:tc>
        <w:tc>
          <w:tcPr>
            <w:tcW w:w="352" w:type="pct"/>
            <w:tcBorders>
              <w:top w:val="single" w:color="000000" w:sz="4" w:space="0"/>
              <w:left w:val="single" w:color="000000" w:sz="4" w:space="0"/>
              <w:bottom w:val="single" w:color="000000" w:sz="4" w:space="0"/>
              <w:right w:val="single" w:color="000000" w:sz="4" w:space="0"/>
            </w:tcBorders>
            <w:vAlign w:val="center"/>
          </w:tcPr>
          <w:p w14:paraId="43BF6CA5">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21B7D361">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434F71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EF933A9">
            <w:pPr>
              <w:rPr>
                <w:b/>
                <w:bCs/>
              </w:rPr>
            </w:pPr>
          </w:p>
        </w:tc>
      </w:tr>
      <w:tr w14:paraId="29E2F84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6CAB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63ABCAC">
            <w:pPr>
              <w:rPr>
                <w:rFonts w:hint="eastAsia"/>
              </w:rPr>
            </w:pPr>
            <w:r>
              <w:rPr>
                <w:rFonts w:hint="eastAsia"/>
              </w:rPr>
              <w:t>5.2</w:t>
            </w:r>
          </w:p>
        </w:tc>
        <w:tc>
          <w:tcPr>
            <w:tcW w:w="1887" w:type="pct"/>
            <w:tcBorders>
              <w:top w:val="single" w:color="000000" w:sz="4" w:space="0"/>
              <w:left w:val="single" w:color="000000" w:sz="4" w:space="0"/>
              <w:bottom w:val="single" w:color="000000" w:sz="4" w:space="0"/>
              <w:right w:val="single" w:color="000000" w:sz="4" w:space="0"/>
            </w:tcBorders>
            <w:vAlign w:val="center"/>
          </w:tcPr>
          <w:p w14:paraId="3664DA57">
            <w:pPr>
              <w:rPr>
                <w:rFonts w:hint="eastAsia"/>
              </w:rPr>
            </w:pPr>
            <w:r>
              <w:rPr>
                <w:rFonts w:hint="eastAsia"/>
              </w:rPr>
              <w:t>互动式数字教材知识素材制作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56191CDD">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1C751B49">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3A4808E">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8E4BAE6">
            <w:pPr>
              <w:rPr>
                <w:b/>
                <w:bCs/>
              </w:rPr>
            </w:pPr>
          </w:p>
        </w:tc>
      </w:tr>
      <w:tr w14:paraId="7A3ADA6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5C6749">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AF30FAC">
            <w:pPr>
              <w:rPr>
                <w:rFonts w:hint="eastAsia"/>
              </w:rPr>
            </w:pPr>
            <w:r>
              <w:rPr>
                <w:rFonts w:hint="eastAsia"/>
              </w:rPr>
              <w:t>5.3</w:t>
            </w:r>
          </w:p>
        </w:tc>
        <w:tc>
          <w:tcPr>
            <w:tcW w:w="1887" w:type="pct"/>
            <w:tcBorders>
              <w:top w:val="single" w:color="000000" w:sz="4" w:space="0"/>
              <w:left w:val="single" w:color="000000" w:sz="4" w:space="0"/>
              <w:bottom w:val="single" w:color="000000" w:sz="4" w:space="0"/>
              <w:right w:val="single" w:color="000000" w:sz="4" w:space="0"/>
            </w:tcBorders>
            <w:vAlign w:val="center"/>
          </w:tcPr>
          <w:p w14:paraId="29ACFD25">
            <w:pPr>
              <w:rPr>
                <w:rFonts w:hint="eastAsia"/>
              </w:rPr>
            </w:pPr>
            <w:r>
              <w:rPr>
                <w:rFonts w:hint="eastAsia"/>
              </w:rPr>
              <w:t>互动式数字教材数字资源技术处理</w:t>
            </w:r>
          </w:p>
        </w:tc>
        <w:tc>
          <w:tcPr>
            <w:tcW w:w="352" w:type="pct"/>
            <w:tcBorders>
              <w:top w:val="single" w:color="000000" w:sz="4" w:space="0"/>
              <w:left w:val="single" w:color="000000" w:sz="4" w:space="0"/>
              <w:bottom w:val="single" w:color="000000" w:sz="4" w:space="0"/>
              <w:right w:val="single" w:color="000000" w:sz="4" w:space="0"/>
            </w:tcBorders>
            <w:vAlign w:val="center"/>
          </w:tcPr>
          <w:p w14:paraId="6C784F1A">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5E7F9067">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ED3B847">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B51551B">
            <w:pPr>
              <w:rPr>
                <w:b/>
                <w:bCs/>
              </w:rPr>
            </w:pPr>
          </w:p>
        </w:tc>
      </w:tr>
      <w:tr w14:paraId="77917AB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DA7DE9">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F1D264A">
            <w:pPr>
              <w:rPr>
                <w:rFonts w:hint="eastAsia"/>
              </w:rPr>
            </w:pPr>
            <w:r>
              <w:rPr>
                <w:rFonts w:hint="eastAsia"/>
              </w:rPr>
              <w:t>5.4</w:t>
            </w:r>
          </w:p>
        </w:tc>
        <w:tc>
          <w:tcPr>
            <w:tcW w:w="1887" w:type="pct"/>
            <w:tcBorders>
              <w:top w:val="single" w:color="000000" w:sz="4" w:space="0"/>
              <w:left w:val="single" w:color="000000" w:sz="4" w:space="0"/>
              <w:bottom w:val="single" w:color="000000" w:sz="4" w:space="0"/>
              <w:right w:val="single" w:color="000000" w:sz="4" w:space="0"/>
            </w:tcBorders>
            <w:vAlign w:val="center"/>
          </w:tcPr>
          <w:p w14:paraId="7C52CC21">
            <w:pPr>
              <w:rPr>
                <w:rFonts w:hint="eastAsia"/>
              </w:rPr>
            </w:pPr>
            <w:r>
              <w:rPr>
                <w:rFonts w:hint="eastAsia"/>
              </w:rPr>
              <w:t>互动式数字教材排版、校对与出版</w:t>
            </w:r>
          </w:p>
        </w:tc>
        <w:tc>
          <w:tcPr>
            <w:tcW w:w="352" w:type="pct"/>
            <w:tcBorders>
              <w:top w:val="single" w:color="000000" w:sz="4" w:space="0"/>
              <w:left w:val="single" w:color="000000" w:sz="4" w:space="0"/>
              <w:bottom w:val="single" w:color="000000" w:sz="4" w:space="0"/>
              <w:right w:val="single" w:color="000000" w:sz="4" w:space="0"/>
            </w:tcBorders>
            <w:vAlign w:val="center"/>
          </w:tcPr>
          <w:p w14:paraId="0F6E19BC">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0DDDEBA2">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5A5716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6FB73AD">
            <w:pPr>
              <w:rPr>
                <w:b/>
                <w:bCs/>
              </w:rPr>
            </w:pPr>
          </w:p>
        </w:tc>
      </w:tr>
      <w:tr w14:paraId="6997056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1E2B5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77115CC">
            <w:pPr>
              <w:rPr>
                <w:rFonts w:hint="eastAsia"/>
                <w:b/>
                <w:bCs/>
              </w:rPr>
            </w:pPr>
            <w:r>
              <w:rPr>
                <w:rFonts w:hint="eastAsia"/>
                <w:b/>
                <w:bCs/>
              </w:rPr>
              <w:t>6</w:t>
            </w:r>
          </w:p>
        </w:tc>
        <w:tc>
          <w:tcPr>
            <w:tcW w:w="1887" w:type="pct"/>
            <w:tcBorders>
              <w:top w:val="single" w:color="000000" w:sz="4" w:space="0"/>
              <w:left w:val="single" w:color="000000" w:sz="4" w:space="0"/>
              <w:bottom w:val="single" w:color="000000" w:sz="4" w:space="0"/>
              <w:right w:val="single" w:color="000000" w:sz="4" w:space="0"/>
            </w:tcBorders>
            <w:vAlign w:val="center"/>
          </w:tcPr>
          <w:p w14:paraId="285E1C9C">
            <w:pPr>
              <w:rPr>
                <w:rFonts w:hint="eastAsia"/>
                <w:b/>
                <w:bCs/>
              </w:rPr>
            </w:pPr>
            <w:r>
              <w:rPr>
                <w:rFonts w:hint="eastAsia"/>
                <w:b/>
                <w:bCs/>
              </w:rPr>
              <w:t>《外科护理》教学资源开发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3D7C5CEC">
            <w:pP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670591D0">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BB7CEB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5827A35">
            <w:pPr>
              <w:rPr>
                <w:b/>
                <w:bCs/>
              </w:rPr>
            </w:pPr>
          </w:p>
        </w:tc>
      </w:tr>
      <w:tr w14:paraId="4C98F89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B79C4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BF26744">
            <w:pPr>
              <w:rPr>
                <w:rFonts w:hint="eastAsia"/>
              </w:rPr>
            </w:pPr>
            <w:r>
              <w:rPr>
                <w:rFonts w:hint="eastAsia"/>
              </w:rPr>
              <w:t>6.1</w:t>
            </w:r>
          </w:p>
        </w:tc>
        <w:tc>
          <w:tcPr>
            <w:tcW w:w="1887" w:type="pct"/>
            <w:tcBorders>
              <w:top w:val="single" w:color="000000" w:sz="4" w:space="0"/>
              <w:left w:val="single" w:color="000000" w:sz="4" w:space="0"/>
              <w:bottom w:val="single" w:color="000000" w:sz="4" w:space="0"/>
              <w:right w:val="single" w:color="000000" w:sz="4" w:space="0"/>
            </w:tcBorders>
            <w:vAlign w:val="center"/>
          </w:tcPr>
          <w:p w14:paraId="7D708CFE">
            <w:pPr>
              <w:rPr>
                <w:rFonts w:hint="eastAsia"/>
              </w:rPr>
            </w:pPr>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61DDDEB0">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17B4EDDE">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3160EA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03CEE90">
            <w:pPr>
              <w:rPr>
                <w:b/>
                <w:bCs/>
              </w:rPr>
            </w:pPr>
          </w:p>
        </w:tc>
      </w:tr>
      <w:tr w14:paraId="26F40F2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863A89">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F8066A5">
            <w:pPr>
              <w:rPr>
                <w:rFonts w:hint="eastAsia"/>
              </w:rPr>
            </w:pPr>
            <w:r>
              <w:rPr>
                <w:rFonts w:hint="eastAsia"/>
              </w:rPr>
              <w:t>6.2</w:t>
            </w:r>
          </w:p>
        </w:tc>
        <w:tc>
          <w:tcPr>
            <w:tcW w:w="1887" w:type="pct"/>
            <w:tcBorders>
              <w:top w:val="single" w:color="000000" w:sz="4" w:space="0"/>
              <w:left w:val="single" w:color="000000" w:sz="4" w:space="0"/>
              <w:bottom w:val="single" w:color="000000" w:sz="4" w:space="0"/>
              <w:right w:val="single" w:color="000000" w:sz="4" w:space="0"/>
            </w:tcBorders>
            <w:vAlign w:val="center"/>
          </w:tcPr>
          <w:p w14:paraId="2BEEAFB8">
            <w:pPr>
              <w:rPr>
                <w:rFonts w:hint="eastAsia"/>
              </w:rPr>
            </w:pPr>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ED7EF58">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3D060A71">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BCB541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266A5D1">
            <w:pPr>
              <w:rPr>
                <w:b/>
                <w:bCs/>
              </w:rPr>
            </w:pPr>
          </w:p>
        </w:tc>
      </w:tr>
      <w:tr w14:paraId="18551F7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F53469">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8E88EAB">
            <w:pPr>
              <w:rPr>
                <w:rFonts w:hint="eastAsia"/>
              </w:rPr>
            </w:pPr>
            <w:r>
              <w:rPr>
                <w:rFonts w:hint="eastAsia"/>
              </w:rPr>
              <w:t>6.3</w:t>
            </w:r>
          </w:p>
        </w:tc>
        <w:tc>
          <w:tcPr>
            <w:tcW w:w="1887" w:type="pct"/>
            <w:tcBorders>
              <w:top w:val="single" w:color="000000" w:sz="4" w:space="0"/>
              <w:left w:val="single" w:color="000000" w:sz="4" w:space="0"/>
              <w:bottom w:val="single" w:color="000000" w:sz="4" w:space="0"/>
              <w:right w:val="single" w:color="000000" w:sz="4" w:space="0"/>
            </w:tcBorders>
            <w:vAlign w:val="center"/>
          </w:tcPr>
          <w:p w14:paraId="5CB5E699">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495C696D">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9455F5F">
            <w:pPr>
              <w:rPr>
                <w:rFonts w:hint="eastAsia"/>
              </w:rPr>
            </w:pPr>
            <w:r>
              <w:rPr>
                <w:rFonts w:hint="eastAsia"/>
              </w:rPr>
              <w:t>65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568CB7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052ECD9">
            <w:pPr>
              <w:rPr>
                <w:b/>
                <w:bCs/>
              </w:rPr>
            </w:pPr>
          </w:p>
        </w:tc>
      </w:tr>
      <w:tr w14:paraId="3B171DA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A501E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945F2ED">
            <w:pPr>
              <w:rPr>
                <w:rFonts w:hint="eastAsia"/>
              </w:rPr>
            </w:pPr>
            <w:r>
              <w:rPr>
                <w:rFonts w:hint="eastAsia"/>
              </w:rPr>
              <w:t>6.4</w:t>
            </w:r>
          </w:p>
        </w:tc>
        <w:tc>
          <w:tcPr>
            <w:tcW w:w="1887" w:type="pct"/>
            <w:tcBorders>
              <w:top w:val="single" w:color="000000" w:sz="4" w:space="0"/>
              <w:left w:val="single" w:color="000000" w:sz="4" w:space="0"/>
              <w:bottom w:val="single" w:color="000000" w:sz="4" w:space="0"/>
              <w:right w:val="single" w:color="000000" w:sz="4" w:space="0"/>
            </w:tcBorders>
            <w:vAlign w:val="center"/>
          </w:tcPr>
          <w:p w14:paraId="2B852DF0">
            <w:pPr>
              <w:rPr>
                <w:rFonts w:hint="eastAsia"/>
              </w:rPr>
            </w:pPr>
            <w:r>
              <w:rPr>
                <w:rFonts w:hint="eastAsia"/>
              </w:rPr>
              <w:t>重难点知识动画制作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2F4020BD">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A34B040">
            <w:pPr>
              <w:rPr>
                <w:rFonts w:hint="eastAsia"/>
              </w:rPr>
            </w:pPr>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25A6CE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211AC98">
            <w:pPr>
              <w:rPr>
                <w:b/>
                <w:bCs/>
              </w:rPr>
            </w:pPr>
          </w:p>
        </w:tc>
      </w:tr>
      <w:tr w14:paraId="2A9E029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D9991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6D2BFC7">
            <w:pPr>
              <w:rPr>
                <w:rFonts w:hint="eastAsia"/>
              </w:rPr>
            </w:pPr>
            <w:r>
              <w:rPr>
                <w:rFonts w:hint="eastAsia"/>
              </w:rPr>
              <w:t>6.5</w:t>
            </w:r>
          </w:p>
        </w:tc>
        <w:tc>
          <w:tcPr>
            <w:tcW w:w="1887" w:type="pct"/>
            <w:tcBorders>
              <w:top w:val="single" w:color="000000" w:sz="4" w:space="0"/>
              <w:left w:val="single" w:color="000000" w:sz="4" w:space="0"/>
              <w:bottom w:val="single" w:color="000000" w:sz="4" w:space="0"/>
              <w:right w:val="single" w:color="000000" w:sz="4" w:space="0"/>
            </w:tcBorders>
            <w:vAlign w:val="center"/>
          </w:tcPr>
          <w:p w14:paraId="4E140684">
            <w:pPr>
              <w:rPr>
                <w:rFonts w:hint="eastAsia"/>
              </w:rPr>
            </w:pPr>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714AD75B">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F34C35B">
            <w:pPr>
              <w:rPr>
                <w:rFonts w:hint="eastAsia"/>
              </w:rPr>
            </w:pPr>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637594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46966EB">
            <w:pPr>
              <w:rPr>
                <w:b/>
                <w:bCs/>
              </w:rPr>
            </w:pPr>
          </w:p>
        </w:tc>
      </w:tr>
      <w:tr w14:paraId="2EF90E9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D61DB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33DEA0A">
            <w:pPr>
              <w:rPr>
                <w:rFonts w:hint="eastAsia"/>
              </w:rPr>
            </w:pPr>
            <w:r>
              <w:rPr>
                <w:rFonts w:hint="eastAsia"/>
              </w:rPr>
              <w:t>6.6</w:t>
            </w:r>
          </w:p>
        </w:tc>
        <w:tc>
          <w:tcPr>
            <w:tcW w:w="1887" w:type="pct"/>
            <w:tcBorders>
              <w:top w:val="single" w:color="000000" w:sz="4" w:space="0"/>
              <w:left w:val="single" w:color="000000" w:sz="4" w:space="0"/>
              <w:bottom w:val="single" w:color="000000" w:sz="4" w:space="0"/>
              <w:right w:val="single" w:color="000000" w:sz="4" w:space="0"/>
            </w:tcBorders>
            <w:vAlign w:val="center"/>
          </w:tcPr>
          <w:p w14:paraId="09485A34">
            <w:pPr>
              <w:rPr>
                <w:rFonts w:hint="eastAsia"/>
              </w:rPr>
            </w:pPr>
            <w:r>
              <w:rPr>
                <w:rFonts w:hint="eastAsia"/>
              </w:rPr>
              <w:t>精品操作视频制作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37B924D4">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4C6ABBC">
            <w:pPr>
              <w:rPr>
                <w:rFonts w:hint="eastAsia"/>
              </w:rPr>
            </w:pPr>
            <w:r>
              <w:rPr>
                <w:rFonts w:hint="eastAsia"/>
              </w:rPr>
              <w:t>15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4B7398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4265E35">
            <w:pPr>
              <w:rPr>
                <w:b/>
                <w:bCs/>
              </w:rPr>
            </w:pPr>
          </w:p>
        </w:tc>
      </w:tr>
      <w:tr w14:paraId="3C5850D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B2847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28F89A4">
            <w:pPr>
              <w:rPr>
                <w:rFonts w:hint="eastAsia"/>
                <w:b/>
                <w:bCs/>
              </w:rPr>
            </w:pPr>
            <w:r>
              <w:rPr>
                <w:rFonts w:hint="eastAsia"/>
                <w:b/>
                <w:bCs/>
              </w:rPr>
              <w:t>7</w:t>
            </w:r>
          </w:p>
        </w:tc>
        <w:tc>
          <w:tcPr>
            <w:tcW w:w="1887" w:type="pct"/>
            <w:tcBorders>
              <w:top w:val="single" w:color="000000" w:sz="4" w:space="0"/>
              <w:left w:val="single" w:color="000000" w:sz="4" w:space="0"/>
              <w:bottom w:val="single" w:color="000000" w:sz="4" w:space="0"/>
              <w:right w:val="single" w:color="000000" w:sz="4" w:space="0"/>
            </w:tcBorders>
            <w:vAlign w:val="center"/>
          </w:tcPr>
          <w:p w14:paraId="27A020F6">
            <w:pPr>
              <w:rPr>
                <w:rFonts w:hint="eastAsia"/>
                <w:b/>
                <w:bCs/>
              </w:rPr>
            </w:pPr>
            <w:r>
              <w:rPr>
                <w:rFonts w:hint="eastAsia"/>
                <w:b/>
                <w:bCs/>
              </w:rPr>
              <w:t>《婴幼儿活动组织与支持》教学资源开发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51D42AD">
            <w:pPr>
              <w:rPr>
                <w:rFonts w:hint="eastAsia"/>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0E93C15D">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56DD07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0E28013">
            <w:pPr>
              <w:rPr>
                <w:b/>
                <w:bCs/>
              </w:rPr>
            </w:pPr>
          </w:p>
        </w:tc>
      </w:tr>
      <w:tr w14:paraId="7F51859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2300C9">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0E1D1F9">
            <w:pPr>
              <w:rPr>
                <w:rFonts w:hint="eastAsia"/>
              </w:rPr>
            </w:pPr>
            <w:r>
              <w:rPr>
                <w:rFonts w:hint="eastAsia"/>
              </w:rPr>
              <w:t>7.1</w:t>
            </w:r>
          </w:p>
        </w:tc>
        <w:tc>
          <w:tcPr>
            <w:tcW w:w="1887" w:type="pct"/>
            <w:tcBorders>
              <w:top w:val="single" w:color="000000" w:sz="4" w:space="0"/>
              <w:left w:val="single" w:color="000000" w:sz="4" w:space="0"/>
              <w:bottom w:val="single" w:color="000000" w:sz="4" w:space="0"/>
              <w:right w:val="single" w:color="000000" w:sz="4" w:space="0"/>
            </w:tcBorders>
            <w:vAlign w:val="center"/>
          </w:tcPr>
          <w:p w14:paraId="424104B7">
            <w:pPr>
              <w:rPr>
                <w:rFonts w:hint="eastAsia"/>
              </w:rPr>
            </w:pPr>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535EB05A">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2A05EA9">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D5C5DC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B87443C">
            <w:pPr>
              <w:rPr>
                <w:b/>
                <w:bCs/>
              </w:rPr>
            </w:pPr>
          </w:p>
        </w:tc>
      </w:tr>
      <w:tr w14:paraId="2B8A229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7DE85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A4805C8">
            <w:pPr>
              <w:rPr>
                <w:rFonts w:hint="eastAsia"/>
              </w:rPr>
            </w:pPr>
            <w:r>
              <w:rPr>
                <w:rFonts w:hint="eastAsia"/>
              </w:rPr>
              <w:t>7.2</w:t>
            </w:r>
          </w:p>
        </w:tc>
        <w:tc>
          <w:tcPr>
            <w:tcW w:w="1887" w:type="pct"/>
            <w:tcBorders>
              <w:top w:val="single" w:color="000000" w:sz="4" w:space="0"/>
              <w:left w:val="single" w:color="000000" w:sz="4" w:space="0"/>
              <w:bottom w:val="single" w:color="000000" w:sz="4" w:space="0"/>
              <w:right w:val="single" w:color="000000" w:sz="4" w:space="0"/>
            </w:tcBorders>
            <w:vAlign w:val="center"/>
          </w:tcPr>
          <w:p w14:paraId="3812CD4E">
            <w:pPr>
              <w:rPr>
                <w:rFonts w:hint="eastAsia"/>
              </w:rPr>
            </w:pPr>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45B08B8">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36A5D72">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28FE01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495A28E">
            <w:pPr>
              <w:rPr>
                <w:b/>
                <w:bCs/>
              </w:rPr>
            </w:pPr>
          </w:p>
        </w:tc>
      </w:tr>
      <w:tr w14:paraId="4B28D44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5EB2C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4FD8303">
            <w:pPr>
              <w:rPr>
                <w:rFonts w:hint="eastAsia"/>
              </w:rPr>
            </w:pPr>
            <w:r>
              <w:rPr>
                <w:rFonts w:hint="eastAsia"/>
              </w:rPr>
              <w:t>7.3</w:t>
            </w:r>
          </w:p>
        </w:tc>
        <w:tc>
          <w:tcPr>
            <w:tcW w:w="1887" w:type="pct"/>
            <w:tcBorders>
              <w:top w:val="single" w:color="000000" w:sz="4" w:space="0"/>
              <w:left w:val="single" w:color="000000" w:sz="4" w:space="0"/>
              <w:bottom w:val="single" w:color="000000" w:sz="4" w:space="0"/>
              <w:right w:val="single" w:color="000000" w:sz="4" w:space="0"/>
            </w:tcBorders>
            <w:vAlign w:val="center"/>
          </w:tcPr>
          <w:p w14:paraId="6C97FAB4">
            <w:pPr>
              <w:rPr>
                <w:rFonts w:hint="eastAsia"/>
              </w:rPr>
            </w:pPr>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D79CBD2">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48CF7A7">
            <w:pPr>
              <w:rPr>
                <w:rFonts w:hint="eastAsia"/>
              </w:rPr>
            </w:pPr>
            <w:r>
              <w:rPr>
                <w:rFonts w:hint="eastAsia"/>
              </w:rPr>
              <w:t>22</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F059CA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556B9F5">
            <w:pPr>
              <w:rPr>
                <w:b/>
                <w:bCs/>
              </w:rPr>
            </w:pPr>
          </w:p>
        </w:tc>
      </w:tr>
      <w:tr w14:paraId="788B360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65882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A26305D">
            <w:pPr>
              <w:rPr>
                <w:rFonts w:hint="eastAsia"/>
              </w:rPr>
            </w:pPr>
            <w:r>
              <w:rPr>
                <w:rFonts w:hint="eastAsia"/>
              </w:rPr>
              <w:t>7.4</w:t>
            </w:r>
          </w:p>
        </w:tc>
        <w:tc>
          <w:tcPr>
            <w:tcW w:w="1887" w:type="pct"/>
            <w:tcBorders>
              <w:top w:val="single" w:color="000000" w:sz="4" w:space="0"/>
              <w:left w:val="single" w:color="000000" w:sz="4" w:space="0"/>
              <w:bottom w:val="single" w:color="000000" w:sz="4" w:space="0"/>
              <w:right w:val="single" w:color="000000" w:sz="4" w:space="0"/>
            </w:tcBorders>
            <w:vAlign w:val="center"/>
          </w:tcPr>
          <w:p w14:paraId="561A501A">
            <w:pPr>
              <w:rPr>
                <w:rFonts w:hint="eastAsia"/>
              </w:rPr>
            </w:pPr>
            <w:r>
              <w:rPr>
                <w:rFonts w:hint="eastAsia"/>
              </w:rPr>
              <w:t>课程思政案例开发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A7FDA00">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5DB02B3">
            <w:pPr>
              <w:rPr>
                <w:rFonts w:hint="eastAsia"/>
              </w:rPr>
            </w:pPr>
            <w:r>
              <w:rPr>
                <w:rFonts w:hint="eastAsia"/>
              </w:rPr>
              <w:t>4</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E03588E">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1691D06">
            <w:pPr>
              <w:rPr>
                <w:b/>
                <w:bCs/>
              </w:rPr>
            </w:pPr>
          </w:p>
        </w:tc>
      </w:tr>
      <w:tr w14:paraId="28428DE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5D73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83DEC89">
            <w:pPr>
              <w:rPr>
                <w:rFonts w:hint="eastAsia"/>
              </w:rPr>
            </w:pPr>
            <w:r>
              <w:rPr>
                <w:rFonts w:hint="eastAsia"/>
              </w:rPr>
              <w:t>7.5</w:t>
            </w:r>
          </w:p>
        </w:tc>
        <w:tc>
          <w:tcPr>
            <w:tcW w:w="1887" w:type="pct"/>
            <w:tcBorders>
              <w:top w:val="single" w:color="000000" w:sz="4" w:space="0"/>
              <w:left w:val="single" w:color="000000" w:sz="4" w:space="0"/>
              <w:bottom w:val="single" w:color="000000" w:sz="4" w:space="0"/>
              <w:right w:val="single" w:color="000000" w:sz="4" w:space="0"/>
            </w:tcBorders>
            <w:vAlign w:val="center"/>
          </w:tcPr>
          <w:p w14:paraId="2AA82D45">
            <w:pPr>
              <w:rPr>
                <w:rFonts w:hint="eastAsia"/>
              </w:rPr>
            </w:pPr>
            <w:r>
              <w:rPr>
                <w:rFonts w:hint="eastAsia"/>
              </w:rPr>
              <w:t>教学案例整理</w:t>
            </w:r>
          </w:p>
        </w:tc>
        <w:tc>
          <w:tcPr>
            <w:tcW w:w="352" w:type="pct"/>
            <w:tcBorders>
              <w:top w:val="single" w:color="000000" w:sz="4" w:space="0"/>
              <w:left w:val="single" w:color="000000" w:sz="4" w:space="0"/>
              <w:bottom w:val="single" w:color="000000" w:sz="4" w:space="0"/>
              <w:right w:val="single" w:color="000000" w:sz="4" w:space="0"/>
            </w:tcBorders>
            <w:vAlign w:val="center"/>
          </w:tcPr>
          <w:p w14:paraId="10DD8051">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1C906B82">
            <w:pPr>
              <w:rPr>
                <w:rFonts w:hint="eastAsia"/>
              </w:rPr>
            </w:pPr>
            <w:r>
              <w:rPr>
                <w:rFonts w:hint="eastAsia"/>
              </w:rPr>
              <w:t>18</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B792A0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24E132E">
            <w:pPr>
              <w:rPr>
                <w:b/>
                <w:bCs/>
              </w:rPr>
            </w:pPr>
          </w:p>
        </w:tc>
      </w:tr>
      <w:tr w14:paraId="09FD31F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498CC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CA9EC21">
            <w:pPr>
              <w:rPr>
                <w:rFonts w:hint="eastAsia"/>
              </w:rPr>
            </w:pPr>
            <w:r>
              <w:rPr>
                <w:rFonts w:hint="eastAsia"/>
              </w:rPr>
              <w:t>7.6</w:t>
            </w:r>
          </w:p>
        </w:tc>
        <w:tc>
          <w:tcPr>
            <w:tcW w:w="1887" w:type="pct"/>
            <w:tcBorders>
              <w:top w:val="single" w:color="000000" w:sz="4" w:space="0"/>
              <w:left w:val="single" w:color="000000" w:sz="4" w:space="0"/>
              <w:bottom w:val="single" w:color="000000" w:sz="4" w:space="0"/>
              <w:right w:val="single" w:color="000000" w:sz="4" w:space="0"/>
            </w:tcBorders>
            <w:vAlign w:val="center"/>
          </w:tcPr>
          <w:p w14:paraId="2DD49F48">
            <w:pPr>
              <w:rPr>
                <w:rFonts w:hint="eastAsia"/>
              </w:rPr>
            </w:pPr>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50EF5935">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93E2E1C">
            <w:pPr>
              <w:rPr>
                <w:rFonts w:hint="eastAsia"/>
              </w:rPr>
            </w:pPr>
            <w:r>
              <w:rPr>
                <w:rFonts w:hint="eastAsia"/>
              </w:rPr>
              <w:t>44</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17B9235">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CA4D145">
            <w:pPr>
              <w:rPr>
                <w:b/>
                <w:bCs/>
              </w:rPr>
            </w:pPr>
          </w:p>
        </w:tc>
      </w:tr>
      <w:tr w14:paraId="116E9213">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737C5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6770A99">
            <w:pPr>
              <w:rPr>
                <w:rFonts w:hint="eastAsia"/>
              </w:rPr>
            </w:pPr>
            <w:r>
              <w:rPr>
                <w:rFonts w:hint="eastAsia"/>
              </w:rPr>
              <w:t>7.7</w:t>
            </w:r>
          </w:p>
        </w:tc>
        <w:tc>
          <w:tcPr>
            <w:tcW w:w="1887" w:type="pct"/>
            <w:tcBorders>
              <w:top w:val="single" w:color="000000" w:sz="4" w:space="0"/>
              <w:left w:val="single" w:color="000000" w:sz="4" w:space="0"/>
              <w:bottom w:val="single" w:color="000000" w:sz="4" w:space="0"/>
              <w:right w:val="single" w:color="000000" w:sz="4" w:space="0"/>
            </w:tcBorders>
            <w:vAlign w:val="center"/>
          </w:tcPr>
          <w:p w14:paraId="2FDE715D">
            <w:pPr>
              <w:rPr>
                <w:rFonts w:hint="eastAsia"/>
              </w:rPr>
            </w:pPr>
            <w:r>
              <w:rPr>
                <w:rFonts w:hint="eastAsia"/>
              </w:rPr>
              <w:t>视频资源制作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03AFD834">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0C05E716">
            <w:pPr>
              <w:rPr>
                <w:rFonts w:hint="eastAsia"/>
              </w:rPr>
            </w:pPr>
            <w:r>
              <w:rPr>
                <w:rFonts w:hint="eastAsia"/>
              </w:rPr>
              <w:t>31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97EE03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36C00FB">
            <w:pPr>
              <w:rPr>
                <w:b/>
                <w:bCs/>
              </w:rPr>
            </w:pPr>
          </w:p>
        </w:tc>
      </w:tr>
      <w:tr w14:paraId="073129F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E6A42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034C11E">
            <w:pPr>
              <w:rPr>
                <w:rFonts w:hint="eastAsia"/>
              </w:rPr>
            </w:pPr>
            <w:r>
              <w:rPr>
                <w:rFonts w:hint="eastAsia"/>
              </w:rPr>
              <w:t>7.8</w:t>
            </w:r>
          </w:p>
        </w:tc>
        <w:tc>
          <w:tcPr>
            <w:tcW w:w="1887" w:type="pct"/>
            <w:tcBorders>
              <w:top w:val="single" w:color="000000" w:sz="4" w:space="0"/>
              <w:left w:val="single" w:color="000000" w:sz="4" w:space="0"/>
              <w:bottom w:val="single" w:color="000000" w:sz="4" w:space="0"/>
              <w:right w:val="single" w:color="000000" w:sz="4" w:space="0"/>
            </w:tcBorders>
            <w:vAlign w:val="center"/>
          </w:tcPr>
          <w:p w14:paraId="02E157EC">
            <w:pPr>
              <w:rPr>
                <w:rFonts w:hint="eastAsia"/>
              </w:rPr>
            </w:pPr>
            <w:r>
              <w:rPr>
                <w:rFonts w:hint="eastAsia"/>
              </w:rPr>
              <w:t>动画资源制作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9F698CF">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450F529">
            <w:pPr>
              <w:rPr>
                <w:rFonts w:hint="eastAsia"/>
              </w:rPr>
            </w:pPr>
            <w:r>
              <w:rPr>
                <w:rFonts w:hint="eastAsia"/>
              </w:rPr>
              <w:t>13</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0D9F3C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46A2598">
            <w:pPr>
              <w:rPr>
                <w:b/>
                <w:bCs/>
              </w:rPr>
            </w:pPr>
          </w:p>
        </w:tc>
      </w:tr>
      <w:tr w14:paraId="0D8E1DF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2391D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39FC0C5">
            <w:pPr>
              <w:rPr>
                <w:rFonts w:hint="eastAsia"/>
              </w:rPr>
            </w:pPr>
            <w:r>
              <w:rPr>
                <w:rFonts w:hint="eastAsia"/>
              </w:rPr>
              <w:t>7.9</w:t>
            </w:r>
          </w:p>
        </w:tc>
        <w:tc>
          <w:tcPr>
            <w:tcW w:w="1887" w:type="pct"/>
            <w:tcBorders>
              <w:top w:val="single" w:color="000000" w:sz="4" w:space="0"/>
              <w:left w:val="single" w:color="000000" w:sz="4" w:space="0"/>
              <w:bottom w:val="single" w:color="000000" w:sz="4" w:space="0"/>
              <w:right w:val="single" w:color="000000" w:sz="4" w:space="0"/>
            </w:tcBorders>
            <w:vAlign w:val="center"/>
          </w:tcPr>
          <w:p w14:paraId="02B33E94">
            <w:pPr>
              <w:rPr>
                <w:rFonts w:hint="eastAsia"/>
              </w:rPr>
            </w:pPr>
            <w:r>
              <w:rPr>
                <w:rFonts w:hint="eastAsia"/>
              </w:rPr>
              <w:t>其他素材整理服务</w:t>
            </w:r>
          </w:p>
        </w:tc>
        <w:tc>
          <w:tcPr>
            <w:tcW w:w="352" w:type="pct"/>
            <w:tcBorders>
              <w:top w:val="single" w:color="000000" w:sz="4" w:space="0"/>
              <w:left w:val="single" w:color="000000" w:sz="4" w:space="0"/>
              <w:bottom w:val="single" w:color="000000" w:sz="4" w:space="0"/>
              <w:right w:val="single" w:color="000000" w:sz="4" w:space="0"/>
            </w:tcBorders>
            <w:vAlign w:val="center"/>
          </w:tcPr>
          <w:p w14:paraId="317474A8">
            <w:pPr>
              <w:rPr>
                <w:rFonts w:hint="eastAsia"/>
              </w:rPr>
            </w:pPr>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BAC100C">
            <w:pPr>
              <w:rPr>
                <w:rFonts w:hint="eastAsia"/>
              </w:rPr>
            </w:pPr>
            <w:r>
              <w:rPr>
                <w:rFonts w:hint="eastAsia"/>
              </w:rPr>
              <w:t>110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2F083F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0043C68">
            <w:pPr>
              <w:rPr>
                <w:b/>
                <w:bCs/>
              </w:rPr>
            </w:pPr>
          </w:p>
        </w:tc>
      </w:tr>
      <w:tr w14:paraId="425FF37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1FC7A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E3AF302">
            <w:pPr>
              <w:rPr>
                <w:rFonts w:hint="eastAsia"/>
              </w:rPr>
            </w:pPr>
            <w:r>
              <w:rPr>
                <w:rFonts w:hint="eastAsia"/>
              </w:rPr>
              <w:t>7.10</w:t>
            </w:r>
          </w:p>
        </w:tc>
        <w:tc>
          <w:tcPr>
            <w:tcW w:w="1887" w:type="pct"/>
            <w:tcBorders>
              <w:top w:val="single" w:color="000000" w:sz="4" w:space="0"/>
              <w:left w:val="single" w:color="000000" w:sz="4" w:space="0"/>
              <w:bottom w:val="single" w:color="000000" w:sz="4" w:space="0"/>
              <w:right w:val="single" w:color="000000" w:sz="4" w:space="0"/>
            </w:tcBorders>
            <w:vAlign w:val="center"/>
          </w:tcPr>
          <w:p w14:paraId="36898D69">
            <w:pPr>
              <w:rPr>
                <w:rFonts w:hint="eastAsia"/>
              </w:rPr>
            </w:pPr>
            <w:r>
              <w:rPr>
                <w:rFonts w:hint="eastAsia"/>
              </w:rPr>
              <w:t>在线测试、作业及考试题库</w:t>
            </w:r>
          </w:p>
        </w:tc>
        <w:tc>
          <w:tcPr>
            <w:tcW w:w="352" w:type="pct"/>
            <w:tcBorders>
              <w:top w:val="single" w:color="000000" w:sz="4" w:space="0"/>
              <w:left w:val="single" w:color="000000" w:sz="4" w:space="0"/>
              <w:bottom w:val="single" w:color="000000" w:sz="4" w:space="0"/>
              <w:right w:val="single" w:color="000000" w:sz="4" w:space="0"/>
            </w:tcBorders>
            <w:vAlign w:val="center"/>
          </w:tcPr>
          <w:p w14:paraId="5602CE62">
            <w:pPr>
              <w:rPr>
                <w:rFonts w:hint="eastAsia"/>
              </w:rPr>
            </w:pPr>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44B46C41">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8A9CD9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541A4E7">
            <w:pPr>
              <w:rPr>
                <w:b/>
                <w:bCs/>
              </w:rPr>
            </w:pPr>
          </w:p>
        </w:tc>
      </w:tr>
      <w:tr w14:paraId="3DA345D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0C8D0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A8BFD9E">
            <w:pPr>
              <w:rPr>
                <w:rFonts w:hint="eastAsia"/>
                <w:b/>
                <w:bCs/>
              </w:rPr>
            </w:pPr>
            <w:r>
              <w:rPr>
                <w:rFonts w:hint="eastAsia"/>
                <w:b/>
                <w:bCs/>
              </w:rPr>
              <w:t>8</w:t>
            </w:r>
          </w:p>
        </w:tc>
        <w:tc>
          <w:tcPr>
            <w:tcW w:w="1887" w:type="pct"/>
            <w:tcBorders>
              <w:top w:val="single" w:color="000000" w:sz="4" w:space="0"/>
              <w:left w:val="single" w:color="000000" w:sz="4" w:space="0"/>
              <w:bottom w:val="single" w:color="000000" w:sz="4" w:space="0"/>
              <w:right w:val="single" w:color="000000" w:sz="4" w:space="0"/>
            </w:tcBorders>
            <w:vAlign w:val="center"/>
          </w:tcPr>
          <w:p w14:paraId="478D84C5">
            <w:pPr>
              <w:rPr>
                <w:rFonts w:hint="eastAsia"/>
                <w:b/>
                <w:bCs/>
              </w:rPr>
            </w:pPr>
            <w:r>
              <w:rPr>
                <w:rFonts w:hint="eastAsia"/>
                <w:b/>
                <w:bCs/>
              </w:rPr>
              <w:t>《婴幼儿活动组织与支持》新形态活页式教材开发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1B2B4266">
            <w:pPr>
              <w:rPr>
                <w:rFonts w:hint="eastAsia"/>
                <w:b/>
                <w:bCs/>
              </w:rPr>
            </w:pPr>
            <w:r>
              <w:rPr>
                <w:rFonts w:hint="eastAsia"/>
                <w:b/>
                <w:bCs/>
              </w:rPr>
              <w:t>本</w:t>
            </w:r>
          </w:p>
        </w:tc>
        <w:tc>
          <w:tcPr>
            <w:tcW w:w="349" w:type="pct"/>
            <w:tcBorders>
              <w:top w:val="single" w:color="000000" w:sz="4" w:space="0"/>
              <w:left w:val="single" w:color="000000" w:sz="4" w:space="0"/>
              <w:bottom w:val="single" w:color="000000" w:sz="4" w:space="0"/>
              <w:right w:val="single" w:color="000000" w:sz="4" w:space="0"/>
            </w:tcBorders>
            <w:vAlign w:val="center"/>
          </w:tcPr>
          <w:p w14:paraId="659F0BCF">
            <w:pPr>
              <w:rPr>
                <w:rFonts w:hint="eastAsia"/>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194EC5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93BFE9A">
            <w:pPr>
              <w:rPr>
                <w:b/>
                <w:bCs/>
              </w:rPr>
            </w:pPr>
          </w:p>
        </w:tc>
      </w:tr>
      <w:tr w14:paraId="2CB5431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BB388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8744A58">
            <w:pPr>
              <w:rPr>
                <w:rFonts w:hint="eastAsia"/>
              </w:rPr>
            </w:pPr>
            <w:r>
              <w:rPr>
                <w:rFonts w:hint="eastAsia"/>
              </w:rPr>
              <w:t>8.1</w:t>
            </w:r>
          </w:p>
        </w:tc>
        <w:tc>
          <w:tcPr>
            <w:tcW w:w="1887" w:type="pct"/>
            <w:tcBorders>
              <w:top w:val="single" w:color="000000" w:sz="4" w:space="0"/>
              <w:left w:val="single" w:color="000000" w:sz="4" w:space="0"/>
              <w:bottom w:val="single" w:color="000000" w:sz="4" w:space="0"/>
              <w:right w:val="single" w:color="000000" w:sz="4" w:space="0"/>
            </w:tcBorders>
            <w:vAlign w:val="center"/>
          </w:tcPr>
          <w:p w14:paraId="4054C765">
            <w:pPr>
              <w:rPr>
                <w:rFonts w:hint="eastAsia"/>
              </w:rPr>
            </w:pPr>
            <w:r>
              <w:rPr>
                <w:rFonts w:hint="eastAsia"/>
              </w:rPr>
              <w:t>新形态活页式教材编写</w:t>
            </w:r>
          </w:p>
        </w:tc>
        <w:tc>
          <w:tcPr>
            <w:tcW w:w="352" w:type="pct"/>
            <w:tcBorders>
              <w:top w:val="single" w:color="000000" w:sz="4" w:space="0"/>
              <w:left w:val="single" w:color="000000" w:sz="4" w:space="0"/>
              <w:bottom w:val="single" w:color="000000" w:sz="4" w:space="0"/>
              <w:right w:val="single" w:color="000000" w:sz="4" w:space="0"/>
            </w:tcBorders>
            <w:vAlign w:val="center"/>
          </w:tcPr>
          <w:p w14:paraId="0F7234BA">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2B5D7E8A">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CCC4C1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4903E5E">
            <w:pPr>
              <w:rPr>
                <w:b/>
                <w:bCs/>
              </w:rPr>
            </w:pPr>
          </w:p>
        </w:tc>
      </w:tr>
      <w:tr w14:paraId="314CAFA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DC746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46A1DC2">
            <w:pPr>
              <w:rPr>
                <w:rFonts w:hint="eastAsia"/>
              </w:rPr>
            </w:pPr>
            <w:r>
              <w:rPr>
                <w:rFonts w:hint="eastAsia"/>
              </w:rPr>
              <w:t>8.2</w:t>
            </w:r>
          </w:p>
        </w:tc>
        <w:tc>
          <w:tcPr>
            <w:tcW w:w="1887" w:type="pct"/>
            <w:tcBorders>
              <w:top w:val="single" w:color="000000" w:sz="4" w:space="0"/>
              <w:left w:val="single" w:color="000000" w:sz="4" w:space="0"/>
              <w:bottom w:val="single" w:color="000000" w:sz="4" w:space="0"/>
              <w:right w:val="single" w:color="000000" w:sz="4" w:space="0"/>
            </w:tcBorders>
            <w:vAlign w:val="center"/>
          </w:tcPr>
          <w:p w14:paraId="560477DD">
            <w:pPr>
              <w:rPr>
                <w:rFonts w:hint="eastAsia"/>
              </w:rPr>
            </w:pPr>
            <w:r>
              <w:rPr>
                <w:rFonts w:hint="eastAsia"/>
              </w:rPr>
              <w:t>新形态活页式教材知识素材制作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047731B4">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6BBA86C0">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DD0751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1284785">
            <w:pPr>
              <w:rPr>
                <w:b/>
                <w:bCs/>
              </w:rPr>
            </w:pPr>
          </w:p>
        </w:tc>
      </w:tr>
      <w:tr w14:paraId="0139D8A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A862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6F8AD9A">
            <w:pPr>
              <w:rPr>
                <w:rFonts w:hint="eastAsia"/>
              </w:rPr>
            </w:pPr>
            <w:r>
              <w:rPr>
                <w:rFonts w:hint="eastAsia"/>
              </w:rPr>
              <w:t>8.3</w:t>
            </w:r>
          </w:p>
        </w:tc>
        <w:tc>
          <w:tcPr>
            <w:tcW w:w="1887" w:type="pct"/>
            <w:tcBorders>
              <w:top w:val="single" w:color="000000" w:sz="4" w:space="0"/>
              <w:left w:val="single" w:color="000000" w:sz="4" w:space="0"/>
              <w:bottom w:val="single" w:color="000000" w:sz="4" w:space="0"/>
              <w:right w:val="single" w:color="000000" w:sz="4" w:space="0"/>
            </w:tcBorders>
            <w:vAlign w:val="center"/>
          </w:tcPr>
          <w:p w14:paraId="1D28D253">
            <w:pPr>
              <w:rPr>
                <w:rFonts w:hint="eastAsia"/>
              </w:rPr>
            </w:pPr>
            <w:r>
              <w:rPr>
                <w:rFonts w:hint="eastAsia"/>
              </w:rPr>
              <w:t>新形态活页式教材排版、校对与出版</w:t>
            </w:r>
          </w:p>
        </w:tc>
        <w:tc>
          <w:tcPr>
            <w:tcW w:w="352" w:type="pct"/>
            <w:tcBorders>
              <w:top w:val="single" w:color="000000" w:sz="4" w:space="0"/>
              <w:left w:val="single" w:color="000000" w:sz="4" w:space="0"/>
              <w:bottom w:val="single" w:color="000000" w:sz="4" w:space="0"/>
              <w:right w:val="single" w:color="000000" w:sz="4" w:space="0"/>
            </w:tcBorders>
            <w:vAlign w:val="center"/>
          </w:tcPr>
          <w:p w14:paraId="42198AC6">
            <w:pPr>
              <w:rPr>
                <w:rFonts w:hint="eastAsia"/>
              </w:rPr>
            </w:pPr>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68EDB8DA">
            <w:pPr>
              <w:rPr>
                <w:rFonts w:hint="eastAsia"/>
              </w:rPr>
            </w:pPr>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2D964C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8FB069E">
            <w:pPr>
              <w:rPr>
                <w:b/>
                <w:bCs/>
              </w:rPr>
            </w:pPr>
          </w:p>
        </w:tc>
      </w:tr>
    </w:tbl>
    <w:p w14:paraId="233A70AA">
      <w:pPr>
        <w:spacing w:line="360" w:lineRule="auto"/>
        <w:contextualSpacing/>
        <w:rPr>
          <w:b/>
          <w:sz w:val="24"/>
        </w:rPr>
      </w:pPr>
      <w:r>
        <w:rPr>
          <w:rFonts w:hint="eastAsia"/>
          <w:b/>
          <w:sz w:val="24"/>
        </w:rPr>
        <w:t>2. 项目背景/项目概述</w:t>
      </w:r>
    </w:p>
    <w:p w14:paraId="1401015A">
      <w:pPr>
        <w:spacing w:line="360" w:lineRule="auto"/>
        <w:ind w:firstLine="480" w:firstLineChars="200"/>
        <w:contextualSpacing/>
        <w:rPr>
          <w:rFonts w:hint="eastAsia"/>
          <w:bCs/>
          <w:sz w:val="24"/>
        </w:rPr>
      </w:pPr>
      <w:r>
        <w:rPr>
          <w:rFonts w:hint="eastAsia"/>
          <w:bCs/>
          <w:sz w:val="24"/>
        </w:rPr>
        <w:t>为积极响应国家相关部委对智慧养老、家政服务、护理、学前教育等行业领域的政策号召，满足行业对高素质高技能人才的派样需求，加强智慧健康养老服务与管理专业群的教学资源建设对于相关专业学习者的技能和职业素养培养极为重要，是建设发展智慧健康养老服务与管理专业群的必要手段。现有的智慧健康养老服务与管理专业群的教学资源仍存在数量、质量的不足，难以满足当前行业发展对人才培养的要求。</w:t>
      </w:r>
    </w:p>
    <w:p w14:paraId="059DA5A4">
      <w:pPr>
        <w:spacing w:line="360" w:lineRule="auto"/>
        <w:ind w:firstLine="480" w:firstLineChars="200"/>
        <w:contextualSpacing/>
        <w:rPr>
          <w:rFonts w:hint="eastAsia"/>
          <w:bCs/>
          <w:sz w:val="24"/>
        </w:rPr>
      </w:pPr>
      <w:r>
        <w:rPr>
          <w:rFonts w:hint="eastAsia"/>
          <w:bCs/>
          <w:sz w:val="24"/>
        </w:rPr>
        <w:t>智慧健康养老服务与管理专业群着力向社会输送市场所需的技能型人才，但随着现代教育的发展，特别是信息化教学手段的发展，现有资源无法满足日常教学需求，急需建设一批教学资源进行补充。通过本项目建设智慧健康养老服务与管理专业群精品课程、互动式数字教材、新形态活页式教材等教学资源，能够实现“能学、辅教”的目标，能有效支撑支持学生自主学习、辅助教师教学，探索前置学习、翻转课堂、混合式教育等新型教学模式，从而加快教学信息化进程，保证专业教学资源的广泛获益面，实现建设成果的效益最大化。</w:t>
      </w:r>
    </w:p>
    <w:p w14:paraId="0BE8286F">
      <w:pPr>
        <w:spacing w:line="360" w:lineRule="auto"/>
        <w:ind w:firstLine="480" w:firstLineChars="200"/>
        <w:contextualSpacing/>
        <w:rPr>
          <w:rFonts w:hint="eastAsia"/>
          <w:bCs/>
          <w:sz w:val="24"/>
        </w:rPr>
      </w:pPr>
      <w:r>
        <w:rPr>
          <w:rFonts w:hint="eastAsia"/>
          <w:bCs/>
          <w:sz w:val="24"/>
        </w:rPr>
        <w:t>本项目主要建设智慧健康养老服务与管理专业群教学资源，包括专业群核心价值元素树（图谱）1套、《老年人能力评估实务课程》教学资源1门、《老年人生活能力康复训练》课程思政资源1门、《整理收纳》教学资源1门、《整理收纳》互动式数字教材1套、《外科护理》教学资源1门、《婴幼儿活动组织与支持》教学资源1门、《婴幼儿活动组织与支持》新形态活页式教材1本。</w:t>
      </w:r>
    </w:p>
    <w:p w14:paraId="6463EDB8">
      <w:pPr>
        <w:pStyle w:val="98"/>
        <w:numPr>
          <w:ilvl w:val="0"/>
          <w:numId w:val="20"/>
        </w:numPr>
        <w:spacing w:line="360" w:lineRule="auto"/>
        <w:ind w:firstLineChars="0"/>
        <w:contextualSpacing/>
        <w:outlineLvl w:val="1"/>
        <w:rPr>
          <w:rFonts w:ascii="Times New Roman" w:hAnsi="Times New Roman"/>
          <w:b/>
          <w:sz w:val="24"/>
          <w:szCs w:val="24"/>
        </w:rPr>
      </w:pPr>
      <w:bookmarkStart w:id="974" w:name="_Toc192239159"/>
      <w:r>
        <w:rPr>
          <w:rFonts w:ascii="Times New Roman" w:hAnsi="Times New Roman"/>
          <w:b/>
          <w:sz w:val="24"/>
          <w:szCs w:val="24"/>
        </w:rPr>
        <w:t>商务要求</w:t>
      </w:r>
      <w:bookmarkEnd w:id="974"/>
    </w:p>
    <w:p w14:paraId="68A3A7A9">
      <w:pPr>
        <w:spacing w:line="360" w:lineRule="auto"/>
        <w:contextualSpacing/>
        <w:outlineLvl w:val="2"/>
        <w:rPr>
          <w:b/>
          <w:sz w:val="24"/>
        </w:rPr>
      </w:pPr>
      <w:bookmarkStart w:id="975" w:name="_Toc192239160"/>
      <w:r>
        <w:rPr>
          <w:b/>
          <w:sz w:val="24"/>
        </w:rPr>
        <w:t>1. 交付（实施）的时间（期限）和地点（范围）</w:t>
      </w:r>
      <w:bookmarkEnd w:id="975"/>
    </w:p>
    <w:p w14:paraId="6963F1A2">
      <w:pPr>
        <w:spacing w:line="360" w:lineRule="auto"/>
        <w:ind w:firstLine="480" w:firstLineChars="200"/>
        <w:contextualSpacing/>
        <w:rPr>
          <w:sz w:val="24"/>
        </w:rPr>
      </w:pPr>
      <w:r>
        <w:rPr>
          <w:rFonts w:hint="eastAsia"/>
          <w:sz w:val="24"/>
        </w:rPr>
        <w:t>交付时间：2025年10月31日前完成并交付全部内容。</w:t>
      </w:r>
    </w:p>
    <w:p w14:paraId="3A39BBA1">
      <w:pPr>
        <w:spacing w:line="360" w:lineRule="auto"/>
        <w:ind w:firstLine="480" w:firstLineChars="200"/>
        <w:contextualSpacing/>
        <w:rPr>
          <w:sz w:val="24"/>
        </w:rPr>
      </w:pPr>
      <w:r>
        <w:rPr>
          <w:rFonts w:hint="eastAsia"/>
          <w:sz w:val="24"/>
        </w:rPr>
        <w:t>交付地点：北京劳动保障职业学院。</w:t>
      </w:r>
    </w:p>
    <w:p w14:paraId="53DFD8EB">
      <w:pPr>
        <w:spacing w:line="360" w:lineRule="auto"/>
        <w:contextualSpacing/>
        <w:outlineLvl w:val="2"/>
        <w:rPr>
          <w:b/>
          <w:sz w:val="24"/>
        </w:rPr>
      </w:pPr>
      <w:bookmarkStart w:id="976" w:name="_Toc192239161"/>
      <w:r>
        <w:rPr>
          <w:b/>
          <w:sz w:val="24"/>
        </w:rPr>
        <w:t>2. 付款条件（进度和方式）</w:t>
      </w:r>
      <w:bookmarkEnd w:id="976"/>
    </w:p>
    <w:p w14:paraId="4D918982">
      <w:pPr>
        <w:pStyle w:val="19"/>
        <w:kinsoku w:val="0"/>
        <w:overflowPunct w:val="0"/>
        <w:spacing w:before="0" w:line="360" w:lineRule="auto"/>
        <w:ind w:right="581" w:firstLine="464" w:firstLineChars="200"/>
        <w:rPr>
          <w:rFonts w:hint="eastAsia"/>
          <w:spacing w:val="-4"/>
          <w:u w:val="single"/>
        </w:rPr>
      </w:pPr>
      <w:bookmarkStart w:id="977" w:name="1.4.2培训材料"/>
      <w:bookmarkEnd w:id="977"/>
      <w:r>
        <w:rPr>
          <w:rFonts w:hint="eastAsia"/>
          <w:spacing w:val="-4"/>
          <w:u w:val="single"/>
        </w:rPr>
        <w:t>本合同项下的合同价款将由甲方按下述比例分期支付到乙方指定的账户。</w:t>
      </w:r>
    </w:p>
    <w:p w14:paraId="63552DC5">
      <w:pPr>
        <w:pStyle w:val="19"/>
        <w:kinsoku w:val="0"/>
        <w:overflowPunct w:val="0"/>
        <w:spacing w:before="0" w:line="360" w:lineRule="auto"/>
        <w:ind w:right="581" w:firstLine="464" w:firstLineChars="200"/>
        <w:rPr>
          <w:rFonts w:hint="eastAsia"/>
          <w:spacing w:val="-4"/>
          <w:u w:val="single"/>
        </w:rPr>
      </w:pPr>
      <w:r>
        <w:rPr>
          <w:rFonts w:hint="eastAsia"/>
          <w:spacing w:val="-4"/>
          <w:u w:val="single"/>
        </w:rPr>
        <w:t>2.1双方合同签订完成且乙方完成项目建设内容课程资源的课件模版、课程样片、动画样片、以及教材大纲，并由甲方验收合格后，甲方在30个工作日内，支付给乙方合同总额的50%，即人民币（￥         大写___元整）；</w:t>
      </w:r>
    </w:p>
    <w:p w14:paraId="55C9CDD5">
      <w:pPr>
        <w:pStyle w:val="19"/>
        <w:kinsoku w:val="0"/>
        <w:overflowPunct w:val="0"/>
        <w:spacing w:before="0" w:line="360" w:lineRule="auto"/>
        <w:ind w:right="581" w:firstLine="464" w:firstLineChars="200"/>
        <w:rPr>
          <w:rFonts w:hint="eastAsia"/>
          <w:spacing w:val="-4"/>
          <w:u w:val="single"/>
        </w:rPr>
      </w:pPr>
      <w:r>
        <w:rPr>
          <w:rFonts w:hint="eastAsia"/>
          <w:spacing w:val="-4"/>
          <w:u w:val="single"/>
        </w:rPr>
        <w:t>2.2乙方完成协议中的全部资源内容并经审核无误后，甲方在30个工作日内，支付给乙方合同总额的40%，即人民币（￥         大写___元整）；</w:t>
      </w:r>
    </w:p>
    <w:p w14:paraId="39EA5A77">
      <w:pPr>
        <w:pStyle w:val="19"/>
        <w:kinsoku w:val="0"/>
        <w:overflowPunct w:val="0"/>
        <w:spacing w:before="0" w:line="360" w:lineRule="auto"/>
        <w:ind w:right="581" w:firstLine="464" w:firstLineChars="200"/>
        <w:rPr>
          <w:rFonts w:hint="eastAsia"/>
          <w:spacing w:val="-4"/>
          <w:u w:val="single"/>
        </w:rPr>
      </w:pPr>
      <w:r>
        <w:rPr>
          <w:rFonts w:hint="eastAsia"/>
          <w:spacing w:val="-4"/>
          <w:u w:val="single"/>
        </w:rPr>
        <w:t>2.3乙方提交全部项目成果验收合格后30个工作日内，甲方向乙方支付合同总额的10%，即人民币（￥     大写___元整）。</w:t>
      </w:r>
    </w:p>
    <w:p w14:paraId="6E9D6B42">
      <w:pPr>
        <w:pStyle w:val="19"/>
        <w:kinsoku w:val="0"/>
        <w:overflowPunct w:val="0"/>
        <w:spacing w:before="0" w:line="360" w:lineRule="auto"/>
        <w:ind w:right="581" w:firstLine="464" w:firstLineChars="200"/>
        <w:rPr>
          <w:spacing w:val="-2"/>
        </w:rPr>
      </w:pPr>
      <w:r>
        <w:rPr>
          <w:rFonts w:hint="eastAsia"/>
          <w:spacing w:val="-4"/>
          <w:u w:val="single"/>
        </w:rPr>
        <w:t>对于满足合同约定支付条件的，采购人自收到发票后15日内将资金支付到合同约定的供应商账户。</w:t>
      </w:r>
    </w:p>
    <w:p w14:paraId="2828AFA0">
      <w:pPr>
        <w:pStyle w:val="98"/>
        <w:numPr>
          <w:ilvl w:val="0"/>
          <w:numId w:val="20"/>
        </w:numPr>
        <w:spacing w:line="360" w:lineRule="auto"/>
        <w:ind w:firstLineChars="0"/>
        <w:contextualSpacing/>
        <w:outlineLvl w:val="1"/>
        <w:rPr>
          <w:rFonts w:ascii="Times New Roman" w:hAnsi="Times New Roman"/>
          <w:b/>
          <w:sz w:val="24"/>
          <w:szCs w:val="24"/>
        </w:rPr>
      </w:pPr>
      <w:bookmarkStart w:id="978" w:name="_Toc192239162"/>
      <w:r>
        <w:rPr>
          <w:rFonts w:ascii="Times New Roman" w:hAnsi="Times New Roman"/>
          <w:b/>
          <w:sz w:val="24"/>
          <w:szCs w:val="24"/>
        </w:rPr>
        <w:t>技术要求</w:t>
      </w:r>
      <w:bookmarkEnd w:id="978"/>
    </w:p>
    <w:p w14:paraId="3BE64F4A">
      <w:pPr>
        <w:spacing w:line="360" w:lineRule="auto"/>
        <w:contextualSpacing/>
        <w:rPr>
          <w:b/>
          <w:bCs/>
          <w:sz w:val="24"/>
        </w:rPr>
      </w:pPr>
      <w:r>
        <w:rPr>
          <w:b/>
          <w:bCs/>
          <w:sz w:val="24"/>
        </w:rPr>
        <w:t>1. 基本要求</w:t>
      </w:r>
    </w:p>
    <w:p w14:paraId="0D7C8C46">
      <w:pPr>
        <w:spacing w:line="360" w:lineRule="auto"/>
        <w:ind w:firstLine="482" w:firstLineChars="200"/>
        <w:contextualSpacing/>
        <w:rPr>
          <w:b/>
          <w:bCs/>
          <w:sz w:val="24"/>
        </w:rPr>
      </w:pPr>
      <w:r>
        <w:rPr>
          <w:b/>
          <w:bCs/>
          <w:sz w:val="24"/>
        </w:rPr>
        <w:t>1.1 采购标的需实现的功能或者目标</w:t>
      </w:r>
    </w:p>
    <w:p w14:paraId="7E1E0A5B">
      <w:pPr>
        <w:spacing w:line="360" w:lineRule="auto"/>
        <w:ind w:firstLine="480" w:firstLineChars="200"/>
        <w:contextualSpacing/>
        <w:rPr>
          <w:sz w:val="24"/>
        </w:rPr>
      </w:pPr>
      <w:r>
        <w:rPr>
          <w:rFonts w:hint="eastAsia"/>
          <w:sz w:val="24"/>
        </w:rPr>
        <w:t>本项目建设内容充分对接首都现代服务业相关的产业发展及岗位需求，符合国家、北京市十四五规划，能够持续发展。本项目的实施一方面能进一步提升智慧健康养老服务与管理专业群专业课教学水平，同时也能大幅提升学生的学习自主性，可以促进智慧健康养老服务与管理专业群教学改革力度及效果，提高职业学校为社会培养符合行业发展需要的合格职业人才的能力。</w:t>
      </w:r>
    </w:p>
    <w:p w14:paraId="61803659">
      <w:pPr>
        <w:spacing w:line="360" w:lineRule="auto"/>
        <w:ind w:firstLine="482" w:firstLineChars="200"/>
        <w:contextualSpacing/>
        <w:rPr>
          <w:b/>
          <w:bCs/>
          <w:sz w:val="24"/>
        </w:rPr>
      </w:pPr>
      <w:r>
        <w:rPr>
          <w:b/>
          <w:bCs/>
          <w:sz w:val="24"/>
        </w:rPr>
        <w:t>1.2 需执行的国家相关标准、行业标准、地方标准或者其他标准、规范</w:t>
      </w:r>
    </w:p>
    <w:p w14:paraId="0EB1E6C0">
      <w:pPr>
        <w:spacing w:line="360" w:lineRule="auto"/>
        <w:ind w:firstLine="480" w:firstLineChars="200"/>
        <w:contextualSpacing/>
        <w:rPr>
          <w:rFonts w:hint="eastAsia"/>
          <w:sz w:val="24"/>
        </w:rPr>
      </w:pPr>
      <w:r>
        <w:rPr>
          <w:rFonts w:hint="eastAsia"/>
          <w:sz w:val="24"/>
        </w:rPr>
        <w:t>本项目的建设符合《普通高等学校高等职业教育（专科）专业设置管理办法》《高等职业学校专业教学标准》《关于推动现代职业教育高质量发展的意见》《职业教育专业目录（2021 年）》《养老护理员国家职业技能标准（2019年版）》《失智老年人照护员国家职业技能标准》《健康照护师国家职业技能标准》《老年人能力评估师国家职业技能标准》《学前教育专业认证标准》《幼儿园教师专业标准》《学前教育专业师范生教师职业能力标准（试行）》《北京市社区老年健康服务规范（2023年版）》《中国家庭服务业协会整理收纳师（试行）服务质量标准》等文件要求。</w:t>
      </w:r>
    </w:p>
    <w:p w14:paraId="59EE153C">
      <w:pPr>
        <w:spacing w:line="360" w:lineRule="auto"/>
        <w:contextualSpacing/>
        <w:rPr>
          <w:b/>
          <w:bCs/>
          <w:sz w:val="24"/>
        </w:rPr>
      </w:pPr>
      <w:r>
        <w:rPr>
          <w:b/>
          <w:bCs/>
          <w:sz w:val="24"/>
        </w:rPr>
        <w:br w:type="page"/>
      </w:r>
      <w:r>
        <w:rPr>
          <w:b/>
          <w:bCs/>
          <w:sz w:val="24"/>
        </w:rPr>
        <w:t xml:space="preserve">2. </w:t>
      </w:r>
      <w:r>
        <w:rPr>
          <w:rFonts w:hint="eastAsia"/>
          <w:b/>
          <w:bCs/>
          <w:sz w:val="24"/>
        </w:rPr>
        <w:t>服务内容及具体</w:t>
      </w:r>
      <w:r>
        <w:rPr>
          <w:b/>
          <w:bCs/>
          <w:sz w:val="24"/>
        </w:rPr>
        <w:t>要求</w:t>
      </w:r>
    </w:p>
    <w:p w14:paraId="1DB19590">
      <w:pPr>
        <w:spacing w:line="360" w:lineRule="auto"/>
        <w:contextualSpacing/>
        <w:rPr>
          <w:rFonts w:hint="eastAsia"/>
          <w:b/>
          <w:bCs/>
          <w:sz w:val="24"/>
        </w:rPr>
      </w:pPr>
      <w:r>
        <w:rPr>
          <w:rFonts w:hint="eastAsia"/>
          <w:b/>
          <w:bCs/>
          <w:sz w:val="24"/>
        </w:rPr>
        <w:t>2.1服务内容及技术要求</w:t>
      </w:r>
    </w:p>
    <w:tbl>
      <w:tblPr>
        <w:tblStyle w:val="49"/>
        <w:tblW w:w="8820" w:type="dxa"/>
        <w:tblInd w:w="91" w:type="dxa"/>
        <w:tblLayout w:type="autofit"/>
        <w:tblCellMar>
          <w:top w:w="0" w:type="dxa"/>
          <w:left w:w="108" w:type="dxa"/>
          <w:bottom w:w="0" w:type="dxa"/>
          <w:right w:w="108" w:type="dxa"/>
        </w:tblCellMar>
      </w:tblPr>
      <w:tblGrid>
        <w:gridCol w:w="859"/>
        <w:gridCol w:w="2543"/>
        <w:gridCol w:w="5196"/>
        <w:gridCol w:w="222"/>
      </w:tblGrid>
      <w:tr w14:paraId="72261D34">
        <w:tblPrEx>
          <w:tblCellMar>
            <w:top w:w="0" w:type="dxa"/>
            <w:left w:w="108" w:type="dxa"/>
            <w:bottom w:w="0" w:type="dxa"/>
            <w:right w:w="108" w:type="dxa"/>
          </w:tblCellMar>
        </w:tblPrEx>
        <w:trPr>
          <w:gridAfter w:val="1"/>
          <w:wAfter w:w="222" w:type="dxa"/>
          <w:trHeight w:val="414" w:hRule="atLeast"/>
        </w:trPr>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40C364F8">
            <w:pPr>
              <w:spacing w:line="360" w:lineRule="auto"/>
              <w:contextualSpacing/>
              <w:jc w:val="center"/>
              <w:rPr>
                <w:b/>
                <w:bCs/>
                <w:sz w:val="24"/>
              </w:rPr>
            </w:pPr>
            <w:r>
              <w:rPr>
                <w:rFonts w:hint="eastAsia"/>
                <w:b/>
                <w:bCs/>
                <w:sz w:val="24"/>
              </w:rPr>
              <w:t>序号</w:t>
            </w:r>
          </w:p>
        </w:tc>
        <w:tc>
          <w:tcPr>
            <w:tcW w:w="2608" w:type="dxa"/>
            <w:vMerge w:val="restart"/>
            <w:tcBorders>
              <w:top w:val="single" w:color="000000" w:sz="4" w:space="0"/>
              <w:left w:val="single" w:color="000000" w:sz="4" w:space="0"/>
              <w:bottom w:val="single" w:color="000000" w:sz="4" w:space="0"/>
              <w:right w:val="single" w:color="000000" w:sz="4" w:space="0"/>
            </w:tcBorders>
            <w:vAlign w:val="center"/>
          </w:tcPr>
          <w:p w14:paraId="230545A7">
            <w:pPr>
              <w:spacing w:line="360" w:lineRule="auto"/>
              <w:contextualSpacing/>
              <w:jc w:val="center"/>
              <w:rPr>
                <w:rFonts w:hint="eastAsia"/>
                <w:b/>
                <w:bCs/>
                <w:sz w:val="24"/>
              </w:rPr>
            </w:pPr>
            <w:r>
              <w:rPr>
                <w:rFonts w:hint="eastAsia"/>
                <w:b/>
                <w:bCs/>
                <w:sz w:val="24"/>
              </w:rPr>
              <w:t>服务内容</w:t>
            </w:r>
          </w:p>
        </w:tc>
        <w:tc>
          <w:tcPr>
            <w:tcW w:w="5345" w:type="dxa"/>
            <w:vMerge w:val="restart"/>
            <w:tcBorders>
              <w:top w:val="single" w:color="000000" w:sz="4" w:space="0"/>
              <w:left w:val="single" w:color="000000" w:sz="4" w:space="0"/>
              <w:bottom w:val="single" w:color="000000" w:sz="4" w:space="0"/>
              <w:right w:val="single" w:color="000000" w:sz="4" w:space="0"/>
            </w:tcBorders>
            <w:vAlign w:val="center"/>
          </w:tcPr>
          <w:p w14:paraId="1C4DDD0E">
            <w:pPr>
              <w:spacing w:line="360" w:lineRule="auto"/>
              <w:contextualSpacing/>
              <w:jc w:val="center"/>
              <w:rPr>
                <w:rFonts w:hint="eastAsia"/>
                <w:b/>
                <w:bCs/>
                <w:sz w:val="24"/>
              </w:rPr>
            </w:pPr>
            <w:r>
              <w:rPr>
                <w:rFonts w:hint="eastAsia"/>
                <w:b/>
                <w:bCs/>
                <w:sz w:val="24"/>
              </w:rPr>
              <w:t>技术要求</w:t>
            </w:r>
          </w:p>
        </w:tc>
      </w:tr>
      <w:tr w14:paraId="131253C7">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3B39CB">
            <w:pPr>
              <w:spacing w:line="360" w:lineRule="auto"/>
              <w:contextualSpacing/>
              <w:jc w:val="center"/>
              <w:rPr>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A24FBC8">
            <w:pPr>
              <w:spacing w:line="360" w:lineRule="auto"/>
              <w:contextualSpacing/>
              <w:rPr>
                <w:sz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DC1C19">
            <w:pPr>
              <w:spacing w:line="360" w:lineRule="auto"/>
              <w:contextualSpacing/>
              <w:rPr>
                <w:sz w:val="24"/>
              </w:rPr>
            </w:pPr>
          </w:p>
        </w:tc>
        <w:tc>
          <w:tcPr>
            <w:tcW w:w="0" w:type="auto"/>
            <w:vAlign w:val="center"/>
          </w:tcPr>
          <w:p w14:paraId="422EA8E6">
            <w:pPr>
              <w:spacing w:line="360" w:lineRule="auto"/>
              <w:contextualSpacing/>
              <w:rPr>
                <w:rFonts w:hint="eastAsia"/>
                <w:sz w:val="24"/>
              </w:rPr>
            </w:pPr>
          </w:p>
        </w:tc>
      </w:tr>
      <w:tr w14:paraId="30AF4987">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124B310">
            <w:pPr>
              <w:spacing w:line="360" w:lineRule="auto"/>
              <w:contextualSpacing/>
              <w:jc w:val="center"/>
              <w:rPr>
                <w:b/>
                <w:bCs/>
                <w:sz w:val="24"/>
              </w:rPr>
            </w:pPr>
            <w:r>
              <w:rPr>
                <w:rFonts w:hint="eastAsia"/>
                <w:b/>
                <w:bCs/>
                <w:sz w:val="24"/>
              </w:rPr>
              <w:t>1</w:t>
            </w:r>
          </w:p>
        </w:tc>
        <w:tc>
          <w:tcPr>
            <w:tcW w:w="2608" w:type="dxa"/>
            <w:tcBorders>
              <w:top w:val="single" w:color="000000" w:sz="4" w:space="0"/>
              <w:left w:val="single" w:color="000000" w:sz="4" w:space="0"/>
              <w:bottom w:val="single" w:color="000000" w:sz="4" w:space="0"/>
              <w:right w:val="single" w:color="000000" w:sz="4" w:space="0"/>
            </w:tcBorders>
            <w:vAlign w:val="center"/>
          </w:tcPr>
          <w:p w14:paraId="37F64860">
            <w:pPr>
              <w:spacing w:line="360" w:lineRule="auto"/>
              <w:contextualSpacing/>
              <w:rPr>
                <w:rFonts w:hint="eastAsia"/>
                <w:b/>
                <w:bCs/>
                <w:sz w:val="24"/>
              </w:rPr>
            </w:pPr>
            <w:r>
              <w:rPr>
                <w:rFonts w:hint="eastAsia"/>
                <w:b/>
                <w:bCs/>
                <w:sz w:val="24"/>
              </w:rPr>
              <w:t>专业群核心价值元素树（图谱）开发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7E43635D">
            <w:pPr>
              <w:spacing w:line="360" w:lineRule="auto"/>
              <w:contextualSpacing/>
              <w:rPr>
                <w:rFonts w:hint="eastAsia"/>
                <w:sz w:val="24"/>
              </w:rPr>
            </w:pPr>
          </w:p>
        </w:tc>
        <w:tc>
          <w:tcPr>
            <w:tcW w:w="0" w:type="auto"/>
            <w:vAlign w:val="center"/>
          </w:tcPr>
          <w:p w14:paraId="7A47D47A">
            <w:pPr>
              <w:spacing w:line="360" w:lineRule="auto"/>
              <w:contextualSpacing/>
              <w:rPr>
                <w:sz w:val="24"/>
              </w:rPr>
            </w:pPr>
          </w:p>
        </w:tc>
      </w:tr>
      <w:tr w14:paraId="714F5246">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FA48799">
            <w:pPr>
              <w:spacing w:line="360" w:lineRule="auto"/>
              <w:contextualSpacing/>
              <w:jc w:val="center"/>
              <w:rPr>
                <w:rFonts w:hint="eastAsia"/>
                <w:sz w:val="24"/>
              </w:rPr>
            </w:pPr>
            <w:r>
              <w:rPr>
                <w:rFonts w:hint="eastAsia"/>
                <w:sz w:val="24"/>
              </w:rPr>
              <w:t>1.1</w:t>
            </w:r>
          </w:p>
        </w:tc>
        <w:tc>
          <w:tcPr>
            <w:tcW w:w="2608" w:type="dxa"/>
            <w:tcBorders>
              <w:top w:val="single" w:color="000000" w:sz="4" w:space="0"/>
              <w:left w:val="single" w:color="000000" w:sz="4" w:space="0"/>
              <w:bottom w:val="single" w:color="000000" w:sz="4" w:space="0"/>
              <w:right w:val="single" w:color="000000" w:sz="4" w:space="0"/>
            </w:tcBorders>
            <w:vAlign w:val="center"/>
          </w:tcPr>
          <w:p w14:paraId="75F2E453">
            <w:pPr>
              <w:spacing w:line="360" w:lineRule="auto"/>
              <w:contextualSpacing/>
              <w:rPr>
                <w:rFonts w:hint="eastAsia"/>
                <w:sz w:val="24"/>
              </w:rPr>
            </w:pPr>
            <w:r>
              <w:rPr>
                <w:rFonts w:hint="eastAsia"/>
                <w:sz w:val="24"/>
              </w:rPr>
              <w:t>专业群核心价值元素表制定</w:t>
            </w:r>
          </w:p>
        </w:tc>
        <w:tc>
          <w:tcPr>
            <w:tcW w:w="5345" w:type="dxa"/>
            <w:tcBorders>
              <w:top w:val="single" w:color="000000" w:sz="4" w:space="0"/>
              <w:left w:val="single" w:color="000000" w:sz="4" w:space="0"/>
              <w:bottom w:val="single" w:color="000000" w:sz="4" w:space="0"/>
              <w:right w:val="single" w:color="000000" w:sz="4" w:space="0"/>
            </w:tcBorders>
            <w:vAlign w:val="center"/>
          </w:tcPr>
          <w:p w14:paraId="022E4C00">
            <w:pPr>
              <w:spacing w:line="360" w:lineRule="auto"/>
              <w:contextualSpacing/>
              <w:rPr>
                <w:rFonts w:hint="eastAsia"/>
                <w:sz w:val="24"/>
              </w:rPr>
            </w:pPr>
            <w:r>
              <w:rPr>
                <w:rFonts w:hint="eastAsia"/>
                <w:sz w:val="24"/>
              </w:rPr>
              <w:t>根据</w:t>
            </w:r>
            <w:bookmarkStart w:id="979" w:name="OLE_LINK2"/>
            <w:r>
              <w:rPr>
                <w:rFonts w:hint="eastAsia"/>
                <w:sz w:val="24"/>
              </w:rPr>
              <w:t>智慧健康养老服务</w:t>
            </w:r>
            <w:bookmarkEnd w:id="979"/>
            <w:r>
              <w:rPr>
                <w:rFonts w:hint="eastAsia"/>
                <w:sz w:val="24"/>
              </w:rPr>
              <w:t>与管理专业群整体定位与组群逻辑，确定智慧健康养老服务与管理专业群核心价值元素，并形成元素表。</w:t>
            </w:r>
          </w:p>
          <w:p w14:paraId="45265B9D">
            <w:pPr>
              <w:spacing w:line="360" w:lineRule="auto"/>
              <w:contextualSpacing/>
              <w:rPr>
                <w:rFonts w:hint="eastAsia"/>
                <w:sz w:val="24"/>
              </w:rPr>
            </w:pPr>
            <w:r>
              <w:rPr>
                <w:rFonts w:hint="eastAsia"/>
                <w:sz w:val="24"/>
              </w:rPr>
              <w:t>（1）明确专业群核心价值：包括政治素养、社会责任、专业素养、个人素养等关键方面。</w:t>
            </w:r>
          </w:p>
          <w:p w14:paraId="6B95780B">
            <w:pPr>
              <w:spacing w:line="360" w:lineRule="auto"/>
              <w:contextualSpacing/>
              <w:rPr>
                <w:rFonts w:hint="eastAsia"/>
                <w:sz w:val="24"/>
              </w:rPr>
            </w:pPr>
            <w:r>
              <w:rPr>
                <w:rFonts w:hint="eastAsia"/>
                <w:sz w:val="24"/>
              </w:rPr>
              <w:t>（2）细化具体元素：针对每个方面，进一步细化出具体的价值元素，如理想信念、家国情怀、团队精神、奉献精神等。</w:t>
            </w:r>
          </w:p>
        </w:tc>
        <w:tc>
          <w:tcPr>
            <w:tcW w:w="0" w:type="auto"/>
            <w:vAlign w:val="center"/>
          </w:tcPr>
          <w:p w14:paraId="602B1EF4">
            <w:pPr>
              <w:spacing w:line="360" w:lineRule="auto"/>
              <w:contextualSpacing/>
              <w:rPr>
                <w:sz w:val="24"/>
              </w:rPr>
            </w:pPr>
          </w:p>
        </w:tc>
      </w:tr>
      <w:tr w14:paraId="3EC28571">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0B144D41">
            <w:pPr>
              <w:spacing w:line="360" w:lineRule="auto"/>
              <w:contextualSpacing/>
              <w:jc w:val="center"/>
              <w:rPr>
                <w:rFonts w:hint="eastAsia"/>
                <w:sz w:val="24"/>
              </w:rPr>
            </w:pPr>
            <w:r>
              <w:rPr>
                <w:rFonts w:hint="eastAsia"/>
                <w:sz w:val="24"/>
              </w:rPr>
              <w:t>1.2</w:t>
            </w:r>
          </w:p>
        </w:tc>
        <w:tc>
          <w:tcPr>
            <w:tcW w:w="2608" w:type="dxa"/>
            <w:tcBorders>
              <w:top w:val="single" w:color="000000" w:sz="4" w:space="0"/>
              <w:left w:val="single" w:color="000000" w:sz="4" w:space="0"/>
              <w:bottom w:val="single" w:color="000000" w:sz="4" w:space="0"/>
              <w:right w:val="single" w:color="000000" w:sz="4" w:space="0"/>
            </w:tcBorders>
            <w:vAlign w:val="center"/>
          </w:tcPr>
          <w:p w14:paraId="24E479FA">
            <w:pPr>
              <w:spacing w:line="360" w:lineRule="auto"/>
              <w:contextualSpacing/>
              <w:rPr>
                <w:rFonts w:hint="eastAsia"/>
                <w:sz w:val="24"/>
              </w:rPr>
            </w:pPr>
            <w:r>
              <w:rPr>
                <w:rFonts w:hint="eastAsia"/>
                <w:sz w:val="24"/>
              </w:rPr>
              <w:t>元素树（图谱）框架图开发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C282A9C">
            <w:pPr>
              <w:spacing w:line="360" w:lineRule="auto"/>
              <w:contextualSpacing/>
              <w:rPr>
                <w:rFonts w:hint="eastAsia"/>
                <w:sz w:val="24"/>
              </w:rPr>
            </w:pPr>
            <w:r>
              <w:rPr>
                <w:rFonts w:hint="eastAsia"/>
                <w:sz w:val="24"/>
              </w:rPr>
              <w:t>基于确定的核心价值元素，设计元素树的层级结构。采用一级指标、二级指标、三级观测点等多层次结构来展现。</w:t>
            </w:r>
          </w:p>
          <w:p w14:paraId="5BF784C0">
            <w:pPr>
              <w:spacing w:line="360" w:lineRule="auto"/>
              <w:contextualSpacing/>
              <w:rPr>
                <w:rFonts w:hint="eastAsia"/>
                <w:sz w:val="24"/>
              </w:rPr>
            </w:pPr>
            <w:r>
              <w:rPr>
                <w:rFonts w:hint="eastAsia"/>
                <w:sz w:val="24"/>
              </w:rPr>
              <w:t>（1）制定一级指标：代表核心价值的主要方面；</w:t>
            </w:r>
          </w:p>
          <w:p w14:paraId="41ACB11C">
            <w:pPr>
              <w:spacing w:line="360" w:lineRule="auto"/>
              <w:contextualSpacing/>
              <w:rPr>
                <w:rFonts w:hint="eastAsia"/>
                <w:sz w:val="24"/>
              </w:rPr>
            </w:pPr>
            <w:r>
              <w:rPr>
                <w:rFonts w:hint="eastAsia"/>
                <w:sz w:val="24"/>
              </w:rPr>
              <w:t>（2）制定二级指标：细化一级指标的具体内容；</w:t>
            </w:r>
          </w:p>
          <w:p w14:paraId="19136693">
            <w:pPr>
              <w:spacing w:line="360" w:lineRule="auto"/>
              <w:contextualSpacing/>
              <w:rPr>
                <w:rFonts w:hint="eastAsia"/>
                <w:sz w:val="24"/>
              </w:rPr>
            </w:pPr>
            <w:r>
              <w:rPr>
                <w:rFonts w:hint="eastAsia"/>
                <w:sz w:val="24"/>
              </w:rPr>
              <w:t>（3）制定三级观测点：体现具体教学、实践、考核等环节。</w:t>
            </w:r>
          </w:p>
        </w:tc>
        <w:tc>
          <w:tcPr>
            <w:tcW w:w="0" w:type="auto"/>
            <w:vAlign w:val="center"/>
          </w:tcPr>
          <w:p w14:paraId="1852E25B">
            <w:pPr>
              <w:spacing w:line="360" w:lineRule="auto"/>
              <w:contextualSpacing/>
              <w:rPr>
                <w:sz w:val="24"/>
              </w:rPr>
            </w:pPr>
          </w:p>
        </w:tc>
      </w:tr>
      <w:tr w14:paraId="6F968A9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786055C">
            <w:pPr>
              <w:spacing w:line="360" w:lineRule="auto"/>
              <w:contextualSpacing/>
              <w:jc w:val="center"/>
              <w:rPr>
                <w:rFonts w:hint="eastAsia"/>
                <w:sz w:val="24"/>
              </w:rPr>
            </w:pPr>
            <w:r>
              <w:rPr>
                <w:rFonts w:hint="eastAsia"/>
                <w:sz w:val="24"/>
              </w:rPr>
              <w:t>1.3</w:t>
            </w:r>
          </w:p>
        </w:tc>
        <w:tc>
          <w:tcPr>
            <w:tcW w:w="2608" w:type="dxa"/>
            <w:tcBorders>
              <w:top w:val="single" w:color="000000" w:sz="4" w:space="0"/>
              <w:left w:val="single" w:color="000000" w:sz="4" w:space="0"/>
              <w:bottom w:val="single" w:color="000000" w:sz="4" w:space="0"/>
              <w:right w:val="single" w:color="000000" w:sz="4" w:space="0"/>
            </w:tcBorders>
            <w:vAlign w:val="center"/>
          </w:tcPr>
          <w:p w14:paraId="7B8874EF">
            <w:pPr>
              <w:spacing w:line="360" w:lineRule="auto"/>
              <w:contextualSpacing/>
              <w:rPr>
                <w:rFonts w:hint="eastAsia"/>
                <w:sz w:val="24"/>
              </w:rPr>
            </w:pPr>
            <w:r>
              <w:rPr>
                <w:rFonts w:hint="eastAsia"/>
                <w:sz w:val="24"/>
              </w:rPr>
              <w:t>元素树（图谱）内容及说明文本开发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CFADED9">
            <w:pPr>
              <w:spacing w:line="360" w:lineRule="auto"/>
              <w:contextualSpacing/>
              <w:rPr>
                <w:rFonts w:hint="eastAsia"/>
                <w:sz w:val="24"/>
              </w:rPr>
            </w:pPr>
            <w:r>
              <w:rPr>
                <w:rFonts w:hint="eastAsia"/>
                <w:sz w:val="24"/>
              </w:rPr>
              <w:t>通过调研、专家咨询等方式，收集相关素材和信息，确保元素树（图谱）内容的准确性和丰富性。为每个层级填充具体的内容，包括对每个价值元素的详细解释、相关案例或实践应用等。</w:t>
            </w:r>
          </w:p>
        </w:tc>
        <w:tc>
          <w:tcPr>
            <w:tcW w:w="0" w:type="auto"/>
            <w:vAlign w:val="center"/>
          </w:tcPr>
          <w:p w14:paraId="7F440591">
            <w:pPr>
              <w:spacing w:line="360" w:lineRule="auto"/>
              <w:contextualSpacing/>
              <w:rPr>
                <w:sz w:val="24"/>
              </w:rPr>
            </w:pPr>
          </w:p>
        </w:tc>
      </w:tr>
      <w:tr w14:paraId="3D66AF46">
        <w:tblPrEx>
          <w:tblCellMar>
            <w:top w:w="0" w:type="dxa"/>
            <w:left w:w="108" w:type="dxa"/>
            <w:bottom w:w="0" w:type="dxa"/>
            <w:right w:w="108" w:type="dxa"/>
          </w:tblCellMar>
        </w:tblPrEx>
        <w:trPr>
          <w:trHeight w:val="90" w:hRule="atLeast"/>
        </w:trPr>
        <w:tc>
          <w:tcPr>
            <w:tcW w:w="867" w:type="dxa"/>
            <w:tcBorders>
              <w:top w:val="single" w:color="000000" w:sz="4" w:space="0"/>
              <w:left w:val="single" w:color="000000" w:sz="4" w:space="0"/>
              <w:bottom w:val="single" w:color="000000" w:sz="4" w:space="0"/>
              <w:right w:val="single" w:color="000000" w:sz="4" w:space="0"/>
            </w:tcBorders>
            <w:vAlign w:val="center"/>
          </w:tcPr>
          <w:p w14:paraId="7D502AC1">
            <w:pPr>
              <w:spacing w:line="360" w:lineRule="auto"/>
              <w:contextualSpacing/>
              <w:jc w:val="center"/>
              <w:rPr>
                <w:rFonts w:hint="eastAsia"/>
                <w:sz w:val="24"/>
              </w:rPr>
            </w:pPr>
            <w:r>
              <w:rPr>
                <w:rFonts w:hint="eastAsia"/>
                <w:sz w:val="24"/>
              </w:rPr>
              <w:t>1.4</w:t>
            </w:r>
          </w:p>
        </w:tc>
        <w:tc>
          <w:tcPr>
            <w:tcW w:w="2608" w:type="dxa"/>
            <w:tcBorders>
              <w:top w:val="single" w:color="000000" w:sz="4" w:space="0"/>
              <w:left w:val="single" w:color="000000" w:sz="4" w:space="0"/>
              <w:bottom w:val="single" w:color="000000" w:sz="4" w:space="0"/>
              <w:right w:val="single" w:color="000000" w:sz="4" w:space="0"/>
            </w:tcBorders>
            <w:vAlign w:val="center"/>
          </w:tcPr>
          <w:p w14:paraId="07853536">
            <w:pPr>
              <w:spacing w:line="360" w:lineRule="auto"/>
              <w:contextualSpacing/>
              <w:rPr>
                <w:rFonts w:hint="eastAsia"/>
                <w:sz w:val="24"/>
              </w:rPr>
            </w:pPr>
            <w:r>
              <w:rPr>
                <w:rFonts w:hint="eastAsia"/>
                <w:sz w:val="24"/>
              </w:rPr>
              <w:t>专业群核心价值元素树（图谱）成稿修订</w:t>
            </w:r>
          </w:p>
        </w:tc>
        <w:tc>
          <w:tcPr>
            <w:tcW w:w="5345" w:type="dxa"/>
            <w:tcBorders>
              <w:top w:val="single" w:color="000000" w:sz="4" w:space="0"/>
              <w:left w:val="single" w:color="000000" w:sz="4" w:space="0"/>
              <w:bottom w:val="single" w:color="000000" w:sz="4" w:space="0"/>
              <w:right w:val="single" w:color="000000" w:sz="4" w:space="0"/>
            </w:tcBorders>
            <w:vAlign w:val="center"/>
          </w:tcPr>
          <w:p w14:paraId="1C571F47">
            <w:pPr>
              <w:spacing w:line="360" w:lineRule="auto"/>
              <w:contextualSpacing/>
              <w:rPr>
                <w:rFonts w:hint="eastAsia"/>
                <w:sz w:val="24"/>
              </w:rPr>
            </w:pPr>
            <w:r>
              <w:rPr>
                <w:rFonts w:hint="eastAsia"/>
                <w:sz w:val="24"/>
              </w:rPr>
              <w:t>1.在元素树（图谱）初步构建完成后，进行审阅和修订，确保内容的准确性和完整性。并根据实际应用情况，对元素树（图谱）进行优化和完善，以适应专业群发展的需求。</w:t>
            </w:r>
          </w:p>
          <w:p w14:paraId="5557A548">
            <w:pPr>
              <w:spacing w:line="360" w:lineRule="auto"/>
              <w:contextualSpacing/>
              <w:rPr>
                <w:rFonts w:hint="eastAsia"/>
                <w:sz w:val="24"/>
              </w:rPr>
            </w:pPr>
            <w:r>
              <w:rPr>
                <w:rFonts w:hint="eastAsia"/>
                <w:sz w:val="24"/>
              </w:rPr>
              <w:t>▲2.元素树系统采用多层次知识架构进行可视化展示，以知识点为节点集成教学资源，并具备多元交互功能：通过点击触发知识点关联事件，悬停显示元素详细信息（提供功能演示）。</w:t>
            </w:r>
          </w:p>
          <w:p w14:paraId="1E6CA7BB">
            <w:pPr>
              <w:spacing w:line="360" w:lineRule="auto"/>
              <w:contextualSpacing/>
              <w:rPr>
                <w:rFonts w:hint="eastAsia"/>
                <w:sz w:val="24"/>
              </w:rPr>
            </w:pPr>
            <w:r>
              <w:rPr>
                <w:rFonts w:hint="eastAsia"/>
                <w:sz w:val="24"/>
              </w:rPr>
              <w:t>▲3.元素树知识展示，支持多媒体（图文/音视频）的播放功能，其中视频资源配备进度调节控件（提供功能演示）。</w:t>
            </w:r>
          </w:p>
          <w:p w14:paraId="496B6BFA">
            <w:pPr>
              <w:spacing w:line="360" w:lineRule="auto"/>
              <w:contextualSpacing/>
              <w:rPr>
                <w:rFonts w:hint="eastAsia"/>
                <w:sz w:val="24"/>
              </w:rPr>
            </w:pPr>
            <w:r>
              <w:rPr>
                <w:sz w:val="24"/>
              </w:rPr>
              <w:t xml:space="preserve"># </w:t>
            </w:r>
            <w:r>
              <w:rPr>
                <w:rFonts w:hint="eastAsia"/>
                <w:sz w:val="24"/>
              </w:rPr>
              <w:t>为保证课程多元呈现，投标人自身应具有多元化课程管理平台相关软件著作权，提供复印件并加盖公章。</w:t>
            </w:r>
          </w:p>
        </w:tc>
        <w:tc>
          <w:tcPr>
            <w:tcW w:w="0" w:type="auto"/>
            <w:vAlign w:val="center"/>
          </w:tcPr>
          <w:p w14:paraId="391A34C1">
            <w:pPr>
              <w:spacing w:line="360" w:lineRule="auto"/>
              <w:contextualSpacing/>
              <w:rPr>
                <w:sz w:val="24"/>
              </w:rPr>
            </w:pPr>
          </w:p>
        </w:tc>
      </w:tr>
      <w:tr w14:paraId="266DEA20">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75EDE22">
            <w:pPr>
              <w:spacing w:line="360" w:lineRule="auto"/>
              <w:contextualSpacing/>
              <w:jc w:val="center"/>
              <w:rPr>
                <w:b/>
                <w:bCs/>
                <w:sz w:val="24"/>
              </w:rPr>
            </w:pPr>
            <w:r>
              <w:rPr>
                <w:rFonts w:hint="eastAsia"/>
                <w:b/>
                <w:bCs/>
                <w:sz w:val="24"/>
              </w:rPr>
              <w:t>2</w:t>
            </w:r>
          </w:p>
        </w:tc>
        <w:tc>
          <w:tcPr>
            <w:tcW w:w="2608" w:type="dxa"/>
            <w:tcBorders>
              <w:top w:val="single" w:color="000000" w:sz="4" w:space="0"/>
              <w:left w:val="single" w:color="000000" w:sz="4" w:space="0"/>
              <w:bottom w:val="single" w:color="000000" w:sz="4" w:space="0"/>
              <w:right w:val="single" w:color="000000" w:sz="4" w:space="0"/>
            </w:tcBorders>
            <w:vAlign w:val="center"/>
          </w:tcPr>
          <w:p w14:paraId="7D7C7FB0">
            <w:pPr>
              <w:spacing w:line="360" w:lineRule="auto"/>
              <w:contextualSpacing/>
              <w:rPr>
                <w:rFonts w:hint="eastAsia"/>
                <w:b/>
                <w:bCs/>
                <w:sz w:val="24"/>
              </w:rPr>
            </w:pPr>
            <w:r>
              <w:rPr>
                <w:rFonts w:hint="eastAsia"/>
                <w:b/>
                <w:bCs/>
                <w:sz w:val="24"/>
              </w:rPr>
              <w:t>《老年人能力评估实务课程》教学资源开发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2C3B6BC4">
            <w:pPr>
              <w:spacing w:line="360" w:lineRule="auto"/>
              <w:contextualSpacing/>
              <w:rPr>
                <w:rFonts w:hint="eastAsia"/>
                <w:sz w:val="24"/>
              </w:rPr>
            </w:pPr>
          </w:p>
        </w:tc>
        <w:tc>
          <w:tcPr>
            <w:tcW w:w="0" w:type="auto"/>
            <w:vAlign w:val="center"/>
          </w:tcPr>
          <w:p w14:paraId="7EA1F62C">
            <w:pPr>
              <w:spacing w:line="360" w:lineRule="auto"/>
              <w:contextualSpacing/>
              <w:rPr>
                <w:sz w:val="24"/>
              </w:rPr>
            </w:pPr>
          </w:p>
        </w:tc>
      </w:tr>
      <w:tr w14:paraId="03817E7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61BB9614">
            <w:pPr>
              <w:spacing w:line="360" w:lineRule="auto"/>
              <w:contextualSpacing/>
              <w:jc w:val="center"/>
              <w:rPr>
                <w:rFonts w:hint="eastAsia"/>
                <w:sz w:val="24"/>
              </w:rPr>
            </w:pPr>
            <w:r>
              <w:rPr>
                <w:rFonts w:hint="eastAsia"/>
                <w:sz w:val="24"/>
              </w:rPr>
              <w:t>2.1</w:t>
            </w:r>
          </w:p>
        </w:tc>
        <w:tc>
          <w:tcPr>
            <w:tcW w:w="2608" w:type="dxa"/>
            <w:tcBorders>
              <w:top w:val="single" w:color="000000" w:sz="4" w:space="0"/>
              <w:left w:val="single" w:color="000000" w:sz="4" w:space="0"/>
              <w:bottom w:val="single" w:color="000000" w:sz="4" w:space="0"/>
              <w:right w:val="single" w:color="000000" w:sz="4" w:space="0"/>
            </w:tcBorders>
            <w:vAlign w:val="center"/>
          </w:tcPr>
          <w:p w14:paraId="74796FE7">
            <w:pPr>
              <w:spacing w:line="360" w:lineRule="auto"/>
              <w:contextualSpacing/>
              <w:rPr>
                <w:rFonts w:hint="eastAsia"/>
                <w:sz w:val="24"/>
              </w:rPr>
            </w:pPr>
            <w:r>
              <w:rPr>
                <w:rFonts w:hint="eastAsia"/>
                <w:sz w:val="24"/>
              </w:rPr>
              <w:t>完善课程整体设计</w:t>
            </w:r>
          </w:p>
        </w:tc>
        <w:tc>
          <w:tcPr>
            <w:tcW w:w="5345" w:type="dxa"/>
            <w:tcBorders>
              <w:top w:val="single" w:color="000000" w:sz="4" w:space="0"/>
              <w:left w:val="single" w:color="000000" w:sz="4" w:space="0"/>
              <w:bottom w:val="single" w:color="000000" w:sz="4" w:space="0"/>
              <w:right w:val="single" w:color="000000" w:sz="4" w:space="0"/>
            </w:tcBorders>
            <w:vAlign w:val="center"/>
          </w:tcPr>
          <w:p w14:paraId="71C6EDAC">
            <w:pPr>
              <w:spacing w:line="360" w:lineRule="auto"/>
              <w:contextualSpacing/>
              <w:rPr>
                <w:rFonts w:hint="eastAsia"/>
                <w:sz w:val="24"/>
              </w:rPr>
            </w:pPr>
            <w:r>
              <w:rPr>
                <w:rFonts w:hint="eastAsia"/>
                <w:sz w:val="24"/>
              </w:rPr>
              <w:t>根据职业教育国家在线精品课程观测指标要求，结合专业群核心价值元素图谱进行课程整体设计，完善本门课程定位与目标，完善课程整体设计方案。</w:t>
            </w:r>
          </w:p>
          <w:p w14:paraId="7798C9F4">
            <w:pPr>
              <w:spacing w:line="360" w:lineRule="auto"/>
              <w:contextualSpacing/>
              <w:rPr>
                <w:rFonts w:hint="eastAsia"/>
                <w:sz w:val="24"/>
              </w:rPr>
            </w:pPr>
            <w:r>
              <w:rPr>
                <w:rFonts w:hint="eastAsia"/>
                <w:sz w:val="24"/>
              </w:rPr>
              <w:t>（1）梳理完善课程定位，落实立德树人根本任务，符合相应专业教学标准、人才培养方案、课程标准要求，课程性质明确，与前、后接续课程衔接得当。</w:t>
            </w:r>
          </w:p>
          <w:p w14:paraId="3B889A30">
            <w:pPr>
              <w:spacing w:line="360" w:lineRule="auto"/>
              <w:contextualSpacing/>
              <w:rPr>
                <w:rFonts w:hint="eastAsia"/>
                <w:sz w:val="24"/>
              </w:rPr>
            </w:pPr>
            <w:r>
              <w:rPr>
                <w:rFonts w:hint="eastAsia"/>
                <w:sz w:val="24"/>
              </w:rPr>
              <w:t>（2）制定完善课程目标，使课程目标定位准确、条目清晰、内容具体、可评可测。</w:t>
            </w:r>
          </w:p>
          <w:p w14:paraId="029009B8">
            <w:pPr>
              <w:spacing w:line="360" w:lineRule="auto"/>
              <w:contextualSpacing/>
              <w:rPr>
                <w:rFonts w:hint="eastAsia"/>
                <w:sz w:val="24"/>
              </w:rPr>
            </w:pPr>
            <w:r>
              <w:rPr>
                <w:rFonts w:hint="eastAsia"/>
                <w:sz w:val="24"/>
              </w:rPr>
              <w:t>（3）课程设计注重提升专业能力、掌握专业技能，培养学生职业道德、综合素养。</w:t>
            </w:r>
          </w:p>
        </w:tc>
        <w:tc>
          <w:tcPr>
            <w:tcW w:w="0" w:type="auto"/>
            <w:vAlign w:val="center"/>
          </w:tcPr>
          <w:p w14:paraId="6AD188FF">
            <w:pPr>
              <w:spacing w:line="360" w:lineRule="auto"/>
              <w:contextualSpacing/>
              <w:rPr>
                <w:sz w:val="24"/>
              </w:rPr>
            </w:pPr>
          </w:p>
        </w:tc>
      </w:tr>
      <w:tr w14:paraId="2C432958">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9DDBEA7">
            <w:pPr>
              <w:spacing w:line="360" w:lineRule="auto"/>
              <w:contextualSpacing/>
              <w:jc w:val="center"/>
              <w:rPr>
                <w:rFonts w:hint="eastAsia"/>
                <w:sz w:val="24"/>
              </w:rPr>
            </w:pPr>
            <w:r>
              <w:rPr>
                <w:rFonts w:hint="eastAsia"/>
                <w:sz w:val="24"/>
              </w:rPr>
              <w:t>2.2</w:t>
            </w:r>
          </w:p>
        </w:tc>
        <w:tc>
          <w:tcPr>
            <w:tcW w:w="2608" w:type="dxa"/>
            <w:tcBorders>
              <w:top w:val="single" w:color="000000" w:sz="4" w:space="0"/>
              <w:left w:val="single" w:color="000000" w:sz="4" w:space="0"/>
              <w:bottom w:val="single" w:color="000000" w:sz="4" w:space="0"/>
              <w:right w:val="single" w:color="000000" w:sz="4" w:space="0"/>
            </w:tcBorders>
            <w:vAlign w:val="center"/>
          </w:tcPr>
          <w:p w14:paraId="6AE7C636">
            <w:pPr>
              <w:spacing w:line="360" w:lineRule="auto"/>
              <w:contextualSpacing/>
              <w:rPr>
                <w:rFonts w:hint="eastAsia"/>
                <w:sz w:val="24"/>
              </w:rPr>
            </w:pPr>
            <w:r>
              <w:rPr>
                <w:rFonts w:hint="eastAsia"/>
                <w:sz w:val="24"/>
              </w:rPr>
              <w:t>数字课程资源框架开发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58ABF2A3">
            <w:pPr>
              <w:spacing w:line="360" w:lineRule="auto"/>
              <w:contextualSpacing/>
              <w:rPr>
                <w:rFonts w:hint="eastAsia"/>
                <w:sz w:val="24"/>
              </w:rPr>
            </w:pPr>
            <w:r>
              <w:rPr>
                <w:rFonts w:hint="eastAsia"/>
                <w:sz w:val="24"/>
              </w:rPr>
              <w:t>根据国家在线精品课程对课程结构与内容的要求，由行业专家、教学设计人员组成技术小组，协助学校整理本门课程知识点脉络，梳理知识课程逻辑结构，结合教学项目或案例整理数字资源模块，构建数字课程资源目录，制定数字课程教学要求等。</w:t>
            </w:r>
          </w:p>
          <w:p w14:paraId="57883C24">
            <w:pPr>
              <w:spacing w:line="360" w:lineRule="auto"/>
              <w:contextualSpacing/>
              <w:rPr>
                <w:rFonts w:hint="eastAsia"/>
                <w:sz w:val="24"/>
              </w:rPr>
            </w:pPr>
            <w:r>
              <w:rPr>
                <w:rFonts w:hint="eastAsia"/>
                <w:sz w:val="24"/>
              </w:rPr>
              <w:t>（1）整门课程知识点梳理；</w:t>
            </w:r>
          </w:p>
          <w:p w14:paraId="2078249F">
            <w:pPr>
              <w:spacing w:line="360" w:lineRule="auto"/>
              <w:contextualSpacing/>
              <w:rPr>
                <w:rFonts w:hint="eastAsia"/>
                <w:sz w:val="24"/>
              </w:rPr>
            </w:pPr>
            <w:r>
              <w:rPr>
                <w:rFonts w:hint="eastAsia"/>
                <w:sz w:val="24"/>
              </w:rPr>
              <w:t>（2）整理在线学习的数字资源模块；</w:t>
            </w:r>
          </w:p>
          <w:p w14:paraId="3C219EAF">
            <w:pPr>
              <w:spacing w:line="360" w:lineRule="auto"/>
              <w:contextualSpacing/>
              <w:rPr>
                <w:rFonts w:hint="eastAsia"/>
                <w:sz w:val="24"/>
              </w:rPr>
            </w:pPr>
            <w:r>
              <w:rPr>
                <w:rFonts w:hint="eastAsia"/>
                <w:sz w:val="24"/>
              </w:rPr>
              <w:t>（3）搭建在线学习平台展现的数字课程资源目录；</w:t>
            </w:r>
          </w:p>
          <w:p w14:paraId="70D17EE1">
            <w:pPr>
              <w:spacing w:line="360" w:lineRule="auto"/>
              <w:contextualSpacing/>
              <w:rPr>
                <w:rFonts w:hint="eastAsia"/>
                <w:sz w:val="24"/>
              </w:rPr>
            </w:pPr>
            <w:r>
              <w:rPr>
                <w:rFonts w:hint="eastAsia"/>
                <w:sz w:val="24"/>
              </w:rPr>
              <w:t>（4）制定在线学习数字课程的教学要求。</w:t>
            </w:r>
          </w:p>
          <w:p w14:paraId="2FFD7FBD">
            <w:pPr>
              <w:spacing w:line="360" w:lineRule="auto"/>
              <w:contextualSpacing/>
              <w:rPr>
                <w:rFonts w:hint="eastAsia"/>
                <w:sz w:val="24"/>
              </w:rPr>
            </w:pPr>
            <w:r>
              <w:rPr>
                <w:rFonts w:hint="eastAsia"/>
                <w:sz w:val="24"/>
              </w:rPr>
              <w:t># 为保障开发质量，投标人自身应具有校本资源库相关软件著作权，提供复印件并加盖公章。</w:t>
            </w:r>
          </w:p>
        </w:tc>
        <w:tc>
          <w:tcPr>
            <w:tcW w:w="0" w:type="auto"/>
            <w:vAlign w:val="center"/>
          </w:tcPr>
          <w:p w14:paraId="2B1A5532">
            <w:pPr>
              <w:spacing w:line="360" w:lineRule="auto"/>
              <w:contextualSpacing/>
              <w:rPr>
                <w:sz w:val="24"/>
              </w:rPr>
            </w:pPr>
          </w:p>
        </w:tc>
      </w:tr>
      <w:tr w14:paraId="5B22D2CD">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795E811">
            <w:pPr>
              <w:spacing w:line="360" w:lineRule="auto"/>
              <w:contextualSpacing/>
              <w:jc w:val="center"/>
              <w:rPr>
                <w:rFonts w:hint="eastAsia"/>
                <w:sz w:val="24"/>
              </w:rPr>
            </w:pPr>
            <w:r>
              <w:rPr>
                <w:rFonts w:hint="eastAsia"/>
                <w:sz w:val="24"/>
              </w:rPr>
              <w:t>2.3</w:t>
            </w:r>
          </w:p>
        </w:tc>
        <w:tc>
          <w:tcPr>
            <w:tcW w:w="2608" w:type="dxa"/>
            <w:tcBorders>
              <w:top w:val="single" w:color="000000" w:sz="4" w:space="0"/>
              <w:left w:val="single" w:color="000000" w:sz="4" w:space="0"/>
              <w:bottom w:val="single" w:color="000000" w:sz="4" w:space="0"/>
              <w:right w:val="single" w:color="000000" w:sz="4" w:space="0"/>
            </w:tcBorders>
            <w:vAlign w:val="center"/>
          </w:tcPr>
          <w:p w14:paraId="3CF49883">
            <w:pPr>
              <w:spacing w:line="360" w:lineRule="auto"/>
              <w:contextualSpacing/>
              <w:rPr>
                <w:rFonts w:hint="eastAsia"/>
                <w:sz w:val="24"/>
              </w:rPr>
            </w:pPr>
            <w:r>
              <w:rPr>
                <w:rFonts w:hint="eastAsia"/>
                <w:sz w:val="24"/>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0E8BA63F">
            <w:pPr>
              <w:spacing w:line="360" w:lineRule="auto"/>
              <w:contextualSpacing/>
              <w:rPr>
                <w:rFonts w:hint="eastAsia"/>
                <w:sz w:val="24"/>
              </w:rPr>
            </w:pPr>
            <w:r>
              <w:rPr>
                <w:rFonts w:hint="eastAsia"/>
                <w:sz w:val="24"/>
              </w:rPr>
              <w:t>结合职业教育国家在线精品课程要求，开发信息化教学课件。由技术团队结合学校教师授课的教学稿进行技术制作，开发建设多种形式素材融合的PPT课件资源。</w:t>
            </w:r>
          </w:p>
          <w:p w14:paraId="1E756B66">
            <w:pPr>
              <w:spacing w:line="360" w:lineRule="auto"/>
              <w:contextualSpacing/>
              <w:rPr>
                <w:rFonts w:hint="eastAsia"/>
                <w:sz w:val="24"/>
              </w:rPr>
            </w:pPr>
            <w:r>
              <w:rPr>
                <w:rFonts w:hint="eastAsia"/>
                <w:sz w:val="24"/>
              </w:rPr>
              <w:t>（1）课件内容编写、信息化课件方案设计；</w:t>
            </w:r>
          </w:p>
          <w:p w14:paraId="19A5D77D">
            <w:pPr>
              <w:spacing w:line="360" w:lineRule="auto"/>
              <w:contextualSpacing/>
              <w:rPr>
                <w:rFonts w:hint="eastAsia"/>
                <w:sz w:val="24"/>
              </w:rPr>
            </w:pPr>
            <w:r>
              <w:rPr>
                <w:rFonts w:hint="eastAsia"/>
                <w:sz w:val="24"/>
              </w:rPr>
              <w:t>（2）文本编写、图片素材制作、加工、整理；</w:t>
            </w:r>
          </w:p>
          <w:p w14:paraId="0A488911">
            <w:pPr>
              <w:spacing w:line="360" w:lineRule="auto"/>
              <w:contextualSpacing/>
              <w:rPr>
                <w:rFonts w:hint="eastAsia"/>
                <w:sz w:val="24"/>
              </w:rPr>
            </w:pPr>
            <w:r>
              <w:rPr>
                <w:rFonts w:hint="eastAsia"/>
                <w:sz w:val="24"/>
              </w:rPr>
              <w:t>（3）数字化音频与视频素材制作、加工、整理；</w:t>
            </w:r>
          </w:p>
          <w:p w14:paraId="1BBEFC90">
            <w:pPr>
              <w:spacing w:line="360" w:lineRule="auto"/>
              <w:contextualSpacing/>
              <w:rPr>
                <w:rFonts w:hint="eastAsia"/>
                <w:sz w:val="24"/>
              </w:rPr>
            </w:pPr>
            <w:r>
              <w:rPr>
                <w:rFonts w:hint="eastAsia"/>
                <w:sz w:val="24"/>
              </w:rPr>
              <w:t>（4）多媒体课件加工制作、动画优化。</w:t>
            </w:r>
          </w:p>
        </w:tc>
        <w:tc>
          <w:tcPr>
            <w:tcW w:w="0" w:type="auto"/>
            <w:vAlign w:val="center"/>
          </w:tcPr>
          <w:p w14:paraId="08EBDA50">
            <w:pPr>
              <w:spacing w:line="360" w:lineRule="auto"/>
              <w:contextualSpacing/>
              <w:rPr>
                <w:sz w:val="24"/>
              </w:rPr>
            </w:pPr>
          </w:p>
        </w:tc>
      </w:tr>
      <w:tr w14:paraId="7AEE2468">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61FDF4F6">
            <w:pPr>
              <w:spacing w:line="360" w:lineRule="auto"/>
              <w:contextualSpacing/>
              <w:jc w:val="center"/>
              <w:rPr>
                <w:rFonts w:hint="eastAsia"/>
                <w:sz w:val="24"/>
              </w:rPr>
            </w:pPr>
            <w:r>
              <w:rPr>
                <w:rFonts w:hint="eastAsia"/>
                <w:sz w:val="24"/>
              </w:rPr>
              <w:t>2.4</w:t>
            </w:r>
          </w:p>
        </w:tc>
        <w:tc>
          <w:tcPr>
            <w:tcW w:w="2608" w:type="dxa"/>
            <w:tcBorders>
              <w:top w:val="single" w:color="000000" w:sz="4" w:space="0"/>
              <w:left w:val="single" w:color="000000" w:sz="4" w:space="0"/>
              <w:bottom w:val="single" w:color="000000" w:sz="4" w:space="0"/>
              <w:right w:val="single" w:color="000000" w:sz="4" w:space="0"/>
            </w:tcBorders>
            <w:vAlign w:val="center"/>
          </w:tcPr>
          <w:p w14:paraId="66AB702F">
            <w:pPr>
              <w:spacing w:line="360" w:lineRule="auto"/>
              <w:contextualSpacing/>
              <w:rPr>
                <w:rFonts w:hint="eastAsia"/>
                <w:sz w:val="24"/>
              </w:rPr>
            </w:pPr>
            <w:r>
              <w:rPr>
                <w:rFonts w:hint="eastAsia"/>
                <w:sz w:val="24"/>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59FBADB7">
            <w:pPr>
              <w:spacing w:line="360" w:lineRule="auto"/>
              <w:contextualSpacing/>
              <w:rPr>
                <w:rFonts w:hint="eastAsia"/>
                <w:sz w:val="24"/>
              </w:rPr>
            </w:pPr>
            <w:r>
              <w:rPr>
                <w:rFonts w:hint="eastAsia"/>
                <w:sz w:val="24"/>
              </w:rPr>
              <w:t>数字课程开发人员进行梳理课程内容，整理相关资料，对课程资源建设进行信息化教学设计，形成课程内容文字脚本与课程资源制作脚本，1个文字脚本和1个制作脚本组成1套。设计30个视频资源方案和10个动画资源方案。</w:t>
            </w:r>
          </w:p>
        </w:tc>
        <w:tc>
          <w:tcPr>
            <w:tcW w:w="0" w:type="auto"/>
            <w:vAlign w:val="center"/>
          </w:tcPr>
          <w:p w14:paraId="27441BE0">
            <w:pPr>
              <w:spacing w:line="360" w:lineRule="auto"/>
              <w:contextualSpacing/>
              <w:rPr>
                <w:sz w:val="24"/>
              </w:rPr>
            </w:pPr>
          </w:p>
        </w:tc>
      </w:tr>
      <w:tr w14:paraId="426EAC7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CF7A74A">
            <w:pPr>
              <w:spacing w:line="360" w:lineRule="auto"/>
              <w:contextualSpacing/>
              <w:jc w:val="center"/>
              <w:rPr>
                <w:rFonts w:hint="eastAsia"/>
                <w:sz w:val="24"/>
              </w:rPr>
            </w:pPr>
            <w:r>
              <w:rPr>
                <w:rFonts w:hint="eastAsia"/>
                <w:sz w:val="24"/>
              </w:rPr>
              <w:t>2.5</w:t>
            </w:r>
          </w:p>
        </w:tc>
        <w:tc>
          <w:tcPr>
            <w:tcW w:w="2608" w:type="dxa"/>
            <w:tcBorders>
              <w:top w:val="single" w:color="000000" w:sz="4" w:space="0"/>
              <w:left w:val="single" w:color="000000" w:sz="4" w:space="0"/>
              <w:bottom w:val="single" w:color="000000" w:sz="4" w:space="0"/>
              <w:right w:val="single" w:color="000000" w:sz="4" w:space="0"/>
            </w:tcBorders>
            <w:vAlign w:val="center"/>
          </w:tcPr>
          <w:p w14:paraId="63D97EF3">
            <w:pPr>
              <w:spacing w:line="360" w:lineRule="auto"/>
              <w:contextualSpacing/>
              <w:rPr>
                <w:rFonts w:hint="eastAsia"/>
                <w:sz w:val="24"/>
              </w:rPr>
            </w:pPr>
            <w:r>
              <w:rPr>
                <w:rFonts w:hint="eastAsia"/>
                <w:sz w:val="24"/>
              </w:rPr>
              <w:t>课程动画+视频综合式精品微课资源</w:t>
            </w:r>
          </w:p>
        </w:tc>
        <w:tc>
          <w:tcPr>
            <w:tcW w:w="5345" w:type="dxa"/>
            <w:tcBorders>
              <w:top w:val="single" w:color="000000" w:sz="4" w:space="0"/>
              <w:left w:val="single" w:color="000000" w:sz="4" w:space="0"/>
              <w:bottom w:val="single" w:color="000000" w:sz="4" w:space="0"/>
              <w:right w:val="single" w:color="000000" w:sz="4" w:space="0"/>
            </w:tcBorders>
            <w:vAlign w:val="center"/>
          </w:tcPr>
          <w:p w14:paraId="29E80B8B">
            <w:pPr>
              <w:spacing w:line="360" w:lineRule="auto"/>
              <w:contextualSpacing/>
              <w:rPr>
                <w:rFonts w:hint="eastAsia"/>
                <w:sz w:val="24"/>
              </w:rPr>
            </w:pPr>
            <w:r>
              <w:rPr>
                <w:rFonts w:hint="eastAsia"/>
                <w:sz w:val="24"/>
              </w:rPr>
              <w:t>1.按照国家在线精品课程的要求，定制化开发本门课程的精品微课资源，需将本门课程内容，根据教学展示要求，进行定制开发核心知识点教学微课程。精品微课程的形式采用动画内容、视频内容的有机组合，动画采用原创制作，视频拍摄采用双机位等高要求。主要工作内容包含音视频素材制作、动画制作、后期特效制作、测试封装等，每个微型课程时长为5-20分钟。</w:t>
            </w:r>
          </w:p>
          <w:p w14:paraId="460F901D">
            <w:pPr>
              <w:spacing w:line="360" w:lineRule="auto"/>
              <w:contextualSpacing/>
              <w:rPr>
                <w:rFonts w:hint="eastAsia"/>
                <w:sz w:val="24"/>
              </w:rPr>
            </w:pPr>
            <w:r>
              <w:rPr>
                <w:rFonts w:hint="eastAsia"/>
                <w:sz w:val="24"/>
              </w:rPr>
              <w:t>（1）教学数字化音视频采集与拍摄：每节微课需进行教学数字化音视频采集与拍摄，需要双机位拍摄；</w:t>
            </w:r>
          </w:p>
          <w:p w14:paraId="5E188059">
            <w:pPr>
              <w:spacing w:line="360" w:lineRule="auto"/>
              <w:contextualSpacing/>
              <w:rPr>
                <w:rFonts w:hint="eastAsia"/>
                <w:sz w:val="24"/>
              </w:rPr>
            </w:pPr>
            <w:r>
              <w:rPr>
                <w:rFonts w:hint="eastAsia"/>
                <w:sz w:val="24"/>
              </w:rPr>
              <w:t>（2）教学数字化音频处理：每节微课需进行教学数字化音频处理、音效加工等；</w:t>
            </w:r>
          </w:p>
          <w:p w14:paraId="6D00D209">
            <w:pPr>
              <w:spacing w:line="360" w:lineRule="auto"/>
              <w:contextualSpacing/>
              <w:rPr>
                <w:rFonts w:hint="eastAsia"/>
                <w:sz w:val="24"/>
              </w:rPr>
            </w:pPr>
            <w:r>
              <w:rPr>
                <w:rFonts w:hint="eastAsia"/>
                <w:sz w:val="24"/>
              </w:rPr>
              <w:t>（3）双机位视频精剪：每节微课需由技术人员对照脚本及拍摄素材进行精细化剪辑处理；</w:t>
            </w:r>
          </w:p>
          <w:p w14:paraId="53869F33">
            <w:pPr>
              <w:spacing w:line="360" w:lineRule="auto"/>
              <w:contextualSpacing/>
              <w:rPr>
                <w:rFonts w:hint="eastAsia"/>
                <w:sz w:val="24"/>
              </w:rPr>
            </w:pPr>
            <w:r>
              <w:rPr>
                <w:rFonts w:hint="eastAsia"/>
                <w:sz w:val="24"/>
              </w:rPr>
              <w:t>（4）教学数字化视频后期处理：每节微课需进行字幕制作、信息标注与加工等多道工序的后期处理；</w:t>
            </w:r>
          </w:p>
          <w:p w14:paraId="6E965226">
            <w:pPr>
              <w:spacing w:line="360" w:lineRule="auto"/>
              <w:contextualSpacing/>
              <w:rPr>
                <w:rFonts w:hint="eastAsia"/>
                <w:sz w:val="24"/>
              </w:rPr>
            </w:pPr>
            <w:r>
              <w:rPr>
                <w:rFonts w:hint="eastAsia"/>
                <w:sz w:val="24"/>
              </w:rPr>
              <w:t>（5）课程动画制作：每节微课需进行动画制作，包括5-10秒的片头片尾动画，1分钟以上的理论展示二维动画或教学情景动画等内容；</w:t>
            </w:r>
          </w:p>
          <w:p w14:paraId="17DA67DB">
            <w:pPr>
              <w:spacing w:line="360" w:lineRule="auto"/>
              <w:contextualSpacing/>
              <w:rPr>
                <w:rFonts w:hint="eastAsia"/>
                <w:sz w:val="24"/>
              </w:rPr>
            </w:pPr>
            <w:r>
              <w:rPr>
                <w:rFonts w:hint="eastAsia"/>
                <w:sz w:val="24"/>
              </w:rPr>
              <w:t>（6）视觉特效制作：每节微课需进行视觉特效制作，包括教学过程中的图文信息特效、转场页面特效、图片或符号动作特效等内容；</w:t>
            </w:r>
          </w:p>
          <w:p w14:paraId="30CEED57">
            <w:pPr>
              <w:spacing w:line="360" w:lineRule="auto"/>
              <w:contextualSpacing/>
              <w:rPr>
                <w:rFonts w:hint="eastAsia"/>
                <w:sz w:val="24"/>
              </w:rPr>
            </w:pPr>
            <w:r>
              <w:rPr>
                <w:rFonts w:hint="eastAsia"/>
                <w:sz w:val="24"/>
              </w:rPr>
              <w:t>（7）测试、审核、修正与成品封装：每节微课需进行测试、审核、修正与成品封装。</w:t>
            </w:r>
          </w:p>
          <w:p w14:paraId="0D73DF9A">
            <w:pPr>
              <w:spacing w:line="360" w:lineRule="auto"/>
              <w:contextualSpacing/>
              <w:rPr>
                <w:rFonts w:hint="eastAsia"/>
                <w:sz w:val="24"/>
              </w:rPr>
            </w:pPr>
            <w:r>
              <w:rPr>
                <w:rFonts w:hint="eastAsia"/>
                <w:sz w:val="24"/>
              </w:rPr>
              <w:t>▲</w:t>
            </w:r>
            <w:r>
              <w:rPr>
                <w:sz w:val="24"/>
              </w:rPr>
              <w:t>2.</w:t>
            </w:r>
            <w:r>
              <w:rPr>
                <w:rFonts w:hint="eastAsia"/>
                <w:sz w:val="24"/>
              </w:rPr>
              <w:t>提供视频样例，以“呼吸功能锻炼”主题为例，视频片段内，教学内容以多机位多镜头实拍、实操真人演示为主，过程中多机位镜头切换，以及特写展示，更充分的展示操作的具体部位，重点内容需用标注体现，视频配有字幕文字，以让学习者更直观清晰的学习掌握课程知识。（提供样例演示视频）</w:t>
            </w:r>
          </w:p>
        </w:tc>
        <w:tc>
          <w:tcPr>
            <w:tcW w:w="0" w:type="auto"/>
            <w:vAlign w:val="center"/>
          </w:tcPr>
          <w:p w14:paraId="3155C4E1">
            <w:pPr>
              <w:spacing w:line="360" w:lineRule="auto"/>
              <w:contextualSpacing/>
              <w:rPr>
                <w:sz w:val="24"/>
              </w:rPr>
            </w:pPr>
          </w:p>
        </w:tc>
      </w:tr>
      <w:tr w14:paraId="674D303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ADB9BC3">
            <w:pPr>
              <w:spacing w:line="360" w:lineRule="auto"/>
              <w:contextualSpacing/>
              <w:jc w:val="center"/>
              <w:rPr>
                <w:sz w:val="24"/>
              </w:rPr>
            </w:pPr>
            <w:r>
              <w:rPr>
                <w:rFonts w:hint="eastAsia"/>
                <w:sz w:val="24"/>
              </w:rPr>
              <w:t>2.6</w:t>
            </w:r>
          </w:p>
        </w:tc>
        <w:tc>
          <w:tcPr>
            <w:tcW w:w="2608" w:type="dxa"/>
            <w:tcBorders>
              <w:top w:val="single" w:color="000000" w:sz="4" w:space="0"/>
              <w:left w:val="single" w:color="000000" w:sz="4" w:space="0"/>
              <w:bottom w:val="single" w:color="000000" w:sz="4" w:space="0"/>
              <w:right w:val="single" w:color="000000" w:sz="4" w:space="0"/>
            </w:tcBorders>
            <w:vAlign w:val="center"/>
          </w:tcPr>
          <w:p w14:paraId="45F360B4">
            <w:pPr>
              <w:spacing w:line="360" w:lineRule="auto"/>
              <w:contextualSpacing/>
              <w:rPr>
                <w:rFonts w:hint="eastAsia"/>
                <w:sz w:val="24"/>
              </w:rPr>
            </w:pPr>
            <w:r>
              <w:rPr>
                <w:rFonts w:hint="eastAsia"/>
                <w:sz w:val="24"/>
              </w:rPr>
              <w:t>动画资源制作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24D1C391">
            <w:pPr>
              <w:spacing w:line="360" w:lineRule="auto"/>
              <w:contextualSpacing/>
              <w:rPr>
                <w:rFonts w:hint="eastAsia"/>
                <w:sz w:val="24"/>
              </w:rPr>
            </w:pPr>
            <w:r>
              <w:rPr>
                <w:rFonts w:hint="eastAsia"/>
                <w:sz w:val="24"/>
              </w:rPr>
              <w:t>结合教学与工作实际，定制开发课程动画资源。每个动画3分钟左右。</w:t>
            </w:r>
          </w:p>
          <w:p w14:paraId="1E4853EA">
            <w:pPr>
              <w:spacing w:line="360" w:lineRule="auto"/>
              <w:contextualSpacing/>
              <w:rPr>
                <w:rFonts w:hint="eastAsia"/>
                <w:sz w:val="24"/>
              </w:rPr>
            </w:pPr>
            <w:r>
              <w:rPr>
                <w:rFonts w:hint="eastAsia"/>
                <w:sz w:val="24"/>
              </w:rPr>
              <w:t>（1）动画风格与分镜故事板设计：每个动画需确定美术风格，画面草图，明确每个镜头的构图、动作、镜头运动等。</w:t>
            </w:r>
          </w:p>
          <w:p w14:paraId="57C8015D">
            <w:pPr>
              <w:spacing w:line="360" w:lineRule="auto"/>
              <w:contextualSpacing/>
              <w:rPr>
                <w:rFonts w:hint="eastAsia"/>
                <w:sz w:val="24"/>
              </w:rPr>
            </w:pPr>
            <w:r>
              <w:rPr>
                <w:rFonts w:hint="eastAsia"/>
                <w:sz w:val="24"/>
              </w:rPr>
              <w:t>（2）动画原创设计与绘画：每个动画需绘制关键帧（原画）和中间帧（动画），绘制动画中的背景画面，上色与合成。</w:t>
            </w:r>
          </w:p>
          <w:p w14:paraId="2EE91FF5">
            <w:pPr>
              <w:spacing w:line="360" w:lineRule="auto"/>
              <w:contextualSpacing/>
              <w:rPr>
                <w:rFonts w:hint="eastAsia"/>
                <w:sz w:val="24"/>
              </w:rPr>
            </w:pPr>
            <w:r>
              <w:rPr>
                <w:rFonts w:hint="eastAsia"/>
                <w:sz w:val="24"/>
              </w:rPr>
              <w:t>（3）动画后期制作：每个动画需进行配音与配乐，剪辑与合成，调色与特效，输出与发布。</w:t>
            </w:r>
          </w:p>
        </w:tc>
        <w:tc>
          <w:tcPr>
            <w:tcW w:w="0" w:type="auto"/>
            <w:vAlign w:val="center"/>
          </w:tcPr>
          <w:p w14:paraId="407BC54F">
            <w:pPr>
              <w:spacing w:line="360" w:lineRule="auto"/>
              <w:contextualSpacing/>
              <w:rPr>
                <w:sz w:val="24"/>
              </w:rPr>
            </w:pPr>
          </w:p>
        </w:tc>
      </w:tr>
      <w:tr w14:paraId="7D889A5F">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7401AAF">
            <w:pPr>
              <w:spacing w:line="360" w:lineRule="auto"/>
              <w:contextualSpacing/>
              <w:jc w:val="center"/>
              <w:rPr>
                <w:b/>
                <w:bCs/>
                <w:sz w:val="24"/>
              </w:rPr>
            </w:pPr>
            <w:r>
              <w:rPr>
                <w:rFonts w:hint="eastAsia"/>
                <w:b/>
                <w:bCs/>
                <w:sz w:val="24"/>
              </w:rPr>
              <w:t>3</w:t>
            </w:r>
          </w:p>
        </w:tc>
        <w:tc>
          <w:tcPr>
            <w:tcW w:w="2608" w:type="dxa"/>
            <w:tcBorders>
              <w:top w:val="single" w:color="000000" w:sz="4" w:space="0"/>
              <w:left w:val="single" w:color="000000" w:sz="4" w:space="0"/>
              <w:bottom w:val="single" w:color="000000" w:sz="4" w:space="0"/>
              <w:right w:val="single" w:color="000000" w:sz="4" w:space="0"/>
            </w:tcBorders>
            <w:vAlign w:val="center"/>
          </w:tcPr>
          <w:p w14:paraId="114C577C">
            <w:pPr>
              <w:spacing w:line="360" w:lineRule="auto"/>
              <w:contextualSpacing/>
              <w:rPr>
                <w:rFonts w:hint="eastAsia"/>
                <w:b/>
                <w:bCs/>
                <w:sz w:val="24"/>
              </w:rPr>
            </w:pPr>
            <w:r>
              <w:rPr>
                <w:rFonts w:hint="eastAsia"/>
                <w:b/>
                <w:bCs/>
                <w:sz w:val="24"/>
              </w:rPr>
              <w:t>《老年人生活能力康复训练》课程思政资源开发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8C4F475">
            <w:pPr>
              <w:spacing w:line="360" w:lineRule="auto"/>
              <w:contextualSpacing/>
              <w:rPr>
                <w:rFonts w:hint="eastAsia"/>
                <w:sz w:val="24"/>
              </w:rPr>
            </w:pPr>
          </w:p>
        </w:tc>
        <w:tc>
          <w:tcPr>
            <w:tcW w:w="0" w:type="auto"/>
            <w:vAlign w:val="center"/>
          </w:tcPr>
          <w:p w14:paraId="76E3001F">
            <w:pPr>
              <w:spacing w:line="360" w:lineRule="auto"/>
              <w:contextualSpacing/>
              <w:rPr>
                <w:sz w:val="24"/>
              </w:rPr>
            </w:pPr>
          </w:p>
        </w:tc>
      </w:tr>
      <w:tr w14:paraId="14CC122C">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C972B1D">
            <w:pPr>
              <w:spacing w:line="360" w:lineRule="auto"/>
              <w:contextualSpacing/>
              <w:jc w:val="center"/>
              <w:rPr>
                <w:rFonts w:hint="eastAsia"/>
                <w:sz w:val="24"/>
              </w:rPr>
            </w:pPr>
            <w:r>
              <w:rPr>
                <w:rFonts w:hint="eastAsia"/>
                <w:sz w:val="24"/>
              </w:rPr>
              <w:t>3.1</w:t>
            </w:r>
          </w:p>
        </w:tc>
        <w:tc>
          <w:tcPr>
            <w:tcW w:w="2608" w:type="dxa"/>
            <w:tcBorders>
              <w:top w:val="single" w:color="000000" w:sz="4" w:space="0"/>
              <w:left w:val="single" w:color="000000" w:sz="4" w:space="0"/>
              <w:bottom w:val="single" w:color="000000" w:sz="4" w:space="0"/>
              <w:right w:val="single" w:color="000000" w:sz="4" w:space="0"/>
            </w:tcBorders>
            <w:vAlign w:val="center"/>
          </w:tcPr>
          <w:p w14:paraId="4E5DFA6F">
            <w:pPr>
              <w:spacing w:line="360" w:lineRule="auto"/>
              <w:contextualSpacing/>
              <w:rPr>
                <w:rFonts w:hint="eastAsia"/>
                <w:sz w:val="24"/>
              </w:rPr>
            </w:pPr>
            <w:r>
              <w:rPr>
                <w:rFonts w:hint="eastAsia"/>
                <w:sz w:val="24"/>
              </w:rPr>
              <w:t>课程标准开发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065D5AC1">
            <w:pPr>
              <w:spacing w:line="360" w:lineRule="auto"/>
              <w:contextualSpacing/>
              <w:rPr>
                <w:rFonts w:hint="eastAsia"/>
                <w:sz w:val="24"/>
              </w:rPr>
            </w:pPr>
            <w:r>
              <w:rPr>
                <w:rFonts w:hint="eastAsia"/>
                <w:sz w:val="24"/>
              </w:rPr>
              <w:t>根据职业教育国家在线精品课程观测指标要求进行课程设计，完善本门课程目标与大纲，形成课程标准。</w:t>
            </w:r>
          </w:p>
          <w:p w14:paraId="466F5D34">
            <w:pPr>
              <w:spacing w:line="360" w:lineRule="auto"/>
              <w:contextualSpacing/>
              <w:rPr>
                <w:rFonts w:hint="eastAsia"/>
                <w:sz w:val="24"/>
              </w:rPr>
            </w:pPr>
            <w:r>
              <w:rPr>
                <w:rFonts w:hint="eastAsia"/>
                <w:sz w:val="24"/>
              </w:rPr>
              <w:t>（1）落实立德树人根本任务，进行职业岗位任务分析与职业行动领域分析。</w:t>
            </w:r>
          </w:p>
          <w:p w14:paraId="39576B7C">
            <w:pPr>
              <w:spacing w:line="360" w:lineRule="auto"/>
              <w:contextualSpacing/>
              <w:rPr>
                <w:rFonts w:hint="eastAsia"/>
                <w:sz w:val="24"/>
              </w:rPr>
            </w:pPr>
            <w:r>
              <w:rPr>
                <w:rFonts w:hint="eastAsia"/>
                <w:sz w:val="24"/>
              </w:rPr>
              <w:t>（2）制定课程目标，使课程目标定位准确、条目清晰、内容具体、可评可测。</w:t>
            </w:r>
          </w:p>
          <w:p w14:paraId="69C3347C">
            <w:pPr>
              <w:spacing w:line="360" w:lineRule="auto"/>
              <w:contextualSpacing/>
              <w:rPr>
                <w:rFonts w:hint="eastAsia"/>
                <w:sz w:val="24"/>
              </w:rPr>
            </w:pPr>
            <w:r>
              <w:rPr>
                <w:rFonts w:hint="eastAsia"/>
                <w:sz w:val="24"/>
              </w:rPr>
              <w:t>（3）课程设计注重提升专业能力、掌握专业技能，培养学生职业道德、综合素养，编制课程大纲。</w:t>
            </w:r>
          </w:p>
        </w:tc>
        <w:tc>
          <w:tcPr>
            <w:tcW w:w="0" w:type="auto"/>
            <w:vAlign w:val="center"/>
          </w:tcPr>
          <w:p w14:paraId="00C15AFB">
            <w:pPr>
              <w:spacing w:line="360" w:lineRule="auto"/>
              <w:contextualSpacing/>
              <w:rPr>
                <w:sz w:val="24"/>
              </w:rPr>
            </w:pPr>
          </w:p>
        </w:tc>
      </w:tr>
      <w:tr w14:paraId="7B4138E7">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3E1E44B">
            <w:pPr>
              <w:spacing w:line="360" w:lineRule="auto"/>
              <w:contextualSpacing/>
              <w:jc w:val="center"/>
              <w:rPr>
                <w:rFonts w:hint="eastAsia"/>
                <w:sz w:val="24"/>
              </w:rPr>
            </w:pPr>
            <w:r>
              <w:rPr>
                <w:rFonts w:hint="eastAsia"/>
                <w:sz w:val="24"/>
              </w:rPr>
              <w:t>3.2</w:t>
            </w:r>
          </w:p>
        </w:tc>
        <w:tc>
          <w:tcPr>
            <w:tcW w:w="2608" w:type="dxa"/>
            <w:tcBorders>
              <w:top w:val="single" w:color="000000" w:sz="4" w:space="0"/>
              <w:left w:val="single" w:color="000000" w:sz="4" w:space="0"/>
              <w:bottom w:val="single" w:color="000000" w:sz="4" w:space="0"/>
              <w:right w:val="single" w:color="000000" w:sz="4" w:space="0"/>
            </w:tcBorders>
            <w:vAlign w:val="center"/>
          </w:tcPr>
          <w:p w14:paraId="3C00136F">
            <w:pPr>
              <w:spacing w:line="360" w:lineRule="auto"/>
              <w:contextualSpacing/>
              <w:rPr>
                <w:rFonts w:hint="eastAsia"/>
                <w:sz w:val="24"/>
              </w:rPr>
            </w:pPr>
            <w:r>
              <w:rPr>
                <w:rFonts w:hint="eastAsia"/>
                <w:sz w:val="24"/>
              </w:rPr>
              <w:t>课程思政元素结构图谱开发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9F6670F">
            <w:pPr>
              <w:spacing w:line="360" w:lineRule="auto"/>
              <w:contextualSpacing/>
              <w:rPr>
                <w:rFonts w:hint="eastAsia"/>
                <w:sz w:val="24"/>
              </w:rPr>
            </w:pPr>
            <w:r>
              <w:rPr>
                <w:rFonts w:hint="eastAsia"/>
                <w:sz w:val="24"/>
              </w:rPr>
              <w:t>根据国家在线精品课程对课程思政的要求，由行业专家、教学设计人员组成技术小组，协助学校整理课程思政元素结构图谱等。</w:t>
            </w:r>
          </w:p>
          <w:p w14:paraId="2CDC8D35">
            <w:pPr>
              <w:spacing w:line="360" w:lineRule="auto"/>
              <w:contextualSpacing/>
              <w:rPr>
                <w:rFonts w:hint="eastAsia"/>
                <w:sz w:val="24"/>
              </w:rPr>
            </w:pPr>
            <w:r>
              <w:rPr>
                <w:rFonts w:hint="eastAsia"/>
                <w:sz w:val="24"/>
              </w:rPr>
              <w:t>主要开发工作包括：</w:t>
            </w:r>
          </w:p>
          <w:p w14:paraId="2421ED2B">
            <w:pPr>
              <w:spacing w:line="360" w:lineRule="auto"/>
              <w:contextualSpacing/>
              <w:rPr>
                <w:rFonts w:hint="eastAsia"/>
                <w:sz w:val="24"/>
              </w:rPr>
            </w:pPr>
            <w:r>
              <w:rPr>
                <w:rFonts w:hint="eastAsia"/>
                <w:sz w:val="24"/>
              </w:rPr>
              <w:t>（1）确定思政主线：紧密结合专业和课程，紧扣时代主题，融入社会主义核心价值观</w:t>
            </w:r>
          </w:p>
          <w:p w14:paraId="449445F7">
            <w:pPr>
              <w:spacing w:line="360" w:lineRule="auto"/>
              <w:contextualSpacing/>
              <w:rPr>
                <w:rFonts w:hint="eastAsia"/>
                <w:sz w:val="24"/>
              </w:rPr>
            </w:pPr>
            <w:r>
              <w:rPr>
                <w:rFonts w:hint="eastAsia"/>
                <w:sz w:val="24"/>
              </w:rPr>
              <w:t>（2）挖掘思政元素：全面覆盖、精准提炼、结合课程目标：围绕课程目标，有机融入课程思政元素。</w:t>
            </w:r>
          </w:p>
          <w:p w14:paraId="074CE92E">
            <w:pPr>
              <w:spacing w:line="360" w:lineRule="auto"/>
              <w:contextualSpacing/>
              <w:rPr>
                <w:rFonts w:hint="eastAsia"/>
                <w:sz w:val="24"/>
              </w:rPr>
            </w:pPr>
            <w:r>
              <w:rPr>
                <w:rFonts w:hint="eastAsia"/>
                <w:sz w:val="24"/>
              </w:rPr>
              <w:t>（3）构建思政元素图谱：绘制课程内容图谱、标注思政元素、形成完整的教学体系。</w:t>
            </w:r>
          </w:p>
          <w:p w14:paraId="2C9A3206">
            <w:pPr>
              <w:spacing w:line="360" w:lineRule="auto"/>
              <w:contextualSpacing/>
              <w:rPr>
                <w:rFonts w:hint="eastAsia"/>
                <w:sz w:val="24"/>
              </w:rPr>
            </w:pPr>
            <w:r>
              <w:rPr>
                <w:rFonts w:hint="eastAsia"/>
                <w:sz w:val="24"/>
              </w:rPr>
              <w:t>（4）选择思政载体：多样化载体、与学生兴趣和接受度相匹配、与教学内容和教学目标相匹配，实现教学与思政教育的有机结合。</w:t>
            </w:r>
          </w:p>
          <w:p w14:paraId="327DDF61">
            <w:pPr>
              <w:spacing w:line="360" w:lineRule="auto"/>
              <w:contextualSpacing/>
              <w:rPr>
                <w:rFonts w:hint="eastAsia"/>
                <w:sz w:val="24"/>
              </w:rPr>
            </w:pPr>
            <w:r>
              <w:rPr>
                <w:rFonts w:hint="eastAsia"/>
                <w:sz w:val="24"/>
              </w:rPr>
              <w:t>（5）设计融入路径：教学方法选择、明确融入方式、注重教学效果评估。</w:t>
            </w:r>
          </w:p>
          <w:p w14:paraId="21EF65DB">
            <w:pPr>
              <w:spacing w:line="360" w:lineRule="auto"/>
              <w:contextualSpacing/>
              <w:rPr>
                <w:rFonts w:hint="eastAsia"/>
                <w:sz w:val="24"/>
              </w:rPr>
            </w:pPr>
            <w:r>
              <w:rPr>
                <w:rFonts w:hint="eastAsia"/>
                <w:sz w:val="24"/>
              </w:rPr>
              <w:t>（6）评审及修订：邀请专家进行评审并进行修订。</w:t>
            </w:r>
          </w:p>
        </w:tc>
        <w:tc>
          <w:tcPr>
            <w:tcW w:w="0" w:type="auto"/>
            <w:vAlign w:val="center"/>
          </w:tcPr>
          <w:p w14:paraId="78233F53">
            <w:pPr>
              <w:spacing w:line="360" w:lineRule="auto"/>
              <w:contextualSpacing/>
              <w:rPr>
                <w:sz w:val="24"/>
              </w:rPr>
            </w:pPr>
          </w:p>
        </w:tc>
      </w:tr>
      <w:tr w14:paraId="7AA8DE91">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030E989">
            <w:pPr>
              <w:spacing w:line="360" w:lineRule="auto"/>
              <w:contextualSpacing/>
              <w:jc w:val="center"/>
              <w:rPr>
                <w:rFonts w:hint="eastAsia"/>
                <w:sz w:val="24"/>
              </w:rPr>
            </w:pPr>
            <w:r>
              <w:rPr>
                <w:rFonts w:hint="eastAsia"/>
                <w:sz w:val="24"/>
              </w:rPr>
              <w:t>3.3</w:t>
            </w:r>
          </w:p>
        </w:tc>
        <w:tc>
          <w:tcPr>
            <w:tcW w:w="2608" w:type="dxa"/>
            <w:tcBorders>
              <w:top w:val="single" w:color="000000" w:sz="4" w:space="0"/>
              <w:left w:val="single" w:color="000000" w:sz="4" w:space="0"/>
              <w:bottom w:val="single" w:color="000000" w:sz="4" w:space="0"/>
              <w:right w:val="single" w:color="000000" w:sz="4" w:space="0"/>
            </w:tcBorders>
            <w:vAlign w:val="center"/>
          </w:tcPr>
          <w:p w14:paraId="3F7BEABC">
            <w:pPr>
              <w:spacing w:line="360" w:lineRule="auto"/>
              <w:contextualSpacing/>
              <w:rPr>
                <w:rFonts w:hint="eastAsia"/>
                <w:sz w:val="24"/>
              </w:rPr>
            </w:pPr>
            <w:r>
              <w:rPr>
                <w:rFonts w:hint="eastAsia"/>
                <w:sz w:val="24"/>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0FE91075">
            <w:pPr>
              <w:spacing w:line="360" w:lineRule="auto"/>
              <w:contextualSpacing/>
              <w:rPr>
                <w:rFonts w:hint="eastAsia"/>
                <w:sz w:val="24"/>
              </w:rPr>
            </w:pPr>
            <w:r>
              <w:rPr>
                <w:rFonts w:hint="eastAsia"/>
                <w:sz w:val="24"/>
              </w:rPr>
              <w:t>结合职业教育国家在线精品课程要求，开发信息化教学课件。由技术团队结合学校教师授课的教学稿进行技术制作，开发建设多种形式素材融合的PPT课件资源。</w:t>
            </w:r>
          </w:p>
          <w:p w14:paraId="7B290A07">
            <w:pPr>
              <w:spacing w:line="360" w:lineRule="auto"/>
              <w:contextualSpacing/>
              <w:rPr>
                <w:rFonts w:hint="eastAsia"/>
                <w:sz w:val="24"/>
              </w:rPr>
            </w:pPr>
            <w:r>
              <w:rPr>
                <w:rFonts w:hint="eastAsia"/>
                <w:sz w:val="24"/>
              </w:rPr>
              <w:t>（1）课件内容编写、信息化课件方案设计；</w:t>
            </w:r>
          </w:p>
          <w:p w14:paraId="7072B137">
            <w:pPr>
              <w:spacing w:line="360" w:lineRule="auto"/>
              <w:contextualSpacing/>
              <w:rPr>
                <w:rFonts w:hint="eastAsia"/>
                <w:sz w:val="24"/>
              </w:rPr>
            </w:pPr>
            <w:r>
              <w:rPr>
                <w:rFonts w:hint="eastAsia"/>
                <w:sz w:val="24"/>
              </w:rPr>
              <w:t>（2）文本编写、图片素材制作、加工、整理；</w:t>
            </w:r>
          </w:p>
          <w:p w14:paraId="7B0582CA">
            <w:pPr>
              <w:spacing w:line="360" w:lineRule="auto"/>
              <w:contextualSpacing/>
              <w:rPr>
                <w:rFonts w:hint="eastAsia"/>
                <w:sz w:val="24"/>
              </w:rPr>
            </w:pPr>
            <w:r>
              <w:rPr>
                <w:rFonts w:hint="eastAsia"/>
                <w:sz w:val="24"/>
              </w:rPr>
              <w:t>（3）数字化音频与视频素材制作、加工、整理；</w:t>
            </w:r>
          </w:p>
          <w:p w14:paraId="1D776A4F">
            <w:pPr>
              <w:spacing w:line="360" w:lineRule="auto"/>
              <w:contextualSpacing/>
              <w:rPr>
                <w:rFonts w:hint="eastAsia"/>
                <w:sz w:val="24"/>
              </w:rPr>
            </w:pPr>
            <w:r>
              <w:rPr>
                <w:rFonts w:hint="eastAsia"/>
                <w:sz w:val="24"/>
              </w:rPr>
              <w:t>（4）多媒体课件加工制作、动画优化。</w:t>
            </w:r>
          </w:p>
        </w:tc>
        <w:tc>
          <w:tcPr>
            <w:tcW w:w="0" w:type="auto"/>
            <w:vAlign w:val="center"/>
          </w:tcPr>
          <w:p w14:paraId="093613F9">
            <w:pPr>
              <w:spacing w:line="360" w:lineRule="auto"/>
              <w:contextualSpacing/>
              <w:rPr>
                <w:sz w:val="24"/>
              </w:rPr>
            </w:pPr>
          </w:p>
        </w:tc>
      </w:tr>
      <w:tr w14:paraId="2F1A28E8">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B6F59D6">
            <w:pPr>
              <w:spacing w:line="360" w:lineRule="auto"/>
              <w:contextualSpacing/>
              <w:jc w:val="center"/>
              <w:rPr>
                <w:rFonts w:hint="eastAsia"/>
                <w:sz w:val="24"/>
              </w:rPr>
            </w:pPr>
            <w:r>
              <w:rPr>
                <w:rFonts w:hint="eastAsia"/>
                <w:sz w:val="24"/>
              </w:rPr>
              <w:t>3.4</w:t>
            </w:r>
          </w:p>
        </w:tc>
        <w:tc>
          <w:tcPr>
            <w:tcW w:w="2608" w:type="dxa"/>
            <w:tcBorders>
              <w:top w:val="single" w:color="000000" w:sz="4" w:space="0"/>
              <w:left w:val="single" w:color="000000" w:sz="4" w:space="0"/>
              <w:bottom w:val="single" w:color="000000" w:sz="4" w:space="0"/>
              <w:right w:val="single" w:color="000000" w:sz="4" w:space="0"/>
            </w:tcBorders>
            <w:vAlign w:val="center"/>
          </w:tcPr>
          <w:p w14:paraId="39D635A4">
            <w:pPr>
              <w:spacing w:line="360" w:lineRule="auto"/>
              <w:contextualSpacing/>
              <w:rPr>
                <w:rFonts w:hint="eastAsia"/>
                <w:sz w:val="24"/>
              </w:rPr>
            </w:pPr>
            <w:r>
              <w:rPr>
                <w:rFonts w:hint="eastAsia"/>
                <w:sz w:val="24"/>
              </w:rPr>
              <w:t>课程思政教案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69D4B8AE">
            <w:pPr>
              <w:spacing w:line="360" w:lineRule="auto"/>
              <w:contextualSpacing/>
              <w:rPr>
                <w:rFonts w:hint="eastAsia"/>
                <w:sz w:val="24"/>
              </w:rPr>
            </w:pPr>
            <w:r>
              <w:rPr>
                <w:rFonts w:hint="eastAsia"/>
                <w:sz w:val="24"/>
              </w:rPr>
              <w:t>根据国家在线精品课程对课程思政的要求，组织由教学专家、行业专家组成的3人专家团队，开展课程思政教案材料的咨询、审阅和修订。</w:t>
            </w:r>
          </w:p>
        </w:tc>
        <w:tc>
          <w:tcPr>
            <w:tcW w:w="0" w:type="auto"/>
            <w:vAlign w:val="center"/>
          </w:tcPr>
          <w:p w14:paraId="20BDDED4">
            <w:pPr>
              <w:spacing w:line="360" w:lineRule="auto"/>
              <w:contextualSpacing/>
              <w:rPr>
                <w:sz w:val="24"/>
              </w:rPr>
            </w:pPr>
          </w:p>
        </w:tc>
      </w:tr>
      <w:tr w14:paraId="2E190BCD">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9A02779">
            <w:pPr>
              <w:spacing w:line="360" w:lineRule="auto"/>
              <w:contextualSpacing/>
              <w:jc w:val="center"/>
              <w:rPr>
                <w:rFonts w:hint="eastAsia"/>
                <w:sz w:val="24"/>
              </w:rPr>
            </w:pPr>
            <w:r>
              <w:rPr>
                <w:rFonts w:hint="eastAsia"/>
                <w:sz w:val="24"/>
              </w:rPr>
              <w:t>3.5</w:t>
            </w:r>
          </w:p>
        </w:tc>
        <w:tc>
          <w:tcPr>
            <w:tcW w:w="2608" w:type="dxa"/>
            <w:tcBorders>
              <w:top w:val="single" w:color="000000" w:sz="4" w:space="0"/>
              <w:left w:val="single" w:color="000000" w:sz="4" w:space="0"/>
              <w:bottom w:val="single" w:color="000000" w:sz="4" w:space="0"/>
              <w:right w:val="single" w:color="000000" w:sz="4" w:space="0"/>
            </w:tcBorders>
            <w:vAlign w:val="center"/>
          </w:tcPr>
          <w:p w14:paraId="3017029B">
            <w:pPr>
              <w:spacing w:line="360" w:lineRule="auto"/>
              <w:contextualSpacing/>
              <w:rPr>
                <w:rFonts w:hint="eastAsia"/>
                <w:sz w:val="24"/>
              </w:rPr>
            </w:pPr>
            <w:r>
              <w:rPr>
                <w:rFonts w:hint="eastAsia"/>
                <w:sz w:val="24"/>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7DCBD03E">
            <w:pPr>
              <w:spacing w:line="360" w:lineRule="auto"/>
              <w:contextualSpacing/>
              <w:rPr>
                <w:rFonts w:hint="eastAsia"/>
                <w:sz w:val="24"/>
              </w:rPr>
            </w:pPr>
            <w:r>
              <w:rPr>
                <w:rFonts w:hint="eastAsia"/>
                <w:sz w:val="24"/>
              </w:rPr>
              <w:t>数字课程开发人员进行梳理课程内容，整理相关资料，对课程资源建设进行信息化教学设计，形成课程内容文字脚本与课程资源制作脚本，1个文字脚本和1个制作脚本组成1套。</w:t>
            </w:r>
          </w:p>
        </w:tc>
        <w:tc>
          <w:tcPr>
            <w:tcW w:w="0" w:type="auto"/>
            <w:vAlign w:val="center"/>
          </w:tcPr>
          <w:p w14:paraId="0F00D5DC">
            <w:pPr>
              <w:spacing w:line="360" w:lineRule="auto"/>
              <w:contextualSpacing/>
              <w:rPr>
                <w:sz w:val="24"/>
              </w:rPr>
            </w:pPr>
          </w:p>
        </w:tc>
      </w:tr>
      <w:tr w14:paraId="0D7DEAC2">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1E677C4">
            <w:pPr>
              <w:spacing w:line="360" w:lineRule="auto"/>
              <w:contextualSpacing/>
              <w:jc w:val="center"/>
              <w:rPr>
                <w:rFonts w:hint="eastAsia"/>
                <w:sz w:val="24"/>
              </w:rPr>
            </w:pPr>
            <w:r>
              <w:rPr>
                <w:rFonts w:hint="eastAsia"/>
                <w:sz w:val="24"/>
              </w:rPr>
              <w:t>3.6</w:t>
            </w:r>
          </w:p>
        </w:tc>
        <w:tc>
          <w:tcPr>
            <w:tcW w:w="2608" w:type="dxa"/>
            <w:tcBorders>
              <w:top w:val="single" w:color="000000" w:sz="4" w:space="0"/>
              <w:left w:val="single" w:color="000000" w:sz="4" w:space="0"/>
              <w:bottom w:val="single" w:color="000000" w:sz="4" w:space="0"/>
              <w:right w:val="single" w:color="000000" w:sz="4" w:space="0"/>
            </w:tcBorders>
            <w:vAlign w:val="center"/>
          </w:tcPr>
          <w:p w14:paraId="518D47D5">
            <w:pPr>
              <w:spacing w:line="360" w:lineRule="auto"/>
              <w:contextualSpacing/>
              <w:rPr>
                <w:rFonts w:hint="eastAsia"/>
                <w:sz w:val="24"/>
              </w:rPr>
            </w:pPr>
            <w:r>
              <w:rPr>
                <w:rFonts w:hint="eastAsia"/>
                <w:sz w:val="24"/>
              </w:rPr>
              <w:t>视频资源制作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3409A7F9">
            <w:pPr>
              <w:spacing w:line="360" w:lineRule="auto"/>
              <w:contextualSpacing/>
              <w:rPr>
                <w:rFonts w:hint="eastAsia"/>
                <w:sz w:val="24"/>
              </w:rPr>
            </w:pPr>
            <w:r>
              <w:rPr>
                <w:rFonts w:hint="eastAsia"/>
                <w:sz w:val="24"/>
              </w:rPr>
              <w:t>定制开发视频资源。</w:t>
            </w:r>
          </w:p>
          <w:p w14:paraId="717DBD04">
            <w:pPr>
              <w:spacing w:line="360" w:lineRule="auto"/>
              <w:contextualSpacing/>
              <w:rPr>
                <w:rFonts w:hint="eastAsia"/>
                <w:sz w:val="24"/>
              </w:rPr>
            </w:pPr>
            <w:r>
              <w:rPr>
                <w:rFonts w:hint="eastAsia"/>
                <w:sz w:val="24"/>
              </w:rPr>
              <w:t>1.主要工作包含音视频采集、素材制作、后期特效制作、测试封装等，每个视频资源时长为5-15分钟。</w:t>
            </w:r>
          </w:p>
          <w:p w14:paraId="7FC9402E">
            <w:pPr>
              <w:spacing w:line="360" w:lineRule="auto"/>
              <w:contextualSpacing/>
              <w:rPr>
                <w:rFonts w:hint="eastAsia"/>
                <w:sz w:val="24"/>
              </w:rPr>
            </w:pPr>
            <w:r>
              <w:rPr>
                <w:rFonts w:hint="eastAsia"/>
                <w:sz w:val="24"/>
              </w:rPr>
              <w:t>（1）教学数字化音视频采集与拍摄：每个资源需进行教学数字化音视频采集与拍摄；</w:t>
            </w:r>
          </w:p>
          <w:p w14:paraId="66B01D1E">
            <w:pPr>
              <w:spacing w:line="360" w:lineRule="auto"/>
              <w:contextualSpacing/>
              <w:rPr>
                <w:rFonts w:hint="eastAsia"/>
                <w:sz w:val="24"/>
              </w:rPr>
            </w:pPr>
            <w:r>
              <w:rPr>
                <w:rFonts w:hint="eastAsia"/>
                <w:sz w:val="24"/>
              </w:rPr>
              <w:t>（2）教学数字化音频处理：每个资源需进行教学数字化音频处理、音效加工等；</w:t>
            </w:r>
          </w:p>
          <w:p w14:paraId="0D5A0435">
            <w:pPr>
              <w:spacing w:line="360" w:lineRule="auto"/>
              <w:contextualSpacing/>
              <w:rPr>
                <w:rFonts w:hint="eastAsia"/>
                <w:sz w:val="24"/>
              </w:rPr>
            </w:pPr>
            <w:r>
              <w:rPr>
                <w:rFonts w:hint="eastAsia"/>
                <w:sz w:val="24"/>
              </w:rPr>
              <w:t>（3）视频精剪：每个资源需由技术人员对照脚本及拍摄素材进行精细化剪辑处理；</w:t>
            </w:r>
          </w:p>
          <w:p w14:paraId="516025D7">
            <w:pPr>
              <w:spacing w:line="360" w:lineRule="auto"/>
              <w:contextualSpacing/>
              <w:rPr>
                <w:rFonts w:hint="eastAsia"/>
                <w:sz w:val="24"/>
              </w:rPr>
            </w:pPr>
            <w:r>
              <w:rPr>
                <w:rFonts w:hint="eastAsia"/>
                <w:sz w:val="24"/>
              </w:rPr>
              <w:t>（4）教学数字化视频后期处理：每个资源需进行字幕制作、信息标注与加工等多道工序的后期处理；</w:t>
            </w:r>
          </w:p>
          <w:p w14:paraId="709898F9">
            <w:pPr>
              <w:spacing w:line="360" w:lineRule="auto"/>
              <w:contextualSpacing/>
              <w:rPr>
                <w:rFonts w:hint="eastAsia"/>
                <w:sz w:val="24"/>
              </w:rPr>
            </w:pPr>
            <w:r>
              <w:rPr>
                <w:rFonts w:hint="eastAsia"/>
                <w:sz w:val="24"/>
              </w:rPr>
              <w:t>（5）视觉特效制作：每个资源需进行视觉特效制作，包括教学过程中的图文信息特效、转场页面特效、图片或符号动作特效等内容；</w:t>
            </w:r>
          </w:p>
          <w:p w14:paraId="29316991">
            <w:pPr>
              <w:spacing w:line="360" w:lineRule="auto"/>
              <w:contextualSpacing/>
              <w:rPr>
                <w:rFonts w:hint="eastAsia"/>
                <w:sz w:val="24"/>
              </w:rPr>
            </w:pPr>
            <w:r>
              <w:rPr>
                <w:rFonts w:hint="eastAsia"/>
                <w:sz w:val="24"/>
              </w:rPr>
              <w:t>（6）测试、审核、修正与成品封装：每个资源需进行测试、审核、修正与成品封装。</w:t>
            </w:r>
          </w:p>
          <w:p w14:paraId="67ABA2BC">
            <w:pPr>
              <w:spacing w:line="360" w:lineRule="auto"/>
              <w:contextualSpacing/>
              <w:rPr>
                <w:rFonts w:hint="eastAsia"/>
                <w:sz w:val="24"/>
              </w:rPr>
            </w:pPr>
            <w:r>
              <w:rPr>
                <w:rFonts w:hint="eastAsia"/>
                <w:sz w:val="24"/>
              </w:rPr>
              <w:t>▲2.提供视频资源样例，以“肩关节活动度测量”主题为例，视频片段内，教学内容以多机位多镜头实拍、实操为主，要求分医护和患者等角色进行实操讲解，过程中多机位镜头切换，以及特写展示，更充分的展示操作的具体部位，重点内容需用标注体现，视频配有字幕文字，以让学习者更直观清晰的学习掌握课程知识（提供样例演示视频）</w:t>
            </w:r>
          </w:p>
        </w:tc>
        <w:tc>
          <w:tcPr>
            <w:tcW w:w="0" w:type="auto"/>
            <w:vAlign w:val="center"/>
          </w:tcPr>
          <w:p w14:paraId="3E8EF5F1">
            <w:pPr>
              <w:spacing w:line="360" w:lineRule="auto"/>
              <w:contextualSpacing/>
              <w:rPr>
                <w:sz w:val="24"/>
              </w:rPr>
            </w:pPr>
          </w:p>
        </w:tc>
      </w:tr>
      <w:tr w14:paraId="10F3D0BD">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2A3BD8A">
            <w:pPr>
              <w:spacing w:line="360" w:lineRule="auto"/>
              <w:contextualSpacing/>
              <w:jc w:val="center"/>
              <w:rPr>
                <w:rFonts w:hint="eastAsia"/>
                <w:sz w:val="24"/>
              </w:rPr>
            </w:pPr>
            <w:r>
              <w:rPr>
                <w:rFonts w:hint="eastAsia"/>
                <w:sz w:val="24"/>
              </w:rPr>
              <w:t>3.7</w:t>
            </w:r>
          </w:p>
        </w:tc>
        <w:tc>
          <w:tcPr>
            <w:tcW w:w="2608" w:type="dxa"/>
            <w:tcBorders>
              <w:top w:val="single" w:color="000000" w:sz="4" w:space="0"/>
              <w:left w:val="single" w:color="000000" w:sz="4" w:space="0"/>
              <w:bottom w:val="single" w:color="000000" w:sz="4" w:space="0"/>
              <w:right w:val="single" w:color="000000" w:sz="4" w:space="0"/>
            </w:tcBorders>
            <w:vAlign w:val="center"/>
          </w:tcPr>
          <w:p w14:paraId="4EAB1F4A">
            <w:pPr>
              <w:spacing w:line="360" w:lineRule="auto"/>
              <w:contextualSpacing/>
              <w:rPr>
                <w:rFonts w:hint="eastAsia"/>
                <w:sz w:val="24"/>
              </w:rPr>
            </w:pPr>
            <w:r>
              <w:rPr>
                <w:rFonts w:hint="eastAsia"/>
                <w:sz w:val="24"/>
              </w:rPr>
              <w:t>课程思政案例</w:t>
            </w:r>
          </w:p>
        </w:tc>
        <w:tc>
          <w:tcPr>
            <w:tcW w:w="5345" w:type="dxa"/>
            <w:tcBorders>
              <w:top w:val="single" w:color="000000" w:sz="4" w:space="0"/>
              <w:left w:val="single" w:color="000000" w:sz="4" w:space="0"/>
              <w:bottom w:val="single" w:color="000000" w:sz="4" w:space="0"/>
              <w:right w:val="single" w:color="000000" w:sz="4" w:space="0"/>
            </w:tcBorders>
            <w:vAlign w:val="center"/>
          </w:tcPr>
          <w:p w14:paraId="15DC30A7">
            <w:pPr>
              <w:spacing w:line="360" w:lineRule="auto"/>
              <w:contextualSpacing/>
              <w:rPr>
                <w:rFonts w:hint="eastAsia"/>
                <w:sz w:val="24"/>
              </w:rPr>
            </w:pPr>
            <w:r>
              <w:rPr>
                <w:rFonts w:hint="eastAsia"/>
                <w:sz w:val="24"/>
              </w:rPr>
              <w:t>含案例，操作步骤，评分标准，照护计划，反思报告，健康宣教海报等。</w:t>
            </w:r>
          </w:p>
          <w:p w14:paraId="3B43372F">
            <w:pPr>
              <w:spacing w:line="360" w:lineRule="auto"/>
              <w:contextualSpacing/>
              <w:rPr>
                <w:rFonts w:hint="eastAsia"/>
                <w:sz w:val="24"/>
              </w:rPr>
            </w:pPr>
            <w:r>
              <w:rPr>
                <w:rFonts w:hint="eastAsia"/>
                <w:sz w:val="24"/>
              </w:rPr>
              <w:t>落实职业教育国家在线精品课程的课程思政要求，结合课程特点、思维方法和价值理念，挖掘课程思政元素，有机融入课程。开发课程思政案例。</w:t>
            </w:r>
          </w:p>
          <w:p w14:paraId="1CA8C89D">
            <w:pPr>
              <w:spacing w:line="360" w:lineRule="auto"/>
              <w:contextualSpacing/>
              <w:rPr>
                <w:rFonts w:hint="eastAsia"/>
                <w:sz w:val="24"/>
              </w:rPr>
            </w:pPr>
            <w:r>
              <w:rPr>
                <w:rFonts w:hint="eastAsia"/>
                <w:sz w:val="24"/>
              </w:rPr>
              <w:t>（1）根据部分章节或知识模块内容，深入挖掘思政元素；</w:t>
            </w:r>
          </w:p>
          <w:p w14:paraId="1224EDE7">
            <w:pPr>
              <w:spacing w:line="360" w:lineRule="auto"/>
              <w:contextualSpacing/>
              <w:rPr>
                <w:rFonts w:hint="eastAsia"/>
                <w:sz w:val="24"/>
              </w:rPr>
            </w:pPr>
            <w:r>
              <w:rPr>
                <w:rFonts w:hint="eastAsia"/>
                <w:sz w:val="24"/>
              </w:rPr>
              <w:t>（2）制定课程思政案例教学目标；</w:t>
            </w:r>
          </w:p>
          <w:p w14:paraId="2DC7799B">
            <w:pPr>
              <w:spacing w:line="360" w:lineRule="auto"/>
              <w:contextualSpacing/>
              <w:rPr>
                <w:rFonts w:hint="eastAsia"/>
                <w:sz w:val="24"/>
              </w:rPr>
            </w:pPr>
            <w:r>
              <w:rPr>
                <w:rFonts w:hint="eastAsia"/>
                <w:sz w:val="24"/>
              </w:rPr>
              <w:t>（3）开发制作课程思政案例主要内容；</w:t>
            </w:r>
          </w:p>
          <w:p w14:paraId="5890FC1C">
            <w:pPr>
              <w:spacing w:line="360" w:lineRule="auto"/>
              <w:contextualSpacing/>
              <w:rPr>
                <w:rFonts w:hint="eastAsia"/>
                <w:sz w:val="24"/>
              </w:rPr>
            </w:pPr>
            <w:r>
              <w:rPr>
                <w:rFonts w:hint="eastAsia"/>
                <w:sz w:val="24"/>
              </w:rPr>
              <w:t>（4）课程思政案例教学设计。</w:t>
            </w:r>
          </w:p>
        </w:tc>
        <w:tc>
          <w:tcPr>
            <w:tcW w:w="0" w:type="auto"/>
            <w:vAlign w:val="center"/>
          </w:tcPr>
          <w:p w14:paraId="4D249EFB">
            <w:pPr>
              <w:spacing w:line="360" w:lineRule="auto"/>
              <w:contextualSpacing/>
              <w:rPr>
                <w:sz w:val="24"/>
              </w:rPr>
            </w:pPr>
          </w:p>
        </w:tc>
      </w:tr>
      <w:tr w14:paraId="724788C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49B960F">
            <w:pPr>
              <w:spacing w:line="360" w:lineRule="auto"/>
              <w:contextualSpacing/>
              <w:jc w:val="center"/>
              <w:rPr>
                <w:rFonts w:hint="eastAsia"/>
                <w:b/>
                <w:bCs/>
                <w:sz w:val="24"/>
              </w:rPr>
            </w:pPr>
            <w:r>
              <w:rPr>
                <w:rFonts w:hint="eastAsia"/>
                <w:b/>
                <w:bCs/>
                <w:sz w:val="24"/>
              </w:rPr>
              <w:t>4</w:t>
            </w:r>
          </w:p>
        </w:tc>
        <w:tc>
          <w:tcPr>
            <w:tcW w:w="2608" w:type="dxa"/>
            <w:tcBorders>
              <w:top w:val="single" w:color="000000" w:sz="4" w:space="0"/>
              <w:left w:val="single" w:color="000000" w:sz="4" w:space="0"/>
              <w:bottom w:val="single" w:color="000000" w:sz="4" w:space="0"/>
              <w:right w:val="single" w:color="000000" w:sz="4" w:space="0"/>
            </w:tcBorders>
            <w:vAlign w:val="center"/>
          </w:tcPr>
          <w:p w14:paraId="0FD8AE85">
            <w:pPr>
              <w:spacing w:line="360" w:lineRule="auto"/>
              <w:contextualSpacing/>
              <w:rPr>
                <w:rFonts w:hint="eastAsia"/>
                <w:b/>
                <w:bCs/>
                <w:sz w:val="24"/>
              </w:rPr>
            </w:pPr>
            <w:r>
              <w:rPr>
                <w:rFonts w:hint="eastAsia"/>
                <w:b/>
                <w:bCs/>
                <w:sz w:val="24"/>
              </w:rPr>
              <w:t>《整理收纳》教学资源开发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06ABDB8B">
            <w:pPr>
              <w:spacing w:line="360" w:lineRule="auto"/>
              <w:contextualSpacing/>
              <w:rPr>
                <w:rFonts w:hint="eastAsia"/>
                <w:sz w:val="24"/>
              </w:rPr>
            </w:pPr>
          </w:p>
        </w:tc>
        <w:tc>
          <w:tcPr>
            <w:tcW w:w="0" w:type="auto"/>
            <w:vAlign w:val="center"/>
          </w:tcPr>
          <w:p w14:paraId="0A1211F5">
            <w:pPr>
              <w:spacing w:line="360" w:lineRule="auto"/>
              <w:contextualSpacing/>
              <w:rPr>
                <w:sz w:val="24"/>
              </w:rPr>
            </w:pPr>
          </w:p>
        </w:tc>
      </w:tr>
      <w:tr w14:paraId="12AD60B8">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D57B4B4">
            <w:pPr>
              <w:spacing w:line="360" w:lineRule="auto"/>
              <w:contextualSpacing/>
              <w:jc w:val="center"/>
              <w:rPr>
                <w:rFonts w:hint="eastAsia"/>
                <w:sz w:val="24"/>
              </w:rPr>
            </w:pPr>
            <w:r>
              <w:rPr>
                <w:rFonts w:hint="eastAsia"/>
                <w:sz w:val="24"/>
              </w:rPr>
              <w:t>4.1</w:t>
            </w:r>
          </w:p>
        </w:tc>
        <w:tc>
          <w:tcPr>
            <w:tcW w:w="2608" w:type="dxa"/>
            <w:tcBorders>
              <w:top w:val="single" w:color="000000" w:sz="4" w:space="0"/>
              <w:left w:val="single" w:color="000000" w:sz="4" w:space="0"/>
              <w:bottom w:val="single" w:color="000000" w:sz="4" w:space="0"/>
              <w:right w:val="single" w:color="000000" w:sz="4" w:space="0"/>
            </w:tcBorders>
            <w:vAlign w:val="center"/>
          </w:tcPr>
          <w:p w14:paraId="68BC3907">
            <w:pPr>
              <w:spacing w:line="360" w:lineRule="auto"/>
              <w:contextualSpacing/>
              <w:rPr>
                <w:rFonts w:hint="eastAsia"/>
                <w:sz w:val="24"/>
              </w:rPr>
            </w:pPr>
            <w:r>
              <w:rPr>
                <w:rFonts w:hint="eastAsia"/>
                <w:sz w:val="24"/>
              </w:rPr>
              <w:t>知识图谱制作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17E4A101">
            <w:pPr>
              <w:spacing w:line="360" w:lineRule="auto"/>
              <w:contextualSpacing/>
              <w:rPr>
                <w:rFonts w:hint="eastAsia"/>
                <w:sz w:val="24"/>
              </w:rPr>
            </w:pPr>
            <w:r>
              <w:rPr>
                <w:rFonts w:hint="eastAsia"/>
                <w:sz w:val="24"/>
              </w:rPr>
              <w:t>根据职业教育国家在线精品课程观测指标要求进行课程设计，完善本门课程定位与目标，形成课程整体设计方案。</w:t>
            </w:r>
          </w:p>
          <w:p w14:paraId="39016693">
            <w:pPr>
              <w:spacing w:line="360" w:lineRule="auto"/>
              <w:contextualSpacing/>
              <w:rPr>
                <w:rFonts w:hint="eastAsia"/>
                <w:sz w:val="24"/>
              </w:rPr>
            </w:pPr>
            <w:r>
              <w:rPr>
                <w:rFonts w:hint="eastAsia"/>
                <w:sz w:val="24"/>
              </w:rPr>
              <w:t>（1）识别并提取出关键的学科概念和知识点。提取的知识点具有代表性，能够全面反映课程的核心内容。</w:t>
            </w:r>
          </w:p>
          <w:p w14:paraId="05C8EC9F">
            <w:pPr>
              <w:spacing w:line="360" w:lineRule="auto"/>
              <w:contextualSpacing/>
              <w:rPr>
                <w:rFonts w:hint="eastAsia"/>
                <w:sz w:val="24"/>
              </w:rPr>
            </w:pPr>
            <w:r>
              <w:rPr>
                <w:rFonts w:hint="eastAsia"/>
                <w:sz w:val="24"/>
              </w:rPr>
              <w:t>（2）知识点结构化设计，确定知识点的层级关系、关联关系以及前后序关系，以形成学科知识图谱的骨架。</w:t>
            </w:r>
          </w:p>
          <w:p w14:paraId="082A53BA">
            <w:pPr>
              <w:spacing w:line="360" w:lineRule="auto"/>
              <w:contextualSpacing/>
              <w:rPr>
                <w:rFonts w:hint="eastAsia"/>
                <w:sz w:val="24"/>
              </w:rPr>
            </w:pPr>
            <w:r>
              <w:rPr>
                <w:rFonts w:hint="eastAsia"/>
                <w:sz w:val="24"/>
              </w:rPr>
              <w:t>（3）梳理教学资源，并与知识点进行精准关联。</w:t>
            </w:r>
          </w:p>
        </w:tc>
        <w:tc>
          <w:tcPr>
            <w:tcW w:w="0" w:type="auto"/>
            <w:vAlign w:val="center"/>
          </w:tcPr>
          <w:p w14:paraId="5ADAB061">
            <w:pPr>
              <w:spacing w:line="360" w:lineRule="auto"/>
              <w:contextualSpacing/>
              <w:rPr>
                <w:sz w:val="24"/>
              </w:rPr>
            </w:pPr>
          </w:p>
        </w:tc>
      </w:tr>
      <w:tr w14:paraId="777C6DCD">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0642067">
            <w:pPr>
              <w:spacing w:line="360" w:lineRule="auto"/>
              <w:contextualSpacing/>
              <w:jc w:val="center"/>
              <w:rPr>
                <w:rFonts w:hint="eastAsia"/>
                <w:sz w:val="24"/>
              </w:rPr>
            </w:pPr>
            <w:r>
              <w:rPr>
                <w:rFonts w:hint="eastAsia"/>
                <w:sz w:val="24"/>
              </w:rPr>
              <w:t>4.2</w:t>
            </w:r>
          </w:p>
        </w:tc>
        <w:tc>
          <w:tcPr>
            <w:tcW w:w="2608" w:type="dxa"/>
            <w:tcBorders>
              <w:top w:val="single" w:color="000000" w:sz="4" w:space="0"/>
              <w:left w:val="single" w:color="000000" w:sz="4" w:space="0"/>
              <w:bottom w:val="single" w:color="000000" w:sz="4" w:space="0"/>
              <w:right w:val="single" w:color="000000" w:sz="4" w:space="0"/>
            </w:tcBorders>
            <w:vAlign w:val="center"/>
          </w:tcPr>
          <w:p w14:paraId="3C3BD3AE">
            <w:pPr>
              <w:spacing w:line="360" w:lineRule="auto"/>
              <w:contextualSpacing/>
              <w:rPr>
                <w:rFonts w:hint="eastAsia"/>
                <w:sz w:val="24"/>
              </w:rPr>
            </w:pPr>
            <w:r>
              <w:rPr>
                <w:rFonts w:hint="eastAsia"/>
                <w:sz w:val="24"/>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5E347FE5">
            <w:pPr>
              <w:spacing w:line="360" w:lineRule="auto"/>
              <w:contextualSpacing/>
              <w:rPr>
                <w:rFonts w:hint="eastAsia"/>
                <w:sz w:val="24"/>
              </w:rPr>
            </w:pPr>
            <w:r>
              <w:rPr>
                <w:rFonts w:hint="eastAsia"/>
                <w:sz w:val="24"/>
              </w:rPr>
              <w:t>结合职业教育国家在线精品课程要求，开发信息化教学课件。由技术团队结合学校教师授课的教学稿进行技术制作，开发建设多种形式素材融合的PPT课件资源。</w:t>
            </w:r>
          </w:p>
          <w:p w14:paraId="1F1B4B2F">
            <w:pPr>
              <w:spacing w:line="360" w:lineRule="auto"/>
              <w:contextualSpacing/>
              <w:rPr>
                <w:rFonts w:hint="eastAsia"/>
                <w:sz w:val="24"/>
              </w:rPr>
            </w:pPr>
            <w:r>
              <w:rPr>
                <w:rFonts w:hint="eastAsia"/>
                <w:sz w:val="24"/>
              </w:rPr>
              <w:t>（1）课件内容编写、信息化课件方案设计；</w:t>
            </w:r>
          </w:p>
          <w:p w14:paraId="75201F7D">
            <w:pPr>
              <w:spacing w:line="360" w:lineRule="auto"/>
              <w:contextualSpacing/>
              <w:rPr>
                <w:rFonts w:hint="eastAsia"/>
                <w:sz w:val="24"/>
              </w:rPr>
            </w:pPr>
            <w:r>
              <w:rPr>
                <w:rFonts w:hint="eastAsia"/>
                <w:sz w:val="24"/>
              </w:rPr>
              <w:t>（2）文本编写、图片素材制作、加工、整理；</w:t>
            </w:r>
          </w:p>
          <w:p w14:paraId="6C65014F">
            <w:pPr>
              <w:spacing w:line="360" w:lineRule="auto"/>
              <w:contextualSpacing/>
              <w:rPr>
                <w:rFonts w:hint="eastAsia"/>
                <w:sz w:val="24"/>
              </w:rPr>
            </w:pPr>
            <w:r>
              <w:rPr>
                <w:rFonts w:hint="eastAsia"/>
                <w:sz w:val="24"/>
              </w:rPr>
              <w:t>（3）数字化音频与视频素材制作、加工、整理；</w:t>
            </w:r>
          </w:p>
          <w:p w14:paraId="79F01A1F">
            <w:pPr>
              <w:spacing w:line="360" w:lineRule="auto"/>
              <w:contextualSpacing/>
              <w:rPr>
                <w:rFonts w:hint="eastAsia"/>
                <w:sz w:val="24"/>
              </w:rPr>
            </w:pPr>
            <w:r>
              <w:rPr>
                <w:rFonts w:hint="eastAsia"/>
                <w:sz w:val="24"/>
              </w:rPr>
              <w:t>（4）多媒体课件加工制作、动画优化。</w:t>
            </w:r>
          </w:p>
        </w:tc>
        <w:tc>
          <w:tcPr>
            <w:tcW w:w="0" w:type="auto"/>
            <w:vAlign w:val="center"/>
          </w:tcPr>
          <w:p w14:paraId="0B272328">
            <w:pPr>
              <w:spacing w:line="360" w:lineRule="auto"/>
              <w:contextualSpacing/>
              <w:rPr>
                <w:sz w:val="24"/>
              </w:rPr>
            </w:pPr>
          </w:p>
        </w:tc>
      </w:tr>
      <w:tr w14:paraId="48754809">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B8D3B1E">
            <w:pPr>
              <w:spacing w:line="360" w:lineRule="auto"/>
              <w:contextualSpacing/>
              <w:jc w:val="center"/>
              <w:rPr>
                <w:rFonts w:hint="eastAsia"/>
                <w:sz w:val="24"/>
              </w:rPr>
            </w:pPr>
            <w:r>
              <w:rPr>
                <w:rFonts w:hint="eastAsia"/>
                <w:sz w:val="24"/>
              </w:rPr>
              <w:t>4.3</w:t>
            </w:r>
          </w:p>
        </w:tc>
        <w:tc>
          <w:tcPr>
            <w:tcW w:w="2608" w:type="dxa"/>
            <w:tcBorders>
              <w:top w:val="single" w:color="000000" w:sz="4" w:space="0"/>
              <w:left w:val="single" w:color="000000" w:sz="4" w:space="0"/>
              <w:bottom w:val="single" w:color="000000" w:sz="4" w:space="0"/>
              <w:right w:val="single" w:color="000000" w:sz="4" w:space="0"/>
            </w:tcBorders>
            <w:vAlign w:val="center"/>
          </w:tcPr>
          <w:p w14:paraId="7421F298">
            <w:pPr>
              <w:spacing w:line="360" w:lineRule="auto"/>
              <w:contextualSpacing/>
              <w:rPr>
                <w:rFonts w:hint="eastAsia"/>
                <w:sz w:val="24"/>
              </w:rPr>
            </w:pPr>
            <w:r>
              <w:rPr>
                <w:rFonts w:hint="eastAsia"/>
                <w:sz w:val="24"/>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5564A56E">
            <w:pPr>
              <w:spacing w:line="360" w:lineRule="auto"/>
              <w:contextualSpacing/>
              <w:rPr>
                <w:rFonts w:hint="eastAsia"/>
                <w:sz w:val="24"/>
              </w:rPr>
            </w:pPr>
            <w:r>
              <w:rPr>
                <w:rFonts w:hint="eastAsia"/>
                <w:sz w:val="24"/>
              </w:rPr>
              <w:t>数字课程开发人员进行梳理课程内容，整理相关资料，对课程资源建设进行信息化教学设计，形成课程内容文字脚本与课程资源制作脚本，1个文字脚本和1个制作脚本组成1套。</w:t>
            </w:r>
          </w:p>
        </w:tc>
        <w:tc>
          <w:tcPr>
            <w:tcW w:w="0" w:type="auto"/>
            <w:vAlign w:val="center"/>
          </w:tcPr>
          <w:p w14:paraId="112B62AD">
            <w:pPr>
              <w:spacing w:line="360" w:lineRule="auto"/>
              <w:contextualSpacing/>
              <w:rPr>
                <w:sz w:val="24"/>
              </w:rPr>
            </w:pPr>
          </w:p>
        </w:tc>
      </w:tr>
      <w:tr w14:paraId="13E293D2">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56595C28">
            <w:pPr>
              <w:spacing w:line="360" w:lineRule="auto"/>
              <w:contextualSpacing/>
              <w:jc w:val="center"/>
              <w:rPr>
                <w:rFonts w:hint="eastAsia"/>
                <w:sz w:val="24"/>
              </w:rPr>
            </w:pPr>
            <w:r>
              <w:rPr>
                <w:rFonts w:hint="eastAsia"/>
                <w:sz w:val="24"/>
              </w:rPr>
              <w:t>4.4</w:t>
            </w:r>
          </w:p>
        </w:tc>
        <w:tc>
          <w:tcPr>
            <w:tcW w:w="2608" w:type="dxa"/>
            <w:tcBorders>
              <w:top w:val="single" w:color="000000" w:sz="4" w:space="0"/>
              <w:left w:val="single" w:color="000000" w:sz="4" w:space="0"/>
              <w:bottom w:val="single" w:color="000000" w:sz="4" w:space="0"/>
              <w:right w:val="single" w:color="000000" w:sz="4" w:space="0"/>
            </w:tcBorders>
            <w:vAlign w:val="center"/>
          </w:tcPr>
          <w:p w14:paraId="3D315109">
            <w:pPr>
              <w:spacing w:line="360" w:lineRule="auto"/>
              <w:contextualSpacing/>
              <w:rPr>
                <w:rFonts w:hint="eastAsia"/>
                <w:sz w:val="24"/>
              </w:rPr>
            </w:pPr>
            <w:r>
              <w:rPr>
                <w:rFonts w:hint="eastAsia"/>
                <w:sz w:val="24"/>
              </w:rPr>
              <w:t>课程动画+视频综合式精品微课资源</w:t>
            </w:r>
          </w:p>
        </w:tc>
        <w:tc>
          <w:tcPr>
            <w:tcW w:w="5345" w:type="dxa"/>
            <w:tcBorders>
              <w:top w:val="single" w:color="000000" w:sz="4" w:space="0"/>
              <w:left w:val="single" w:color="000000" w:sz="4" w:space="0"/>
              <w:bottom w:val="single" w:color="000000" w:sz="4" w:space="0"/>
              <w:right w:val="single" w:color="000000" w:sz="4" w:space="0"/>
            </w:tcBorders>
            <w:vAlign w:val="center"/>
          </w:tcPr>
          <w:p w14:paraId="27FE8C54">
            <w:pPr>
              <w:spacing w:line="360" w:lineRule="auto"/>
              <w:contextualSpacing/>
              <w:rPr>
                <w:rFonts w:hint="eastAsia"/>
                <w:sz w:val="24"/>
              </w:rPr>
            </w:pPr>
            <w:r>
              <w:rPr>
                <w:rFonts w:hint="eastAsia"/>
                <w:sz w:val="24"/>
              </w:rPr>
              <w:t>按照国家在线精品课程的要求，定制化开发本门课程的精品微课资源，需将本门课程内容，根据教学展示要求，进行定制开发核心知识点教学微课程。精品微课程的形式采用动画内容、视频内容的有机组合，动画采用原创制作，视频拍摄采用双机位等高要求。主要工作内容包含音视频素材制作、动画制作、后期特效制作、测试封装等，每个微型课程时长为5-20分钟。</w:t>
            </w:r>
          </w:p>
          <w:p w14:paraId="6B5A45FC">
            <w:pPr>
              <w:spacing w:line="360" w:lineRule="auto"/>
              <w:contextualSpacing/>
              <w:rPr>
                <w:rFonts w:hint="eastAsia"/>
                <w:sz w:val="24"/>
              </w:rPr>
            </w:pPr>
            <w:r>
              <w:rPr>
                <w:rFonts w:hint="eastAsia"/>
                <w:sz w:val="24"/>
              </w:rPr>
              <w:t>（1）教学数字化音视频采集与拍摄：每节微课需进行教学数字化音视频采集与拍摄，需要双机位拍摄；</w:t>
            </w:r>
          </w:p>
          <w:p w14:paraId="013BBBBA">
            <w:pPr>
              <w:spacing w:line="360" w:lineRule="auto"/>
              <w:contextualSpacing/>
              <w:rPr>
                <w:rFonts w:hint="eastAsia"/>
                <w:sz w:val="24"/>
              </w:rPr>
            </w:pPr>
            <w:r>
              <w:rPr>
                <w:rFonts w:hint="eastAsia"/>
                <w:sz w:val="24"/>
              </w:rPr>
              <w:t>（2）教学数字化音频处理：每节微课需进行教学数字化音频处理、音效加工等；</w:t>
            </w:r>
          </w:p>
          <w:p w14:paraId="6B9D86B0">
            <w:pPr>
              <w:spacing w:line="360" w:lineRule="auto"/>
              <w:contextualSpacing/>
              <w:rPr>
                <w:rFonts w:hint="eastAsia"/>
                <w:sz w:val="24"/>
              </w:rPr>
            </w:pPr>
            <w:r>
              <w:rPr>
                <w:rFonts w:hint="eastAsia"/>
                <w:sz w:val="24"/>
              </w:rPr>
              <w:t>（3）双机位视频精剪：每节微课需由技术人员对照脚本及拍摄素材进行精细化剪辑处理；</w:t>
            </w:r>
          </w:p>
          <w:p w14:paraId="15451004">
            <w:pPr>
              <w:spacing w:line="360" w:lineRule="auto"/>
              <w:contextualSpacing/>
              <w:rPr>
                <w:rFonts w:hint="eastAsia"/>
                <w:sz w:val="24"/>
              </w:rPr>
            </w:pPr>
            <w:r>
              <w:rPr>
                <w:rFonts w:hint="eastAsia"/>
                <w:sz w:val="24"/>
              </w:rPr>
              <w:t>（4）教学数字化视频后期处理：每节微课需进行字幕制作、信息标注与加工等多道工序的后期处理；</w:t>
            </w:r>
          </w:p>
          <w:p w14:paraId="1584350F">
            <w:pPr>
              <w:spacing w:line="360" w:lineRule="auto"/>
              <w:contextualSpacing/>
              <w:rPr>
                <w:rFonts w:hint="eastAsia"/>
                <w:sz w:val="24"/>
              </w:rPr>
            </w:pPr>
            <w:r>
              <w:rPr>
                <w:rFonts w:hint="eastAsia"/>
                <w:sz w:val="24"/>
              </w:rPr>
              <w:t>（5）课程动画制作：每节微课需进行动画制作，包括5-10秒的片头片尾动画，1分钟以上的理论展示二维动画或教学情景动画等内容；</w:t>
            </w:r>
          </w:p>
          <w:p w14:paraId="0BF43E7E">
            <w:pPr>
              <w:spacing w:line="360" w:lineRule="auto"/>
              <w:contextualSpacing/>
              <w:rPr>
                <w:rFonts w:hint="eastAsia"/>
                <w:sz w:val="24"/>
              </w:rPr>
            </w:pPr>
            <w:r>
              <w:rPr>
                <w:rFonts w:hint="eastAsia"/>
                <w:sz w:val="24"/>
              </w:rPr>
              <w:t>（6）视觉特效制作：每节微课需进行视觉特效制作，包括教学过程中的图文信息特效、转场页面特效、图片或符号动作特效等内容；</w:t>
            </w:r>
          </w:p>
          <w:p w14:paraId="340E2A89">
            <w:pPr>
              <w:spacing w:line="360" w:lineRule="auto"/>
              <w:contextualSpacing/>
              <w:rPr>
                <w:rFonts w:hint="eastAsia"/>
                <w:sz w:val="24"/>
              </w:rPr>
            </w:pPr>
            <w:r>
              <w:rPr>
                <w:rFonts w:hint="eastAsia"/>
                <w:sz w:val="24"/>
              </w:rPr>
              <w:t>（7）测试、审核、修正与成品封装：每节微课需进行测试、审核、修正与成品封装。</w:t>
            </w:r>
          </w:p>
        </w:tc>
        <w:tc>
          <w:tcPr>
            <w:tcW w:w="0" w:type="auto"/>
            <w:vAlign w:val="center"/>
          </w:tcPr>
          <w:p w14:paraId="1E829D8B">
            <w:pPr>
              <w:spacing w:line="360" w:lineRule="auto"/>
              <w:contextualSpacing/>
              <w:rPr>
                <w:sz w:val="24"/>
              </w:rPr>
            </w:pPr>
          </w:p>
        </w:tc>
      </w:tr>
      <w:tr w14:paraId="0ECFB182">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64DAD36">
            <w:pPr>
              <w:spacing w:line="360" w:lineRule="auto"/>
              <w:contextualSpacing/>
              <w:jc w:val="center"/>
              <w:rPr>
                <w:rFonts w:hint="eastAsia"/>
                <w:sz w:val="24"/>
              </w:rPr>
            </w:pPr>
            <w:r>
              <w:rPr>
                <w:rFonts w:hint="eastAsia"/>
                <w:sz w:val="24"/>
              </w:rPr>
              <w:t>4.5</w:t>
            </w:r>
          </w:p>
        </w:tc>
        <w:tc>
          <w:tcPr>
            <w:tcW w:w="2608" w:type="dxa"/>
            <w:tcBorders>
              <w:top w:val="single" w:color="000000" w:sz="4" w:space="0"/>
              <w:left w:val="single" w:color="000000" w:sz="4" w:space="0"/>
              <w:bottom w:val="single" w:color="000000" w:sz="4" w:space="0"/>
              <w:right w:val="single" w:color="000000" w:sz="4" w:space="0"/>
            </w:tcBorders>
            <w:vAlign w:val="center"/>
          </w:tcPr>
          <w:p w14:paraId="1CFAED3A">
            <w:pPr>
              <w:spacing w:line="360" w:lineRule="auto"/>
              <w:contextualSpacing/>
              <w:rPr>
                <w:rFonts w:hint="eastAsia"/>
                <w:sz w:val="24"/>
              </w:rPr>
            </w:pPr>
            <w:r>
              <w:rPr>
                <w:rFonts w:hint="eastAsia"/>
                <w:sz w:val="24"/>
              </w:rPr>
              <w:t>自动测评小程序</w:t>
            </w:r>
          </w:p>
        </w:tc>
        <w:tc>
          <w:tcPr>
            <w:tcW w:w="5345" w:type="dxa"/>
            <w:tcBorders>
              <w:top w:val="single" w:color="000000" w:sz="4" w:space="0"/>
              <w:left w:val="single" w:color="000000" w:sz="4" w:space="0"/>
              <w:bottom w:val="single" w:color="000000" w:sz="4" w:space="0"/>
              <w:right w:val="single" w:color="000000" w:sz="4" w:space="0"/>
            </w:tcBorders>
            <w:vAlign w:val="center"/>
          </w:tcPr>
          <w:p w14:paraId="616B803E">
            <w:pPr>
              <w:spacing w:line="360" w:lineRule="auto"/>
              <w:contextualSpacing/>
              <w:rPr>
                <w:rFonts w:hint="eastAsia"/>
                <w:sz w:val="24"/>
              </w:rPr>
            </w:pPr>
            <w:r>
              <w:rPr>
                <w:rFonts w:hint="eastAsia"/>
                <w:sz w:val="24"/>
              </w:rPr>
              <w:t>1.整理收纳自动测评小程序，学生可以通过小程序进行在线测评。系统根据题库内容进行自动组卷；实现自动评分；评测不及格进行重测；评测后可根据答卷情况学习题目解析，知识点得分分析；可自动生成总结评语或学习建议等。</w:t>
            </w:r>
          </w:p>
          <w:p w14:paraId="7423B0DF">
            <w:pPr>
              <w:spacing w:line="360" w:lineRule="auto"/>
              <w:contextualSpacing/>
              <w:rPr>
                <w:rFonts w:hint="eastAsia"/>
                <w:sz w:val="24"/>
              </w:rPr>
            </w:pPr>
            <w:r>
              <w:rPr>
                <w:rFonts w:hint="eastAsia"/>
                <w:sz w:val="24"/>
              </w:rPr>
              <w:t>2.模块包括：</w:t>
            </w:r>
          </w:p>
          <w:p w14:paraId="18455FDD">
            <w:pPr>
              <w:spacing w:line="360" w:lineRule="auto"/>
              <w:contextualSpacing/>
              <w:rPr>
                <w:rFonts w:hint="eastAsia"/>
                <w:sz w:val="24"/>
              </w:rPr>
            </w:pPr>
            <w:r>
              <w:rPr>
                <w:rFonts w:hint="eastAsia"/>
                <w:sz w:val="24"/>
              </w:rPr>
              <w:t>（1）小程序题库、试题模块；</w:t>
            </w:r>
          </w:p>
          <w:p w14:paraId="387B56B6">
            <w:pPr>
              <w:spacing w:line="360" w:lineRule="auto"/>
              <w:contextualSpacing/>
              <w:rPr>
                <w:rFonts w:hint="eastAsia"/>
                <w:sz w:val="24"/>
              </w:rPr>
            </w:pPr>
            <w:r>
              <w:rPr>
                <w:rFonts w:hint="eastAsia"/>
                <w:sz w:val="24"/>
              </w:rPr>
              <w:t>（2）小程序试卷、组卷模块；</w:t>
            </w:r>
          </w:p>
          <w:p w14:paraId="6EBA4B26">
            <w:pPr>
              <w:spacing w:line="360" w:lineRule="auto"/>
              <w:contextualSpacing/>
              <w:rPr>
                <w:rFonts w:hint="eastAsia"/>
                <w:sz w:val="24"/>
              </w:rPr>
            </w:pPr>
            <w:r>
              <w:rPr>
                <w:rFonts w:hint="eastAsia"/>
                <w:sz w:val="24"/>
              </w:rPr>
              <w:t>（3）学生作答分析模块；</w:t>
            </w:r>
          </w:p>
          <w:p w14:paraId="7BE1D222">
            <w:pPr>
              <w:spacing w:line="360" w:lineRule="auto"/>
              <w:contextualSpacing/>
              <w:rPr>
                <w:rFonts w:hint="eastAsia"/>
                <w:sz w:val="24"/>
              </w:rPr>
            </w:pPr>
            <w:r>
              <w:rPr>
                <w:rFonts w:hint="eastAsia"/>
                <w:sz w:val="24"/>
              </w:rPr>
              <w:t>（4）小程序前端及交互；</w:t>
            </w:r>
          </w:p>
          <w:p w14:paraId="214760C2">
            <w:pPr>
              <w:spacing w:line="360" w:lineRule="auto"/>
              <w:contextualSpacing/>
              <w:rPr>
                <w:rFonts w:hint="eastAsia"/>
                <w:sz w:val="24"/>
              </w:rPr>
            </w:pPr>
            <w:r>
              <w:rPr>
                <w:rFonts w:hint="eastAsia"/>
                <w:sz w:val="24"/>
              </w:rPr>
              <w:t>（5）其他系统数据对接。</w:t>
            </w:r>
          </w:p>
          <w:p w14:paraId="4A57B670">
            <w:pPr>
              <w:spacing w:line="360" w:lineRule="auto"/>
              <w:contextualSpacing/>
              <w:rPr>
                <w:rFonts w:hint="eastAsia"/>
                <w:sz w:val="24"/>
              </w:rPr>
            </w:pPr>
            <w:r>
              <w:rPr>
                <w:rFonts w:hint="eastAsia"/>
                <w:sz w:val="24"/>
              </w:rPr>
              <w:t># 为保障移动端小程序开发，投标人自身应具有移动端（IOS版、安卓版）教育资源云系统相关软件著作权，提供复印件并加盖公章。</w:t>
            </w:r>
          </w:p>
          <w:p w14:paraId="21FEB6DD">
            <w:pPr>
              <w:spacing w:line="360" w:lineRule="auto"/>
              <w:contextualSpacing/>
              <w:rPr>
                <w:rFonts w:hint="eastAsia"/>
                <w:sz w:val="24"/>
              </w:rPr>
            </w:pPr>
            <w:r>
              <w:rPr>
                <w:rFonts w:hint="eastAsia"/>
                <w:sz w:val="24"/>
              </w:rPr>
              <w:t># 3.自动组卷：小程序按照知识点分布、难易程度等设定规则，从题库中自动抽取题目进行组卷。投标人自身应具有题库组卷系统软件著作权，提供复印件并加盖公章。</w:t>
            </w:r>
          </w:p>
          <w:p w14:paraId="43B9FD66">
            <w:pPr>
              <w:spacing w:line="360" w:lineRule="auto"/>
              <w:contextualSpacing/>
              <w:rPr>
                <w:rFonts w:hint="eastAsia"/>
                <w:sz w:val="24"/>
              </w:rPr>
            </w:pPr>
            <w:r>
              <w:rPr>
                <w:rFonts w:hint="eastAsia"/>
                <w:sz w:val="24"/>
              </w:rPr>
              <w:t>▲4.在线测评：支持通过手机、平板等智能设备访问。小程序需具备简洁直观的界面设计，操作流程便捷流畅，学生能开展在线答卷测评。（提供功能演示）</w:t>
            </w:r>
          </w:p>
          <w:p w14:paraId="513B05F9">
            <w:pPr>
              <w:spacing w:line="360" w:lineRule="auto"/>
              <w:contextualSpacing/>
              <w:rPr>
                <w:rFonts w:hint="eastAsia"/>
                <w:sz w:val="24"/>
              </w:rPr>
            </w:pPr>
            <w:r>
              <w:rPr>
                <w:rFonts w:hint="eastAsia"/>
                <w:sz w:val="24"/>
              </w:rPr>
              <w:t>▲5.自动评分：学生提交测评答卷后，立即启动自动评分功能，依据预设评分标准，快速准确地对学生答题情况进行打分。（提供功能演示）</w:t>
            </w:r>
          </w:p>
          <w:p w14:paraId="60610C14">
            <w:pPr>
              <w:spacing w:line="360" w:lineRule="auto"/>
              <w:contextualSpacing/>
              <w:rPr>
                <w:rFonts w:hint="eastAsia"/>
                <w:sz w:val="24"/>
              </w:rPr>
            </w:pPr>
            <w:r>
              <w:rPr>
                <w:rFonts w:hint="eastAsia"/>
                <w:sz w:val="24"/>
              </w:rPr>
              <w:t>▲6.评测后学习辅助：测评结束后，学生能根据答卷查看每道题目的解析，小程序以直观形式呈现各知识点板块掌握程度。（提供功能演示）</w:t>
            </w:r>
          </w:p>
          <w:p w14:paraId="06194751">
            <w:pPr>
              <w:spacing w:line="360" w:lineRule="auto"/>
              <w:contextualSpacing/>
              <w:rPr>
                <w:rFonts w:hint="eastAsia"/>
                <w:sz w:val="24"/>
              </w:rPr>
            </w:pPr>
            <w:r>
              <w:rPr>
                <w:rFonts w:hint="eastAsia"/>
                <w:sz w:val="24"/>
              </w:rPr>
              <w:t>▲7.自动生成评语：基于学生测评成绩、答题情况及知识点得分分析，小程序自动生成老师寄语或总结评语。（提供功能演示）</w:t>
            </w:r>
          </w:p>
        </w:tc>
        <w:tc>
          <w:tcPr>
            <w:tcW w:w="0" w:type="auto"/>
            <w:vAlign w:val="center"/>
          </w:tcPr>
          <w:p w14:paraId="12D19F0F">
            <w:pPr>
              <w:spacing w:line="360" w:lineRule="auto"/>
              <w:contextualSpacing/>
              <w:rPr>
                <w:sz w:val="24"/>
              </w:rPr>
            </w:pPr>
          </w:p>
        </w:tc>
      </w:tr>
      <w:tr w14:paraId="41C601EF">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50D97E66">
            <w:pPr>
              <w:spacing w:line="360" w:lineRule="auto"/>
              <w:contextualSpacing/>
              <w:jc w:val="center"/>
              <w:rPr>
                <w:rFonts w:hint="eastAsia"/>
                <w:b/>
                <w:bCs/>
                <w:sz w:val="24"/>
              </w:rPr>
            </w:pPr>
            <w:r>
              <w:rPr>
                <w:rFonts w:hint="eastAsia"/>
                <w:b/>
                <w:bCs/>
                <w:sz w:val="24"/>
              </w:rPr>
              <w:t>5</w:t>
            </w:r>
          </w:p>
        </w:tc>
        <w:tc>
          <w:tcPr>
            <w:tcW w:w="2608" w:type="dxa"/>
            <w:tcBorders>
              <w:top w:val="single" w:color="000000" w:sz="4" w:space="0"/>
              <w:left w:val="single" w:color="000000" w:sz="4" w:space="0"/>
              <w:bottom w:val="single" w:color="000000" w:sz="4" w:space="0"/>
              <w:right w:val="single" w:color="000000" w:sz="4" w:space="0"/>
            </w:tcBorders>
            <w:vAlign w:val="center"/>
          </w:tcPr>
          <w:p w14:paraId="42D2F568">
            <w:pPr>
              <w:spacing w:line="360" w:lineRule="auto"/>
              <w:contextualSpacing/>
              <w:rPr>
                <w:rFonts w:hint="eastAsia"/>
                <w:b/>
                <w:bCs/>
                <w:sz w:val="24"/>
              </w:rPr>
            </w:pPr>
            <w:r>
              <w:rPr>
                <w:rFonts w:hint="eastAsia"/>
                <w:b/>
                <w:bCs/>
                <w:sz w:val="24"/>
              </w:rPr>
              <w:t>《整理收纳》互动式数字教材开发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21D7544">
            <w:pPr>
              <w:spacing w:line="360" w:lineRule="auto"/>
              <w:contextualSpacing/>
              <w:rPr>
                <w:rFonts w:hint="eastAsia"/>
                <w:sz w:val="24"/>
              </w:rPr>
            </w:pPr>
          </w:p>
        </w:tc>
        <w:tc>
          <w:tcPr>
            <w:tcW w:w="0" w:type="auto"/>
            <w:vAlign w:val="center"/>
          </w:tcPr>
          <w:p w14:paraId="2F288D6B">
            <w:pPr>
              <w:spacing w:line="360" w:lineRule="auto"/>
              <w:contextualSpacing/>
              <w:rPr>
                <w:sz w:val="24"/>
              </w:rPr>
            </w:pPr>
          </w:p>
        </w:tc>
      </w:tr>
      <w:tr w14:paraId="65E7391B">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64451346">
            <w:pPr>
              <w:spacing w:line="360" w:lineRule="auto"/>
              <w:contextualSpacing/>
              <w:jc w:val="center"/>
              <w:rPr>
                <w:rFonts w:hint="eastAsia"/>
                <w:sz w:val="24"/>
              </w:rPr>
            </w:pPr>
            <w:r>
              <w:rPr>
                <w:rFonts w:hint="eastAsia"/>
                <w:sz w:val="24"/>
              </w:rPr>
              <w:t>5.1</w:t>
            </w:r>
          </w:p>
        </w:tc>
        <w:tc>
          <w:tcPr>
            <w:tcW w:w="2608" w:type="dxa"/>
            <w:tcBorders>
              <w:top w:val="single" w:color="000000" w:sz="4" w:space="0"/>
              <w:left w:val="single" w:color="000000" w:sz="4" w:space="0"/>
              <w:bottom w:val="single" w:color="000000" w:sz="4" w:space="0"/>
              <w:right w:val="single" w:color="000000" w:sz="4" w:space="0"/>
            </w:tcBorders>
            <w:vAlign w:val="center"/>
          </w:tcPr>
          <w:p w14:paraId="49016262">
            <w:pPr>
              <w:spacing w:line="360" w:lineRule="auto"/>
              <w:contextualSpacing/>
              <w:rPr>
                <w:rFonts w:hint="eastAsia"/>
                <w:sz w:val="24"/>
              </w:rPr>
            </w:pPr>
            <w:r>
              <w:rPr>
                <w:rFonts w:hint="eastAsia"/>
                <w:sz w:val="24"/>
              </w:rPr>
              <w:t>互动式数字教材编写</w:t>
            </w:r>
          </w:p>
        </w:tc>
        <w:tc>
          <w:tcPr>
            <w:tcW w:w="5345" w:type="dxa"/>
            <w:tcBorders>
              <w:top w:val="single" w:color="000000" w:sz="4" w:space="0"/>
              <w:left w:val="single" w:color="000000" w:sz="4" w:space="0"/>
              <w:bottom w:val="single" w:color="000000" w:sz="4" w:space="0"/>
              <w:right w:val="single" w:color="000000" w:sz="4" w:space="0"/>
            </w:tcBorders>
            <w:vAlign w:val="center"/>
          </w:tcPr>
          <w:p w14:paraId="55283067">
            <w:pPr>
              <w:spacing w:line="360" w:lineRule="auto"/>
              <w:contextualSpacing/>
              <w:rPr>
                <w:rFonts w:hint="eastAsia"/>
                <w:sz w:val="24"/>
              </w:rPr>
            </w:pPr>
            <w:r>
              <w:rPr>
                <w:rFonts w:hint="eastAsia"/>
                <w:sz w:val="24"/>
              </w:rPr>
              <w:t>教材内容编写。</w:t>
            </w:r>
          </w:p>
          <w:p w14:paraId="01D5C15A">
            <w:pPr>
              <w:spacing w:line="360" w:lineRule="auto"/>
              <w:contextualSpacing/>
              <w:rPr>
                <w:rFonts w:hint="eastAsia"/>
                <w:sz w:val="24"/>
              </w:rPr>
            </w:pPr>
            <w:r>
              <w:rPr>
                <w:rFonts w:hint="eastAsia"/>
                <w:sz w:val="24"/>
              </w:rPr>
              <w:t>（1)教材支撑数据或知识内容；</w:t>
            </w:r>
          </w:p>
          <w:p w14:paraId="00675CAF">
            <w:pPr>
              <w:spacing w:line="360" w:lineRule="auto"/>
              <w:contextualSpacing/>
              <w:rPr>
                <w:rFonts w:hint="eastAsia"/>
                <w:sz w:val="24"/>
              </w:rPr>
            </w:pPr>
            <w:r>
              <w:rPr>
                <w:rFonts w:hint="eastAsia"/>
                <w:sz w:val="24"/>
              </w:rPr>
              <w:t>（2）实践专家调研与访谈；</w:t>
            </w:r>
          </w:p>
          <w:p w14:paraId="185B67E4">
            <w:pPr>
              <w:spacing w:line="360" w:lineRule="auto"/>
              <w:contextualSpacing/>
              <w:rPr>
                <w:rFonts w:hint="eastAsia"/>
                <w:sz w:val="24"/>
              </w:rPr>
            </w:pPr>
            <w:r>
              <w:rPr>
                <w:rFonts w:hint="eastAsia"/>
                <w:sz w:val="24"/>
              </w:rPr>
              <w:t>（3）专家材料评审。</w:t>
            </w:r>
          </w:p>
        </w:tc>
        <w:tc>
          <w:tcPr>
            <w:tcW w:w="0" w:type="auto"/>
            <w:vAlign w:val="center"/>
          </w:tcPr>
          <w:p w14:paraId="05AD56CA">
            <w:pPr>
              <w:spacing w:line="360" w:lineRule="auto"/>
              <w:contextualSpacing/>
              <w:rPr>
                <w:sz w:val="24"/>
              </w:rPr>
            </w:pPr>
          </w:p>
        </w:tc>
      </w:tr>
      <w:tr w14:paraId="107D8FC3">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286A3B6">
            <w:pPr>
              <w:spacing w:line="360" w:lineRule="auto"/>
              <w:contextualSpacing/>
              <w:jc w:val="center"/>
              <w:rPr>
                <w:rFonts w:hint="eastAsia"/>
                <w:sz w:val="24"/>
              </w:rPr>
            </w:pPr>
            <w:r>
              <w:rPr>
                <w:rFonts w:hint="eastAsia"/>
                <w:sz w:val="24"/>
              </w:rPr>
              <w:t>5.2</w:t>
            </w:r>
          </w:p>
        </w:tc>
        <w:tc>
          <w:tcPr>
            <w:tcW w:w="2608" w:type="dxa"/>
            <w:tcBorders>
              <w:top w:val="single" w:color="000000" w:sz="4" w:space="0"/>
              <w:left w:val="single" w:color="000000" w:sz="4" w:space="0"/>
              <w:bottom w:val="single" w:color="000000" w:sz="4" w:space="0"/>
              <w:right w:val="single" w:color="000000" w:sz="4" w:space="0"/>
            </w:tcBorders>
            <w:vAlign w:val="center"/>
          </w:tcPr>
          <w:p w14:paraId="32437454">
            <w:pPr>
              <w:spacing w:line="360" w:lineRule="auto"/>
              <w:contextualSpacing/>
              <w:rPr>
                <w:rFonts w:hint="eastAsia"/>
                <w:sz w:val="24"/>
              </w:rPr>
            </w:pPr>
            <w:r>
              <w:rPr>
                <w:rFonts w:hint="eastAsia"/>
                <w:sz w:val="24"/>
              </w:rPr>
              <w:t>互动式数字教材知识素材制作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60D2940E">
            <w:pPr>
              <w:spacing w:line="360" w:lineRule="auto"/>
              <w:contextualSpacing/>
              <w:rPr>
                <w:rFonts w:hint="eastAsia"/>
                <w:sz w:val="24"/>
              </w:rPr>
            </w:pPr>
            <w:r>
              <w:rPr>
                <w:rFonts w:hint="eastAsia"/>
                <w:sz w:val="24"/>
              </w:rPr>
              <w:t>开发制作新形态知识素材，教材文本包括图片类、图表类素材，数字资源互动节点梳理制作等。</w:t>
            </w:r>
          </w:p>
        </w:tc>
        <w:tc>
          <w:tcPr>
            <w:tcW w:w="0" w:type="auto"/>
            <w:vAlign w:val="center"/>
          </w:tcPr>
          <w:p w14:paraId="0986B940">
            <w:pPr>
              <w:spacing w:line="360" w:lineRule="auto"/>
              <w:contextualSpacing/>
              <w:rPr>
                <w:sz w:val="24"/>
              </w:rPr>
            </w:pPr>
          </w:p>
        </w:tc>
      </w:tr>
      <w:tr w14:paraId="401AF328">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C00F891">
            <w:pPr>
              <w:spacing w:line="360" w:lineRule="auto"/>
              <w:contextualSpacing/>
              <w:jc w:val="center"/>
              <w:rPr>
                <w:rFonts w:hint="eastAsia"/>
                <w:sz w:val="24"/>
              </w:rPr>
            </w:pPr>
            <w:r>
              <w:rPr>
                <w:rFonts w:hint="eastAsia"/>
                <w:sz w:val="24"/>
              </w:rPr>
              <w:t>5.3</w:t>
            </w:r>
          </w:p>
        </w:tc>
        <w:tc>
          <w:tcPr>
            <w:tcW w:w="2608" w:type="dxa"/>
            <w:tcBorders>
              <w:top w:val="single" w:color="000000" w:sz="4" w:space="0"/>
              <w:left w:val="single" w:color="000000" w:sz="4" w:space="0"/>
              <w:bottom w:val="single" w:color="000000" w:sz="4" w:space="0"/>
              <w:right w:val="single" w:color="000000" w:sz="4" w:space="0"/>
            </w:tcBorders>
            <w:vAlign w:val="center"/>
          </w:tcPr>
          <w:p w14:paraId="0C4CAC85">
            <w:pPr>
              <w:spacing w:line="360" w:lineRule="auto"/>
              <w:contextualSpacing/>
              <w:rPr>
                <w:rFonts w:hint="eastAsia"/>
                <w:sz w:val="24"/>
              </w:rPr>
            </w:pPr>
            <w:r>
              <w:rPr>
                <w:rFonts w:hint="eastAsia"/>
                <w:sz w:val="24"/>
              </w:rPr>
              <w:t>互动式数字教材数字资源技术处理</w:t>
            </w:r>
          </w:p>
        </w:tc>
        <w:tc>
          <w:tcPr>
            <w:tcW w:w="5345" w:type="dxa"/>
            <w:tcBorders>
              <w:top w:val="single" w:color="000000" w:sz="4" w:space="0"/>
              <w:left w:val="single" w:color="000000" w:sz="4" w:space="0"/>
              <w:bottom w:val="single" w:color="000000" w:sz="4" w:space="0"/>
              <w:right w:val="single" w:color="000000" w:sz="4" w:space="0"/>
            </w:tcBorders>
            <w:vAlign w:val="center"/>
          </w:tcPr>
          <w:p w14:paraId="7483159F">
            <w:pPr>
              <w:spacing w:line="360" w:lineRule="auto"/>
              <w:contextualSpacing/>
              <w:rPr>
                <w:rFonts w:hint="eastAsia"/>
                <w:sz w:val="24"/>
              </w:rPr>
            </w:pPr>
            <w:r>
              <w:rPr>
                <w:rFonts w:hint="eastAsia"/>
                <w:sz w:val="24"/>
              </w:rPr>
              <w:t>按照出版社数字出版要求及其制作平台的技术标准要求，整理视频、动画等课程资源，并按照相应的技术标准进行技术处理。</w:t>
            </w:r>
          </w:p>
          <w:p w14:paraId="63E17483">
            <w:pPr>
              <w:spacing w:line="360" w:lineRule="auto"/>
              <w:contextualSpacing/>
              <w:rPr>
                <w:rFonts w:hint="eastAsia"/>
                <w:sz w:val="24"/>
              </w:rPr>
            </w:pPr>
            <w:r>
              <w:rPr>
                <w:rFonts w:hint="eastAsia"/>
                <w:sz w:val="24"/>
              </w:rPr>
              <w:t>1.主要工作内容应包括</w:t>
            </w:r>
          </w:p>
          <w:p w14:paraId="5B3FBA40">
            <w:pPr>
              <w:spacing w:line="360" w:lineRule="auto"/>
              <w:contextualSpacing/>
              <w:rPr>
                <w:rFonts w:hint="eastAsia"/>
                <w:sz w:val="24"/>
              </w:rPr>
            </w:pPr>
            <w:r>
              <w:rPr>
                <w:rFonts w:hint="eastAsia"/>
                <w:sz w:val="24"/>
              </w:rPr>
              <w:t>1）资源整理与分类：根据课程、章节、课时、知识内容等进行资源整理及分类。</w:t>
            </w:r>
          </w:p>
          <w:p w14:paraId="36D92256">
            <w:pPr>
              <w:spacing w:line="360" w:lineRule="auto"/>
              <w:contextualSpacing/>
              <w:rPr>
                <w:rFonts w:hint="eastAsia"/>
                <w:sz w:val="24"/>
              </w:rPr>
            </w:pPr>
            <w:r>
              <w:rPr>
                <w:rFonts w:hint="eastAsia"/>
                <w:sz w:val="24"/>
              </w:rPr>
              <w:t>（2）技术处理与标注：按照出版社要求和平台技术标准进行数字资源的技术处理，并标注元数据。</w:t>
            </w:r>
          </w:p>
          <w:p w14:paraId="43070519">
            <w:pPr>
              <w:spacing w:line="360" w:lineRule="auto"/>
              <w:contextualSpacing/>
              <w:rPr>
                <w:rFonts w:hint="eastAsia"/>
                <w:sz w:val="24"/>
              </w:rPr>
            </w:pPr>
            <w:r>
              <w:rPr>
                <w:rFonts w:hint="eastAsia"/>
                <w:sz w:val="24"/>
              </w:rPr>
              <w:t>（3）资源集成与优化：将各类数字化教学资源按照课程结构进行集成，对教学资源进行质量检查，对资源进行优化处理。</w:t>
            </w:r>
          </w:p>
          <w:p w14:paraId="7F5B7156">
            <w:pPr>
              <w:spacing w:line="360" w:lineRule="auto"/>
              <w:contextualSpacing/>
              <w:rPr>
                <w:rFonts w:hint="eastAsia"/>
                <w:sz w:val="24"/>
              </w:rPr>
            </w:pPr>
            <w:r>
              <w:rPr>
                <w:rFonts w:hint="eastAsia"/>
                <w:sz w:val="24"/>
              </w:rPr>
              <w:t>（4）资源发布：发布到指定的平台或系统上，如出版社的官方网站、在线教育平台等，确保资源的发布符合相关版权法规和技术标准。</w:t>
            </w:r>
          </w:p>
          <w:p w14:paraId="7217E79A">
            <w:pPr>
              <w:spacing w:line="360" w:lineRule="auto"/>
              <w:contextualSpacing/>
              <w:rPr>
                <w:rFonts w:hint="eastAsia"/>
                <w:sz w:val="24"/>
              </w:rPr>
            </w:pPr>
            <w:r>
              <w:rPr>
                <w:rFonts w:hint="eastAsia"/>
                <w:sz w:val="24"/>
              </w:rPr>
              <w:t>（5）知识产权保护：检查并确保所有教学资源的版权归属清晰，避免侵权风险；对涉及版权的教学资源，应取得版权所有者的授权或许可；教学资源中明确标注知识产权声明等。</w:t>
            </w:r>
          </w:p>
          <w:p w14:paraId="1A1CE66D">
            <w:pPr>
              <w:spacing w:line="360" w:lineRule="auto"/>
              <w:contextualSpacing/>
              <w:rPr>
                <w:rFonts w:hint="eastAsia"/>
                <w:sz w:val="24"/>
              </w:rPr>
            </w:pPr>
            <w:r>
              <w:rPr>
                <w:rFonts w:hint="eastAsia"/>
                <w:sz w:val="24"/>
              </w:rPr>
              <w:t># 为保障数字资源技术处理，投标人自身应具有全学科资源管理平台相关软件著作权，提供复印件并加盖公章。</w:t>
            </w:r>
          </w:p>
          <w:p w14:paraId="61C0913A">
            <w:pPr>
              <w:spacing w:line="360" w:lineRule="auto"/>
              <w:contextualSpacing/>
              <w:rPr>
                <w:rFonts w:hint="eastAsia"/>
                <w:sz w:val="24"/>
              </w:rPr>
            </w:pPr>
            <w:r>
              <w:rPr>
                <w:rFonts w:hint="eastAsia"/>
                <w:sz w:val="24"/>
              </w:rPr>
              <w:t>2.互动式数字教材具体功能指标：</w:t>
            </w:r>
          </w:p>
          <w:p w14:paraId="33904FAA">
            <w:pPr>
              <w:spacing w:line="360" w:lineRule="auto"/>
              <w:contextualSpacing/>
              <w:rPr>
                <w:rFonts w:hint="eastAsia"/>
                <w:sz w:val="24"/>
              </w:rPr>
            </w:pPr>
            <w:r>
              <w:rPr>
                <w:rFonts w:hint="eastAsia"/>
                <w:sz w:val="24"/>
              </w:rPr>
              <w:t>▲（1）目录浏览：对电子教材进行快速浏览，支持以直观的方式展示整本教材的结构和内容，点击目录中知识点可以快速跳转到对应的知识点页面（提供功能演示）；</w:t>
            </w:r>
          </w:p>
          <w:p w14:paraId="424CEE52">
            <w:pPr>
              <w:spacing w:line="360" w:lineRule="auto"/>
              <w:contextualSpacing/>
              <w:rPr>
                <w:rFonts w:hint="eastAsia"/>
                <w:sz w:val="24"/>
              </w:rPr>
            </w:pPr>
            <w:r>
              <w:rPr>
                <w:rFonts w:hint="eastAsia"/>
                <w:sz w:val="24"/>
              </w:rPr>
              <w:t>（2）目录索引：支持对目录知识点的搜索功能；</w:t>
            </w:r>
          </w:p>
          <w:p w14:paraId="1C5F9728">
            <w:pPr>
              <w:spacing w:line="360" w:lineRule="auto"/>
              <w:contextualSpacing/>
              <w:rPr>
                <w:rFonts w:hint="eastAsia"/>
                <w:sz w:val="24"/>
              </w:rPr>
            </w:pPr>
            <w:r>
              <w:rPr>
                <w:rFonts w:hint="eastAsia"/>
                <w:sz w:val="24"/>
              </w:rPr>
              <w:t>（3）翻页功能：支持阅读中进行上一页、下一页的翻页操作；</w:t>
            </w:r>
          </w:p>
          <w:p w14:paraId="1A36AB6E">
            <w:pPr>
              <w:spacing w:line="360" w:lineRule="auto"/>
              <w:contextualSpacing/>
              <w:rPr>
                <w:rFonts w:hint="eastAsia"/>
                <w:sz w:val="24"/>
              </w:rPr>
            </w:pPr>
            <w:r>
              <w:rPr>
                <w:rFonts w:hint="eastAsia"/>
                <w:sz w:val="24"/>
              </w:rPr>
              <w:t>（4）声音控制：支持对视频、音频声音大小的控制；</w:t>
            </w:r>
          </w:p>
          <w:p w14:paraId="3E5B62E4">
            <w:pPr>
              <w:spacing w:line="360" w:lineRule="auto"/>
              <w:contextualSpacing/>
              <w:rPr>
                <w:rFonts w:hint="eastAsia"/>
                <w:sz w:val="24"/>
              </w:rPr>
            </w:pPr>
            <w:r>
              <w:rPr>
                <w:rFonts w:hint="eastAsia"/>
                <w:sz w:val="24"/>
              </w:rPr>
              <w:t>（5）视频控制：视频下方有进度条，支持对视频进度的控制；</w:t>
            </w:r>
          </w:p>
          <w:p w14:paraId="52EDAD0D">
            <w:pPr>
              <w:spacing w:line="360" w:lineRule="auto"/>
              <w:contextualSpacing/>
              <w:rPr>
                <w:rFonts w:hint="eastAsia"/>
                <w:sz w:val="24"/>
              </w:rPr>
            </w:pPr>
            <w:r>
              <w:rPr>
                <w:rFonts w:hint="eastAsia"/>
                <w:sz w:val="24"/>
              </w:rPr>
              <w:t>▲（6）内容阅读：提供可交互的电子教材，支持播放电子教材中的图片、音频、视频等内容（提供功能演示）；</w:t>
            </w:r>
          </w:p>
          <w:p w14:paraId="0314BEF7">
            <w:pPr>
              <w:spacing w:line="360" w:lineRule="auto"/>
              <w:contextualSpacing/>
              <w:rPr>
                <w:rFonts w:hint="eastAsia"/>
                <w:sz w:val="24"/>
              </w:rPr>
            </w:pPr>
            <w:r>
              <w:rPr>
                <w:rFonts w:hint="eastAsia"/>
                <w:sz w:val="24"/>
              </w:rPr>
              <w:t>▲（7）支持多种类型习题，包括但不限于选择题、判断题、拖拽题等；学习者完成测试后获得反馈和评分（提供功能演示）；</w:t>
            </w:r>
          </w:p>
          <w:p w14:paraId="4DEECB24">
            <w:pPr>
              <w:spacing w:line="360" w:lineRule="auto"/>
              <w:contextualSpacing/>
              <w:rPr>
                <w:rFonts w:hint="eastAsia"/>
                <w:sz w:val="24"/>
              </w:rPr>
            </w:pPr>
            <w:r>
              <w:rPr>
                <w:rFonts w:hint="eastAsia"/>
                <w:sz w:val="24"/>
              </w:rPr>
              <w:t>▲（8）支持目录阅读，阅读内容包括文本、图片、音频、视频（提供功能演示）；</w:t>
            </w:r>
          </w:p>
          <w:p w14:paraId="5CF413DF">
            <w:pPr>
              <w:spacing w:line="360" w:lineRule="auto"/>
              <w:contextualSpacing/>
              <w:rPr>
                <w:rFonts w:hint="eastAsia"/>
                <w:sz w:val="24"/>
              </w:rPr>
            </w:pPr>
            <w:r>
              <w:rPr>
                <w:rFonts w:hint="eastAsia"/>
                <w:sz w:val="24"/>
              </w:rPr>
              <w:t>（9）支持断点阅读：关闭电子教材再次打开时，出现提示“是否从上一次离开的地方开始”；</w:t>
            </w:r>
          </w:p>
          <w:p w14:paraId="1AAB4328">
            <w:pPr>
              <w:spacing w:line="360" w:lineRule="auto"/>
              <w:contextualSpacing/>
              <w:rPr>
                <w:rFonts w:hint="eastAsia"/>
                <w:sz w:val="24"/>
              </w:rPr>
            </w:pPr>
            <w:r>
              <w:rPr>
                <w:rFonts w:hint="eastAsia"/>
                <w:sz w:val="24"/>
              </w:rPr>
              <w:t>3.电子教材支持点击交互。通过教材内容的交互设计，实现对文字、图片、音视频、习题的学习展示。交互方式应包括：</w:t>
            </w:r>
          </w:p>
          <w:p w14:paraId="373C13A6">
            <w:pPr>
              <w:spacing w:line="360" w:lineRule="auto"/>
              <w:contextualSpacing/>
              <w:rPr>
                <w:rFonts w:hint="eastAsia"/>
                <w:sz w:val="24"/>
              </w:rPr>
            </w:pPr>
            <w:r>
              <w:rPr>
                <w:rFonts w:hint="eastAsia"/>
                <w:sz w:val="24"/>
              </w:rPr>
              <w:t>▲（1）点击交互：学习者可以通过点击屏幕上的元素或链接，触发相应的动作或事件。（提供功能演示）；</w:t>
            </w:r>
          </w:p>
          <w:p w14:paraId="16CA9109">
            <w:pPr>
              <w:spacing w:line="360" w:lineRule="auto"/>
              <w:contextualSpacing/>
              <w:rPr>
                <w:rFonts w:hint="eastAsia"/>
                <w:sz w:val="24"/>
              </w:rPr>
            </w:pPr>
            <w:r>
              <w:rPr>
                <w:rFonts w:hint="eastAsia"/>
                <w:sz w:val="24"/>
              </w:rPr>
              <w:t>▲（2）鼠标经过交互：学习者可以通过鼠标经过屏幕上的元素，针对性显示这个元素相关信息。（提供功能演示）；</w:t>
            </w:r>
          </w:p>
          <w:p w14:paraId="742AD5EA">
            <w:pPr>
              <w:spacing w:line="360" w:lineRule="auto"/>
              <w:contextualSpacing/>
              <w:rPr>
                <w:rFonts w:hint="eastAsia"/>
                <w:sz w:val="24"/>
              </w:rPr>
            </w:pPr>
            <w:r>
              <w:rPr>
                <w:rFonts w:hint="eastAsia"/>
                <w:sz w:val="24"/>
              </w:rPr>
              <w:t>▲（3）拖拽交互：学习者可以通过拖拽屏幕上的元素到指定位置或目标，实现互动效果。（提供功能演示）；</w:t>
            </w:r>
          </w:p>
          <w:p w14:paraId="2A5D756F">
            <w:pPr>
              <w:spacing w:line="360" w:lineRule="auto"/>
              <w:contextualSpacing/>
              <w:rPr>
                <w:rFonts w:hint="eastAsia"/>
                <w:sz w:val="24"/>
              </w:rPr>
            </w:pPr>
            <w:r>
              <w:rPr>
                <w:rFonts w:hint="eastAsia"/>
                <w:sz w:val="24"/>
              </w:rPr>
              <w:t>▲（4）排序交互：学习者可以通过拖拽元素并按照一定顺序放置，实现排序功能。（提供功能演示）；</w:t>
            </w:r>
          </w:p>
          <w:p w14:paraId="5E6EEDE0">
            <w:pPr>
              <w:spacing w:line="360" w:lineRule="auto"/>
              <w:contextualSpacing/>
              <w:rPr>
                <w:rFonts w:hint="eastAsia"/>
                <w:sz w:val="24"/>
              </w:rPr>
            </w:pPr>
            <w:r>
              <w:rPr>
                <w:rFonts w:hint="eastAsia"/>
                <w:sz w:val="24"/>
              </w:rPr>
              <w:t>▲（5）文本输入交互：学习者可以通过输入文本框来回答问题或输入信息。（提供功能演示）。</w:t>
            </w:r>
          </w:p>
        </w:tc>
        <w:tc>
          <w:tcPr>
            <w:tcW w:w="0" w:type="auto"/>
            <w:vAlign w:val="center"/>
          </w:tcPr>
          <w:p w14:paraId="60A8A04F">
            <w:pPr>
              <w:spacing w:line="360" w:lineRule="auto"/>
              <w:contextualSpacing/>
              <w:rPr>
                <w:sz w:val="24"/>
              </w:rPr>
            </w:pPr>
          </w:p>
        </w:tc>
      </w:tr>
      <w:tr w14:paraId="57AD1B89">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64EF140E">
            <w:pPr>
              <w:spacing w:line="360" w:lineRule="auto"/>
              <w:contextualSpacing/>
              <w:jc w:val="center"/>
              <w:rPr>
                <w:rFonts w:hint="eastAsia"/>
                <w:sz w:val="24"/>
              </w:rPr>
            </w:pPr>
            <w:r>
              <w:rPr>
                <w:rFonts w:hint="eastAsia"/>
                <w:sz w:val="24"/>
              </w:rPr>
              <w:t>5.4</w:t>
            </w:r>
          </w:p>
        </w:tc>
        <w:tc>
          <w:tcPr>
            <w:tcW w:w="2608" w:type="dxa"/>
            <w:tcBorders>
              <w:top w:val="single" w:color="000000" w:sz="4" w:space="0"/>
              <w:left w:val="single" w:color="000000" w:sz="4" w:space="0"/>
              <w:bottom w:val="single" w:color="000000" w:sz="4" w:space="0"/>
              <w:right w:val="single" w:color="000000" w:sz="4" w:space="0"/>
            </w:tcBorders>
            <w:vAlign w:val="center"/>
          </w:tcPr>
          <w:p w14:paraId="42E144B6">
            <w:pPr>
              <w:spacing w:line="360" w:lineRule="auto"/>
              <w:contextualSpacing/>
              <w:rPr>
                <w:rFonts w:hint="eastAsia"/>
                <w:sz w:val="24"/>
              </w:rPr>
            </w:pPr>
            <w:r>
              <w:rPr>
                <w:rFonts w:hint="eastAsia"/>
                <w:sz w:val="24"/>
              </w:rPr>
              <w:t>互动式数字教材排版、校对与出版</w:t>
            </w:r>
          </w:p>
        </w:tc>
        <w:tc>
          <w:tcPr>
            <w:tcW w:w="5345" w:type="dxa"/>
            <w:tcBorders>
              <w:top w:val="single" w:color="000000" w:sz="4" w:space="0"/>
              <w:left w:val="single" w:color="000000" w:sz="4" w:space="0"/>
              <w:bottom w:val="single" w:color="000000" w:sz="4" w:space="0"/>
              <w:right w:val="single" w:color="000000" w:sz="4" w:space="0"/>
            </w:tcBorders>
            <w:vAlign w:val="center"/>
          </w:tcPr>
          <w:p w14:paraId="5715DBF9">
            <w:pPr>
              <w:spacing w:line="360" w:lineRule="auto"/>
              <w:contextualSpacing/>
              <w:rPr>
                <w:rFonts w:hint="eastAsia"/>
                <w:sz w:val="24"/>
              </w:rPr>
            </w:pPr>
            <w:r>
              <w:rPr>
                <w:rFonts w:hint="eastAsia"/>
                <w:sz w:val="24"/>
              </w:rPr>
              <w:t>数字化教材排版、校对及出版，包含书号费、编辑校对费、设计排版费等。</w:t>
            </w:r>
          </w:p>
        </w:tc>
        <w:tc>
          <w:tcPr>
            <w:tcW w:w="0" w:type="auto"/>
            <w:vAlign w:val="center"/>
          </w:tcPr>
          <w:p w14:paraId="7CA4C1D6">
            <w:pPr>
              <w:spacing w:line="360" w:lineRule="auto"/>
              <w:contextualSpacing/>
              <w:rPr>
                <w:sz w:val="24"/>
              </w:rPr>
            </w:pPr>
          </w:p>
        </w:tc>
      </w:tr>
      <w:tr w14:paraId="52307246">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7064D15">
            <w:pPr>
              <w:spacing w:line="360" w:lineRule="auto"/>
              <w:contextualSpacing/>
              <w:jc w:val="center"/>
              <w:rPr>
                <w:rFonts w:hint="eastAsia"/>
                <w:b/>
                <w:bCs/>
                <w:sz w:val="24"/>
              </w:rPr>
            </w:pPr>
            <w:r>
              <w:rPr>
                <w:rFonts w:hint="eastAsia"/>
                <w:b/>
                <w:bCs/>
                <w:sz w:val="24"/>
              </w:rPr>
              <w:t>6</w:t>
            </w:r>
          </w:p>
        </w:tc>
        <w:tc>
          <w:tcPr>
            <w:tcW w:w="2608" w:type="dxa"/>
            <w:tcBorders>
              <w:top w:val="single" w:color="000000" w:sz="4" w:space="0"/>
              <w:left w:val="single" w:color="000000" w:sz="4" w:space="0"/>
              <w:bottom w:val="single" w:color="000000" w:sz="4" w:space="0"/>
              <w:right w:val="single" w:color="000000" w:sz="4" w:space="0"/>
            </w:tcBorders>
            <w:vAlign w:val="center"/>
          </w:tcPr>
          <w:p w14:paraId="37C7F133">
            <w:pPr>
              <w:spacing w:line="360" w:lineRule="auto"/>
              <w:contextualSpacing/>
              <w:rPr>
                <w:rFonts w:hint="eastAsia"/>
                <w:b/>
                <w:bCs/>
                <w:sz w:val="24"/>
              </w:rPr>
            </w:pPr>
            <w:r>
              <w:rPr>
                <w:rFonts w:hint="eastAsia"/>
                <w:b/>
                <w:bCs/>
                <w:sz w:val="24"/>
              </w:rPr>
              <w:t>《外科护理》教学资源开发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0C7D11D0">
            <w:pPr>
              <w:spacing w:line="360" w:lineRule="auto"/>
              <w:contextualSpacing/>
              <w:rPr>
                <w:rFonts w:hint="eastAsia"/>
                <w:sz w:val="24"/>
              </w:rPr>
            </w:pPr>
          </w:p>
        </w:tc>
        <w:tc>
          <w:tcPr>
            <w:tcW w:w="0" w:type="auto"/>
            <w:vAlign w:val="center"/>
          </w:tcPr>
          <w:p w14:paraId="35211BB3">
            <w:pPr>
              <w:spacing w:line="360" w:lineRule="auto"/>
              <w:contextualSpacing/>
              <w:rPr>
                <w:sz w:val="24"/>
              </w:rPr>
            </w:pPr>
          </w:p>
        </w:tc>
      </w:tr>
      <w:tr w14:paraId="4AC9F4C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79CD5E0">
            <w:pPr>
              <w:spacing w:line="360" w:lineRule="auto"/>
              <w:contextualSpacing/>
              <w:jc w:val="center"/>
              <w:rPr>
                <w:rFonts w:hint="eastAsia"/>
                <w:sz w:val="24"/>
              </w:rPr>
            </w:pPr>
            <w:r>
              <w:rPr>
                <w:rFonts w:hint="eastAsia"/>
                <w:sz w:val="24"/>
              </w:rPr>
              <w:t>6.1</w:t>
            </w:r>
          </w:p>
        </w:tc>
        <w:tc>
          <w:tcPr>
            <w:tcW w:w="2608" w:type="dxa"/>
            <w:tcBorders>
              <w:top w:val="single" w:color="000000" w:sz="4" w:space="0"/>
              <w:left w:val="single" w:color="000000" w:sz="4" w:space="0"/>
              <w:bottom w:val="single" w:color="000000" w:sz="4" w:space="0"/>
              <w:right w:val="single" w:color="000000" w:sz="4" w:space="0"/>
            </w:tcBorders>
            <w:vAlign w:val="center"/>
          </w:tcPr>
          <w:p w14:paraId="46C5C22C">
            <w:pPr>
              <w:spacing w:line="360" w:lineRule="auto"/>
              <w:contextualSpacing/>
              <w:rPr>
                <w:rFonts w:hint="eastAsia"/>
                <w:sz w:val="24"/>
              </w:rPr>
            </w:pPr>
            <w:r>
              <w:rPr>
                <w:rFonts w:hint="eastAsia"/>
                <w:sz w:val="24"/>
              </w:rPr>
              <w:t>完善课程整体设计</w:t>
            </w:r>
          </w:p>
        </w:tc>
        <w:tc>
          <w:tcPr>
            <w:tcW w:w="5345" w:type="dxa"/>
            <w:tcBorders>
              <w:top w:val="single" w:color="000000" w:sz="4" w:space="0"/>
              <w:left w:val="single" w:color="000000" w:sz="4" w:space="0"/>
              <w:bottom w:val="single" w:color="000000" w:sz="4" w:space="0"/>
              <w:right w:val="single" w:color="000000" w:sz="4" w:space="0"/>
            </w:tcBorders>
            <w:vAlign w:val="center"/>
          </w:tcPr>
          <w:p w14:paraId="2BB6FCFC">
            <w:pPr>
              <w:spacing w:line="360" w:lineRule="auto"/>
              <w:contextualSpacing/>
              <w:rPr>
                <w:rFonts w:hint="eastAsia"/>
                <w:sz w:val="24"/>
              </w:rPr>
            </w:pPr>
            <w:r>
              <w:rPr>
                <w:rFonts w:hint="eastAsia"/>
                <w:sz w:val="24"/>
              </w:rPr>
              <w:t>根据职业教育国家在线精品课程观测指标要求，结合专业群核心价值元素图谱进行课程整体设计，完善本门课程定位与目标，完善课程整体设计方案。</w:t>
            </w:r>
          </w:p>
          <w:p w14:paraId="261411B6">
            <w:pPr>
              <w:spacing w:line="360" w:lineRule="auto"/>
              <w:contextualSpacing/>
              <w:rPr>
                <w:rFonts w:hint="eastAsia"/>
                <w:sz w:val="24"/>
              </w:rPr>
            </w:pPr>
            <w:r>
              <w:rPr>
                <w:rFonts w:hint="eastAsia"/>
                <w:sz w:val="24"/>
              </w:rPr>
              <w:t>（1）梳理完善课程定位，落实立德树人根本任务，符合相应专业教学标准、人才培养方案、课程标准要求，课程性质明确，与前、后接续课程衔接得当。</w:t>
            </w:r>
          </w:p>
          <w:p w14:paraId="6AF83580">
            <w:pPr>
              <w:spacing w:line="360" w:lineRule="auto"/>
              <w:contextualSpacing/>
              <w:rPr>
                <w:rFonts w:hint="eastAsia"/>
                <w:sz w:val="24"/>
              </w:rPr>
            </w:pPr>
            <w:r>
              <w:rPr>
                <w:rFonts w:hint="eastAsia"/>
                <w:sz w:val="24"/>
              </w:rPr>
              <w:t>（2）制定完善课程目标，使课程目标定位准确、条目清晰、内容具体、可评可测。</w:t>
            </w:r>
          </w:p>
          <w:p w14:paraId="4F296D27">
            <w:pPr>
              <w:spacing w:line="360" w:lineRule="auto"/>
              <w:contextualSpacing/>
              <w:rPr>
                <w:rFonts w:hint="eastAsia"/>
                <w:sz w:val="24"/>
              </w:rPr>
            </w:pPr>
            <w:r>
              <w:rPr>
                <w:rFonts w:hint="eastAsia"/>
                <w:sz w:val="24"/>
              </w:rPr>
              <w:t>（3）课程设计注重提升专业能力、掌握专业技能，培养学生职业道德、综合素养。</w:t>
            </w:r>
          </w:p>
        </w:tc>
        <w:tc>
          <w:tcPr>
            <w:tcW w:w="0" w:type="auto"/>
            <w:vAlign w:val="center"/>
          </w:tcPr>
          <w:p w14:paraId="034D628A">
            <w:pPr>
              <w:spacing w:line="360" w:lineRule="auto"/>
              <w:contextualSpacing/>
              <w:rPr>
                <w:sz w:val="24"/>
              </w:rPr>
            </w:pPr>
          </w:p>
        </w:tc>
      </w:tr>
      <w:tr w14:paraId="25817FFB">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0C0CD1D">
            <w:pPr>
              <w:spacing w:line="360" w:lineRule="auto"/>
              <w:contextualSpacing/>
              <w:jc w:val="center"/>
              <w:rPr>
                <w:rFonts w:hint="eastAsia"/>
                <w:sz w:val="24"/>
              </w:rPr>
            </w:pPr>
            <w:r>
              <w:rPr>
                <w:rFonts w:hint="eastAsia"/>
                <w:sz w:val="24"/>
              </w:rPr>
              <w:t>6.2</w:t>
            </w:r>
          </w:p>
        </w:tc>
        <w:tc>
          <w:tcPr>
            <w:tcW w:w="2608" w:type="dxa"/>
            <w:tcBorders>
              <w:top w:val="single" w:color="000000" w:sz="4" w:space="0"/>
              <w:left w:val="single" w:color="000000" w:sz="4" w:space="0"/>
              <w:bottom w:val="single" w:color="000000" w:sz="4" w:space="0"/>
              <w:right w:val="single" w:color="000000" w:sz="4" w:space="0"/>
            </w:tcBorders>
            <w:vAlign w:val="center"/>
          </w:tcPr>
          <w:p w14:paraId="3F89B950">
            <w:pPr>
              <w:spacing w:line="360" w:lineRule="auto"/>
              <w:contextualSpacing/>
              <w:rPr>
                <w:rFonts w:hint="eastAsia"/>
                <w:sz w:val="24"/>
              </w:rPr>
            </w:pPr>
            <w:r>
              <w:rPr>
                <w:rFonts w:hint="eastAsia"/>
                <w:sz w:val="24"/>
              </w:rPr>
              <w:t>数字课程资源框架开发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2196FB7F">
            <w:pPr>
              <w:spacing w:line="360" w:lineRule="auto"/>
              <w:contextualSpacing/>
              <w:rPr>
                <w:rFonts w:hint="eastAsia"/>
                <w:sz w:val="24"/>
              </w:rPr>
            </w:pPr>
            <w:r>
              <w:rPr>
                <w:rFonts w:hint="eastAsia"/>
                <w:sz w:val="24"/>
              </w:rPr>
              <w:t>根据国家在线精品课程对课程结构与内容的要求，由行业专家、教学设计人员组成技术小组，协助学校整理本门课程知识点脉络，梳理知识课程逻辑结构，结合教学项目或案例整理数字资源模块，构建数字课程资源目录，制定数字课程教学要求等。</w:t>
            </w:r>
          </w:p>
          <w:p w14:paraId="383AEAEA">
            <w:pPr>
              <w:spacing w:line="360" w:lineRule="auto"/>
              <w:contextualSpacing/>
              <w:rPr>
                <w:rFonts w:hint="eastAsia"/>
                <w:sz w:val="24"/>
              </w:rPr>
            </w:pPr>
            <w:r>
              <w:rPr>
                <w:rFonts w:hint="eastAsia"/>
                <w:sz w:val="24"/>
              </w:rPr>
              <w:t>（1）整门课程知识点梳理；</w:t>
            </w:r>
          </w:p>
          <w:p w14:paraId="4752DA31">
            <w:pPr>
              <w:spacing w:line="360" w:lineRule="auto"/>
              <w:contextualSpacing/>
              <w:rPr>
                <w:rFonts w:hint="eastAsia"/>
                <w:sz w:val="24"/>
              </w:rPr>
            </w:pPr>
            <w:r>
              <w:rPr>
                <w:rFonts w:hint="eastAsia"/>
                <w:sz w:val="24"/>
              </w:rPr>
              <w:t>（2）整理在线学习的数字资源模块；</w:t>
            </w:r>
          </w:p>
          <w:p w14:paraId="508952B5">
            <w:pPr>
              <w:spacing w:line="360" w:lineRule="auto"/>
              <w:contextualSpacing/>
              <w:rPr>
                <w:rFonts w:hint="eastAsia"/>
                <w:sz w:val="24"/>
              </w:rPr>
            </w:pPr>
            <w:r>
              <w:rPr>
                <w:rFonts w:hint="eastAsia"/>
                <w:sz w:val="24"/>
              </w:rPr>
              <w:t>（3）搭建在线学习平台展现的数字课程资源目录；</w:t>
            </w:r>
          </w:p>
          <w:p w14:paraId="3F36B97A">
            <w:pPr>
              <w:spacing w:line="360" w:lineRule="auto"/>
              <w:contextualSpacing/>
              <w:rPr>
                <w:rFonts w:hint="eastAsia"/>
                <w:sz w:val="24"/>
              </w:rPr>
            </w:pPr>
            <w:r>
              <w:rPr>
                <w:rFonts w:hint="eastAsia"/>
                <w:sz w:val="24"/>
              </w:rPr>
              <w:t>（4）制定在线学习数字课程的教学要求。</w:t>
            </w:r>
          </w:p>
        </w:tc>
        <w:tc>
          <w:tcPr>
            <w:tcW w:w="0" w:type="auto"/>
            <w:vAlign w:val="center"/>
          </w:tcPr>
          <w:p w14:paraId="3176615A">
            <w:pPr>
              <w:spacing w:line="360" w:lineRule="auto"/>
              <w:contextualSpacing/>
              <w:rPr>
                <w:sz w:val="24"/>
              </w:rPr>
            </w:pPr>
          </w:p>
        </w:tc>
      </w:tr>
      <w:tr w14:paraId="7E85F067">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4178231">
            <w:pPr>
              <w:spacing w:line="360" w:lineRule="auto"/>
              <w:contextualSpacing/>
              <w:jc w:val="center"/>
              <w:rPr>
                <w:rFonts w:hint="eastAsia"/>
                <w:sz w:val="24"/>
              </w:rPr>
            </w:pPr>
            <w:r>
              <w:rPr>
                <w:rFonts w:hint="eastAsia"/>
                <w:sz w:val="24"/>
              </w:rPr>
              <w:t>6.3</w:t>
            </w:r>
          </w:p>
        </w:tc>
        <w:tc>
          <w:tcPr>
            <w:tcW w:w="2608" w:type="dxa"/>
            <w:tcBorders>
              <w:top w:val="single" w:color="000000" w:sz="4" w:space="0"/>
              <w:left w:val="single" w:color="000000" w:sz="4" w:space="0"/>
              <w:bottom w:val="single" w:color="000000" w:sz="4" w:space="0"/>
              <w:right w:val="single" w:color="000000" w:sz="4" w:space="0"/>
            </w:tcBorders>
            <w:vAlign w:val="center"/>
          </w:tcPr>
          <w:p w14:paraId="44EA92FA">
            <w:pPr>
              <w:spacing w:line="360" w:lineRule="auto"/>
              <w:contextualSpacing/>
              <w:rPr>
                <w:rFonts w:hint="eastAsia"/>
                <w:sz w:val="24"/>
              </w:rPr>
            </w:pPr>
            <w:r>
              <w:rPr>
                <w:rFonts w:hint="eastAsia"/>
                <w:sz w:val="24"/>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7615605A">
            <w:pPr>
              <w:spacing w:line="360" w:lineRule="auto"/>
              <w:contextualSpacing/>
              <w:rPr>
                <w:rFonts w:hint="eastAsia"/>
                <w:sz w:val="24"/>
              </w:rPr>
            </w:pPr>
            <w:r>
              <w:rPr>
                <w:rFonts w:hint="eastAsia"/>
                <w:sz w:val="24"/>
              </w:rPr>
              <w:t>数字课程开发人员进行梳理课程内容，整理相关资料，对课程资源建设进行信息化教学设计，形成课程内容文字脚本与课程资源制作脚本，1个文字脚本和1个制作脚本组成1套。设计31个视频资源方案和13个动画资源方案。</w:t>
            </w:r>
          </w:p>
        </w:tc>
        <w:tc>
          <w:tcPr>
            <w:tcW w:w="0" w:type="auto"/>
            <w:vAlign w:val="center"/>
          </w:tcPr>
          <w:p w14:paraId="2D1E4D3D">
            <w:pPr>
              <w:spacing w:line="360" w:lineRule="auto"/>
              <w:contextualSpacing/>
              <w:rPr>
                <w:sz w:val="24"/>
              </w:rPr>
            </w:pPr>
          </w:p>
        </w:tc>
      </w:tr>
      <w:tr w14:paraId="633C02BF">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364980D">
            <w:pPr>
              <w:spacing w:line="360" w:lineRule="auto"/>
              <w:contextualSpacing/>
              <w:jc w:val="center"/>
              <w:rPr>
                <w:rFonts w:hint="eastAsia"/>
                <w:sz w:val="24"/>
              </w:rPr>
            </w:pPr>
            <w:r>
              <w:rPr>
                <w:rFonts w:hint="eastAsia"/>
                <w:sz w:val="24"/>
              </w:rPr>
              <w:t>6.4</w:t>
            </w:r>
          </w:p>
        </w:tc>
        <w:tc>
          <w:tcPr>
            <w:tcW w:w="2608" w:type="dxa"/>
            <w:tcBorders>
              <w:top w:val="single" w:color="000000" w:sz="4" w:space="0"/>
              <w:left w:val="single" w:color="000000" w:sz="4" w:space="0"/>
              <w:bottom w:val="single" w:color="000000" w:sz="4" w:space="0"/>
              <w:right w:val="single" w:color="000000" w:sz="4" w:space="0"/>
            </w:tcBorders>
            <w:vAlign w:val="center"/>
          </w:tcPr>
          <w:p w14:paraId="752A15A4">
            <w:pPr>
              <w:spacing w:line="360" w:lineRule="auto"/>
              <w:contextualSpacing/>
              <w:rPr>
                <w:rFonts w:hint="eastAsia"/>
                <w:sz w:val="24"/>
              </w:rPr>
            </w:pPr>
            <w:r>
              <w:rPr>
                <w:rFonts w:hint="eastAsia"/>
                <w:sz w:val="24"/>
              </w:rPr>
              <w:t>重难点知识动画制作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6A8D3C92">
            <w:pPr>
              <w:spacing w:line="360" w:lineRule="auto"/>
              <w:contextualSpacing/>
              <w:rPr>
                <w:rFonts w:hint="eastAsia"/>
                <w:sz w:val="24"/>
              </w:rPr>
            </w:pPr>
            <w:r>
              <w:rPr>
                <w:rFonts w:hint="eastAsia"/>
                <w:sz w:val="24"/>
              </w:rPr>
              <w:t>1.结合教学与工作实际，定制开发重难点知识动画。每个动画2-5分钟。</w:t>
            </w:r>
          </w:p>
          <w:p w14:paraId="4759A0F4">
            <w:pPr>
              <w:spacing w:line="360" w:lineRule="auto"/>
              <w:contextualSpacing/>
              <w:rPr>
                <w:rFonts w:hint="eastAsia"/>
                <w:sz w:val="24"/>
              </w:rPr>
            </w:pPr>
            <w:r>
              <w:rPr>
                <w:rFonts w:hint="eastAsia"/>
                <w:sz w:val="24"/>
              </w:rPr>
              <w:t>（1）动画风格与分镜故事板设计：每个动画需确定美术风格，画面草图，明确每个镜头的构图、动作、镜头运动等。</w:t>
            </w:r>
          </w:p>
          <w:p w14:paraId="54808A67">
            <w:pPr>
              <w:spacing w:line="360" w:lineRule="auto"/>
              <w:contextualSpacing/>
              <w:rPr>
                <w:rFonts w:hint="eastAsia"/>
                <w:sz w:val="24"/>
              </w:rPr>
            </w:pPr>
            <w:r>
              <w:rPr>
                <w:rFonts w:hint="eastAsia"/>
                <w:sz w:val="24"/>
              </w:rPr>
              <w:t>（2）动画原创设计与绘画：每个动画需绘制关键帧（原画）和中间帧（动画），绘制动画中的背景画面，上色与合成。</w:t>
            </w:r>
          </w:p>
          <w:p w14:paraId="624A827C">
            <w:pPr>
              <w:spacing w:line="360" w:lineRule="auto"/>
              <w:contextualSpacing/>
              <w:rPr>
                <w:rFonts w:hint="eastAsia"/>
                <w:sz w:val="24"/>
              </w:rPr>
            </w:pPr>
            <w:r>
              <w:rPr>
                <w:rFonts w:hint="eastAsia"/>
                <w:sz w:val="24"/>
              </w:rPr>
              <w:t>（3）动画后期制作：每个动画需进行配音与配乐，剪辑与合成，调色与特效，输出与发布。</w:t>
            </w:r>
          </w:p>
          <w:p w14:paraId="5F7CAC8E">
            <w:pPr>
              <w:spacing w:line="360" w:lineRule="auto"/>
              <w:contextualSpacing/>
              <w:rPr>
                <w:rFonts w:hint="eastAsia"/>
                <w:sz w:val="24"/>
              </w:rPr>
            </w:pPr>
            <w:r>
              <w:rPr>
                <w:rFonts w:hint="eastAsia"/>
                <w:sz w:val="24"/>
              </w:rPr>
              <w:t>▲2.提供《外科护理》重难点知识动画制作样例，以“外伤止血技术”主题为例提供动画演示，针对动画讲解内容提供测试习题，以及测试题的动画分析讲解。（提供样例演示视频）</w:t>
            </w:r>
          </w:p>
        </w:tc>
        <w:tc>
          <w:tcPr>
            <w:tcW w:w="0" w:type="auto"/>
            <w:vAlign w:val="center"/>
          </w:tcPr>
          <w:p w14:paraId="4CF4B7CD">
            <w:pPr>
              <w:spacing w:line="360" w:lineRule="auto"/>
              <w:contextualSpacing/>
              <w:rPr>
                <w:sz w:val="24"/>
              </w:rPr>
            </w:pPr>
          </w:p>
        </w:tc>
      </w:tr>
      <w:tr w14:paraId="7AF69F4F">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04239F9">
            <w:pPr>
              <w:spacing w:line="360" w:lineRule="auto"/>
              <w:contextualSpacing/>
              <w:jc w:val="center"/>
              <w:rPr>
                <w:rFonts w:hint="eastAsia"/>
                <w:sz w:val="24"/>
              </w:rPr>
            </w:pPr>
            <w:r>
              <w:rPr>
                <w:rFonts w:hint="eastAsia"/>
                <w:sz w:val="24"/>
              </w:rPr>
              <w:t>6.5</w:t>
            </w:r>
          </w:p>
        </w:tc>
        <w:tc>
          <w:tcPr>
            <w:tcW w:w="2608" w:type="dxa"/>
            <w:tcBorders>
              <w:top w:val="single" w:color="000000" w:sz="4" w:space="0"/>
              <w:left w:val="single" w:color="000000" w:sz="4" w:space="0"/>
              <w:bottom w:val="single" w:color="000000" w:sz="4" w:space="0"/>
              <w:right w:val="single" w:color="000000" w:sz="4" w:space="0"/>
            </w:tcBorders>
            <w:vAlign w:val="center"/>
          </w:tcPr>
          <w:p w14:paraId="57B6BE1A">
            <w:pPr>
              <w:spacing w:line="360" w:lineRule="auto"/>
              <w:contextualSpacing/>
              <w:rPr>
                <w:rFonts w:hint="eastAsia"/>
                <w:sz w:val="24"/>
              </w:rPr>
            </w:pPr>
            <w:r>
              <w:rPr>
                <w:rFonts w:hint="eastAsia"/>
                <w:sz w:val="24"/>
              </w:rPr>
              <w:t>课程动画+视频综合式精品微课资源</w:t>
            </w:r>
          </w:p>
        </w:tc>
        <w:tc>
          <w:tcPr>
            <w:tcW w:w="5345" w:type="dxa"/>
            <w:tcBorders>
              <w:top w:val="single" w:color="000000" w:sz="4" w:space="0"/>
              <w:left w:val="single" w:color="000000" w:sz="4" w:space="0"/>
              <w:bottom w:val="single" w:color="000000" w:sz="4" w:space="0"/>
              <w:right w:val="single" w:color="000000" w:sz="4" w:space="0"/>
            </w:tcBorders>
            <w:vAlign w:val="center"/>
          </w:tcPr>
          <w:p w14:paraId="18A7D193">
            <w:pPr>
              <w:spacing w:line="360" w:lineRule="auto"/>
              <w:contextualSpacing/>
              <w:rPr>
                <w:rFonts w:hint="eastAsia"/>
                <w:sz w:val="24"/>
              </w:rPr>
            </w:pPr>
            <w:r>
              <w:rPr>
                <w:rFonts w:hint="eastAsia"/>
                <w:sz w:val="24"/>
              </w:rPr>
              <w:t>按照国家在线精品课程的要求，定制化开发本门课程的精品微课资源，需将本门课程内容，根据教学展示要求，进行定制开发核心知识点教学微课程。主要工作内容包含音视频素材制作、动画制作、后期特效制作、测试封装等。</w:t>
            </w:r>
          </w:p>
          <w:p w14:paraId="791FBDFB">
            <w:pPr>
              <w:spacing w:line="360" w:lineRule="auto"/>
              <w:contextualSpacing/>
              <w:rPr>
                <w:rFonts w:hint="eastAsia"/>
                <w:sz w:val="24"/>
              </w:rPr>
            </w:pPr>
            <w:r>
              <w:rPr>
                <w:rFonts w:hint="eastAsia"/>
                <w:sz w:val="24"/>
              </w:rPr>
              <w:t>（1）教学数字化音视频采集与拍摄：每节微课需进行教学数字化音视频采集与拍摄，需要双机位拍摄；</w:t>
            </w:r>
          </w:p>
          <w:p w14:paraId="51C82E42">
            <w:pPr>
              <w:spacing w:line="360" w:lineRule="auto"/>
              <w:contextualSpacing/>
              <w:rPr>
                <w:rFonts w:hint="eastAsia"/>
                <w:sz w:val="24"/>
              </w:rPr>
            </w:pPr>
            <w:r>
              <w:rPr>
                <w:rFonts w:hint="eastAsia"/>
                <w:sz w:val="24"/>
              </w:rPr>
              <w:t>（2）教学数字化音频处理：每节微课需进行教学数字化音频处理、音效加工等；</w:t>
            </w:r>
          </w:p>
          <w:p w14:paraId="07A37F5C">
            <w:pPr>
              <w:spacing w:line="360" w:lineRule="auto"/>
              <w:contextualSpacing/>
              <w:rPr>
                <w:rFonts w:hint="eastAsia"/>
                <w:sz w:val="24"/>
              </w:rPr>
            </w:pPr>
            <w:r>
              <w:rPr>
                <w:rFonts w:hint="eastAsia"/>
                <w:sz w:val="24"/>
              </w:rPr>
              <w:t>（3）双机位视频精剪：每节微课需由技术人员对照脚本及拍摄素材进行精细化剪辑处理；</w:t>
            </w:r>
          </w:p>
          <w:p w14:paraId="265996AF">
            <w:pPr>
              <w:spacing w:line="360" w:lineRule="auto"/>
              <w:contextualSpacing/>
              <w:rPr>
                <w:rFonts w:hint="eastAsia"/>
                <w:sz w:val="24"/>
              </w:rPr>
            </w:pPr>
            <w:r>
              <w:rPr>
                <w:rFonts w:hint="eastAsia"/>
                <w:sz w:val="24"/>
              </w:rPr>
              <w:t>（4）教学数字化视频后期处理：每节微课需进行字幕制作、信息标注与加工等多道工序的后期处理；</w:t>
            </w:r>
          </w:p>
          <w:p w14:paraId="55F67C22">
            <w:pPr>
              <w:spacing w:line="360" w:lineRule="auto"/>
              <w:contextualSpacing/>
              <w:rPr>
                <w:rFonts w:hint="eastAsia"/>
                <w:sz w:val="24"/>
              </w:rPr>
            </w:pPr>
            <w:r>
              <w:rPr>
                <w:rFonts w:hint="eastAsia"/>
                <w:sz w:val="24"/>
              </w:rPr>
              <w:t>（5）课程动画制作：每节微课需进行动画制作，包括5-10秒的片头片尾动画，理论展示二维动画或教学情景动画等内容；</w:t>
            </w:r>
          </w:p>
          <w:p w14:paraId="6C0505E8">
            <w:pPr>
              <w:spacing w:line="360" w:lineRule="auto"/>
              <w:contextualSpacing/>
              <w:rPr>
                <w:rFonts w:hint="eastAsia"/>
                <w:sz w:val="24"/>
              </w:rPr>
            </w:pPr>
            <w:r>
              <w:rPr>
                <w:rFonts w:hint="eastAsia"/>
                <w:sz w:val="24"/>
              </w:rPr>
              <w:t>（6）视觉特效制作：每节微课需进行视觉特效制作，包括教学过程中的图文信息特效、转场页面特效、图片或符号动作特效等内容；</w:t>
            </w:r>
          </w:p>
          <w:p w14:paraId="17C08228">
            <w:pPr>
              <w:spacing w:line="360" w:lineRule="auto"/>
              <w:contextualSpacing/>
              <w:rPr>
                <w:rFonts w:hint="eastAsia"/>
                <w:sz w:val="24"/>
              </w:rPr>
            </w:pPr>
            <w:r>
              <w:rPr>
                <w:rFonts w:hint="eastAsia"/>
                <w:sz w:val="24"/>
              </w:rPr>
              <w:t>（7）测试、审核、修正与成品封装：每节微课需进行测试、审核、修正与成品封装。</w:t>
            </w:r>
          </w:p>
        </w:tc>
        <w:tc>
          <w:tcPr>
            <w:tcW w:w="0" w:type="auto"/>
            <w:vAlign w:val="center"/>
          </w:tcPr>
          <w:p w14:paraId="4F4DE929">
            <w:pPr>
              <w:spacing w:line="360" w:lineRule="auto"/>
              <w:contextualSpacing/>
              <w:rPr>
                <w:sz w:val="24"/>
              </w:rPr>
            </w:pPr>
          </w:p>
        </w:tc>
      </w:tr>
      <w:tr w14:paraId="16F94663">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624A9C99">
            <w:pPr>
              <w:spacing w:line="360" w:lineRule="auto"/>
              <w:contextualSpacing/>
              <w:jc w:val="center"/>
              <w:rPr>
                <w:rFonts w:hint="eastAsia"/>
                <w:sz w:val="24"/>
              </w:rPr>
            </w:pPr>
            <w:r>
              <w:rPr>
                <w:rFonts w:hint="eastAsia"/>
                <w:sz w:val="24"/>
              </w:rPr>
              <w:t>6.6</w:t>
            </w:r>
          </w:p>
        </w:tc>
        <w:tc>
          <w:tcPr>
            <w:tcW w:w="2608" w:type="dxa"/>
            <w:tcBorders>
              <w:top w:val="single" w:color="000000" w:sz="4" w:space="0"/>
              <w:left w:val="single" w:color="000000" w:sz="4" w:space="0"/>
              <w:bottom w:val="single" w:color="000000" w:sz="4" w:space="0"/>
              <w:right w:val="single" w:color="000000" w:sz="4" w:space="0"/>
            </w:tcBorders>
            <w:vAlign w:val="center"/>
          </w:tcPr>
          <w:p w14:paraId="63668002">
            <w:pPr>
              <w:spacing w:line="360" w:lineRule="auto"/>
              <w:contextualSpacing/>
              <w:rPr>
                <w:rFonts w:hint="eastAsia"/>
                <w:sz w:val="24"/>
              </w:rPr>
            </w:pPr>
            <w:r>
              <w:rPr>
                <w:rFonts w:hint="eastAsia"/>
                <w:sz w:val="24"/>
              </w:rPr>
              <w:t>精品操作视频制作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6E49B22D">
            <w:pPr>
              <w:spacing w:line="360" w:lineRule="auto"/>
              <w:contextualSpacing/>
              <w:rPr>
                <w:rFonts w:hint="eastAsia"/>
                <w:sz w:val="24"/>
              </w:rPr>
            </w:pPr>
            <w:r>
              <w:rPr>
                <w:rFonts w:hint="eastAsia"/>
                <w:sz w:val="24"/>
              </w:rPr>
              <w:t>定制开发精品操作视频资源。</w:t>
            </w:r>
          </w:p>
          <w:p w14:paraId="1C45664E">
            <w:pPr>
              <w:spacing w:line="360" w:lineRule="auto"/>
              <w:contextualSpacing/>
              <w:rPr>
                <w:rFonts w:hint="eastAsia"/>
                <w:sz w:val="24"/>
              </w:rPr>
            </w:pPr>
            <w:r>
              <w:rPr>
                <w:rFonts w:hint="eastAsia"/>
                <w:sz w:val="24"/>
              </w:rPr>
              <w:t>主要工作包含音视频采集、素材制作、后期特效制作、测试封装等，每个视频资源时长为5-10分钟。</w:t>
            </w:r>
          </w:p>
          <w:p w14:paraId="2D727EDA">
            <w:pPr>
              <w:spacing w:line="360" w:lineRule="auto"/>
              <w:contextualSpacing/>
              <w:rPr>
                <w:rFonts w:hint="eastAsia"/>
                <w:sz w:val="24"/>
              </w:rPr>
            </w:pPr>
            <w:r>
              <w:rPr>
                <w:rFonts w:hint="eastAsia"/>
                <w:sz w:val="24"/>
              </w:rPr>
              <w:t>（1）教学数字化音视频采集与拍摄：每个资源需进行教学数字化音视频采集与拍摄；</w:t>
            </w:r>
          </w:p>
          <w:p w14:paraId="1C7933BC">
            <w:pPr>
              <w:spacing w:line="360" w:lineRule="auto"/>
              <w:contextualSpacing/>
              <w:rPr>
                <w:rFonts w:hint="eastAsia"/>
                <w:sz w:val="24"/>
              </w:rPr>
            </w:pPr>
            <w:r>
              <w:rPr>
                <w:rFonts w:hint="eastAsia"/>
                <w:sz w:val="24"/>
              </w:rPr>
              <w:t>（2）教学数字化音频处理：每个资源需进行教学数字化音频处理、音效加工等；</w:t>
            </w:r>
          </w:p>
          <w:p w14:paraId="70C27229">
            <w:pPr>
              <w:spacing w:line="360" w:lineRule="auto"/>
              <w:contextualSpacing/>
              <w:rPr>
                <w:rFonts w:hint="eastAsia"/>
                <w:sz w:val="24"/>
              </w:rPr>
            </w:pPr>
            <w:r>
              <w:rPr>
                <w:rFonts w:hint="eastAsia"/>
                <w:sz w:val="24"/>
              </w:rPr>
              <w:t>（3）视频精剪：每个资源需由技术人员对照脚本及拍摄素材进行精细化剪辑处理；</w:t>
            </w:r>
          </w:p>
          <w:p w14:paraId="6EA277F1">
            <w:pPr>
              <w:spacing w:line="360" w:lineRule="auto"/>
              <w:contextualSpacing/>
              <w:rPr>
                <w:rFonts w:hint="eastAsia"/>
                <w:sz w:val="24"/>
              </w:rPr>
            </w:pPr>
            <w:r>
              <w:rPr>
                <w:rFonts w:hint="eastAsia"/>
                <w:sz w:val="24"/>
              </w:rPr>
              <w:t>（4）教学数字化视频后期处理：每个资源需进行字幕制作、信息标注与加工等多道工序的后期处理；</w:t>
            </w:r>
          </w:p>
          <w:p w14:paraId="69E04BDD">
            <w:pPr>
              <w:spacing w:line="360" w:lineRule="auto"/>
              <w:contextualSpacing/>
              <w:rPr>
                <w:rFonts w:hint="eastAsia"/>
                <w:sz w:val="24"/>
              </w:rPr>
            </w:pPr>
            <w:r>
              <w:rPr>
                <w:rFonts w:hint="eastAsia"/>
                <w:sz w:val="24"/>
              </w:rPr>
              <w:t>（5）视觉特效制作：每个资源需进行视觉特效制作，包括教学过程中的图文信息特效、转场页面特效、图片或符号动作特效等内容；</w:t>
            </w:r>
          </w:p>
          <w:p w14:paraId="5CCB4C1A">
            <w:pPr>
              <w:spacing w:line="360" w:lineRule="auto"/>
              <w:contextualSpacing/>
              <w:rPr>
                <w:rFonts w:hint="eastAsia"/>
                <w:sz w:val="24"/>
              </w:rPr>
            </w:pPr>
            <w:r>
              <w:rPr>
                <w:rFonts w:hint="eastAsia"/>
                <w:sz w:val="24"/>
              </w:rPr>
              <w:t>（6）测试、审核、修正与成品封装：每个资源需进行测试、审核、修正与成品封装。</w:t>
            </w:r>
          </w:p>
        </w:tc>
        <w:tc>
          <w:tcPr>
            <w:tcW w:w="0" w:type="auto"/>
            <w:vAlign w:val="center"/>
          </w:tcPr>
          <w:p w14:paraId="7E337415">
            <w:pPr>
              <w:spacing w:line="360" w:lineRule="auto"/>
              <w:contextualSpacing/>
              <w:rPr>
                <w:sz w:val="24"/>
              </w:rPr>
            </w:pPr>
          </w:p>
        </w:tc>
      </w:tr>
      <w:tr w14:paraId="7C648CDE">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40E0812">
            <w:pPr>
              <w:spacing w:line="360" w:lineRule="auto"/>
              <w:contextualSpacing/>
              <w:jc w:val="center"/>
              <w:rPr>
                <w:rFonts w:hint="eastAsia"/>
                <w:b/>
                <w:bCs/>
                <w:sz w:val="24"/>
              </w:rPr>
            </w:pPr>
            <w:r>
              <w:rPr>
                <w:rFonts w:hint="eastAsia"/>
                <w:b/>
                <w:bCs/>
                <w:sz w:val="24"/>
              </w:rPr>
              <w:t>7</w:t>
            </w:r>
          </w:p>
        </w:tc>
        <w:tc>
          <w:tcPr>
            <w:tcW w:w="2608" w:type="dxa"/>
            <w:tcBorders>
              <w:top w:val="single" w:color="000000" w:sz="4" w:space="0"/>
              <w:left w:val="single" w:color="000000" w:sz="4" w:space="0"/>
              <w:bottom w:val="single" w:color="000000" w:sz="4" w:space="0"/>
              <w:right w:val="single" w:color="000000" w:sz="4" w:space="0"/>
            </w:tcBorders>
            <w:vAlign w:val="center"/>
          </w:tcPr>
          <w:p w14:paraId="59589F03">
            <w:pPr>
              <w:spacing w:line="360" w:lineRule="auto"/>
              <w:contextualSpacing/>
              <w:rPr>
                <w:rFonts w:hint="eastAsia"/>
                <w:b/>
                <w:bCs/>
                <w:sz w:val="24"/>
              </w:rPr>
            </w:pPr>
            <w:r>
              <w:rPr>
                <w:rFonts w:hint="eastAsia"/>
                <w:b/>
                <w:bCs/>
                <w:sz w:val="24"/>
              </w:rPr>
              <w:t>《婴幼儿活动组织与支持》教学资源开发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7D91553">
            <w:pPr>
              <w:spacing w:line="360" w:lineRule="auto"/>
              <w:contextualSpacing/>
              <w:rPr>
                <w:rFonts w:hint="eastAsia"/>
                <w:sz w:val="24"/>
              </w:rPr>
            </w:pPr>
          </w:p>
        </w:tc>
        <w:tc>
          <w:tcPr>
            <w:tcW w:w="0" w:type="auto"/>
            <w:vAlign w:val="center"/>
          </w:tcPr>
          <w:p w14:paraId="1E13E5D3">
            <w:pPr>
              <w:spacing w:line="360" w:lineRule="auto"/>
              <w:contextualSpacing/>
              <w:rPr>
                <w:sz w:val="24"/>
              </w:rPr>
            </w:pPr>
          </w:p>
        </w:tc>
      </w:tr>
      <w:tr w14:paraId="6C8AC5E5">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87D09D9">
            <w:pPr>
              <w:spacing w:line="360" w:lineRule="auto"/>
              <w:contextualSpacing/>
              <w:jc w:val="center"/>
              <w:rPr>
                <w:rFonts w:hint="eastAsia"/>
                <w:sz w:val="24"/>
              </w:rPr>
            </w:pPr>
            <w:r>
              <w:rPr>
                <w:rFonts w:hint="eastAsia"/>
                <w:sz w:val="24"/>
              </w:rPr>
              <w:t>7.1</w:t>
            </w:r>
          </w:p>
        </w:tc>
        <w:tc>
          <w:tcPr>
            <w:tcW w:w="2608" w:type="dxa"/>
            <w:tcBorders>
              <w:top w:val="single" w:color="000000" w:sz="4" w:space="0"/>
              <w:left w:val="single" w:color="000000" w:sz="4" w:space="0"/>
              <w:bottom w:val="single" w:color="000000" w:sz="4" w:space="0"/>
              <w:right w:val="single" w:color="000000" w:sz="4" w:space="0"/>
            </w:tcBorders>
            <w:vAlign w:val="center"/>
          </w:tcPr>
          <w:p w14:paraId="2FEFA492">
            <w:pPr>
              <w:spacing w:line="360" w:lineRule="auto"/>
              <w:contextualSpacing/>
              <w:rPr>
                <w:rFonts w:hint="eastAsia"/>
                <w:sz w:val="24"/>
              </w:rPr>
            </w:pPr>
            <w:r>
              <w:rPr>
                <w:rFonts w:hint="eastAsia"/>
                <w:sz w:val="24"/>
              </w:rPr>
              <w:t>完善课程整体设计</w:t>
            </w:r>
          </w:p>
        </w:tc>
        <w:tc>
          <w:tcPr>
            <w:tcW w:w="5345" w:type="dxa"/>
            <w:tcBorders>
              <w:top w:val="single" w:color="000000" w:sz="4" w:space="0"/>
              <w:left w:val="single" w:color="000000" w:sz="4" w:space="0"/>
              <w:bottom w:val="single" w:color="000000" w:sz="4" w:space="0"/>
              <w:right w:val="single" w:color="000000" w:sz="4" w:space="0"/>
            </w:tcBorders>
            <w:vAlign w:val="center"/>
          </w:tcPr>
          <w:p w14:paraId="17894D9B">
            <w:pPr>
              <w:spacing w:line="360" w:lineRule="auto"/>
              <w:contextualSpacing/>
              <w:rPr>
                <w:rFonts w:hint="eastAsia"/>
                <w:sz w:val="24"/>
              </w:rPr>
            </w:pPr>
            <w:r>
              <w:rPr>
                <w:rFonts w:hint="eastAsia"/>
                <w:sz w:val="24"/>
              </w:rPr>
              <w:t>根据职业教育国家在线精品课程观测指标要求，结合专业群核心价值元素图谱进行课程整体设计，完善本门课程定位与目标，完善课程整体设计方案。</w:t>
            </w:r>
          </w:p>
          <w:p w14:paraId="0973019D">
            <w:pPr>
              <w:spacing w:line="360" w:lineRule="auto"/>
              <w:contextualSpacing/>
              <w:rPr>
                <w:rFonts w:hint="eastAsia"/>
                <w:sz w:val="24"/>
              </w:rPr>
            </w:pPr>
            <w:r>
              <w:rPr>
                <w:rFonts w:hint="eastAsia"/>
                <w:sz w:val="24"/>
              </w:rPr>
              <w:t>（1）梳理完善课程定位，落实立德树人根本任务，符合相应专业教学标准、人才培养方案、课程标准要求，课程性质明确，与前、后接续课程衔接得当。</w:t>
            </w:r>
          </w:p>
          <w:p w14:paraId="1C119065">
            <w:pPr>
              <w:spacing w:line="360" w:lineRule="auto"/>
              <w:contextualSpacing/>
              <w:rPr>
                <w:rFonts w:hint="eastAsia"/>
                <w:sz w:val="24"/>
              </w:rPr>
            </w:pPr>
            <w:r>
              <w:rPr>
                <w:rFonts w:hint="eastAsia"/>
                <w:sz w:val="24"/>
              </w:rPr>
              <w:t>（2）制定完善课程目标，使课程目标定位准确、条目清晰、内容具体、可评可测。</w:t>
            </w:r>
          </w:p>
          <w:p w14:paraId="68DD3A8C">
            <w:pPr>
              <w:spacing w:line="360" w:lineRule="auto"/>
              <w:contextualSpacing/>
              <w:rPr>
                <w:rFonts w:hint="eastAsia"/>
                <w:sz w:val="24"/>
              </w:rPr>
            </w:pPr>
            <w:r>
              <w:rPr>
                <w:rFonts w:hint="eastAsia"/>
                <w:sz w:val="24"/>
              </w:rPr>
              <w:t>（3）课程设计注重提升专业能力、掌握专业技能，培养学生职业道德、综合素养。</w:t>
            </w:r>
          </w:p>
        </w:tc>
        <w:tc>
          <w:tcPr>
            <w:tcW w:w="0" w:type="auto"/>
            <w:vAlign w:val="center"/>
          </w:tcPr>
          <w:p w14:paraId="0A1BEE1F">
            <w:pPr>
              <w:spacing w:line="360" w:lineRule="auto"/>
              <w:contextualSpacing/>
              <w:rPr>
                <w:sz w:val="24"/>
              </w:rPr>
            </w:pPr>
          </w:p>
        </w:tc>
      </w:tr>
      <w:tr w14:paraId="047AA8C2">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2D6C998">
            <w:pPr>
              <w:spacing w:line="360" w:lineRule="auto"/>
              <w:contextualSpacing/>
              <w:jc w:val="center"/>
              <w:rPr>
                <w:rFonts w:hint="eastAsia"/>
                <w:sz w:val="24"/>
              </w:rPr>
            </w:pPr>
            <w:r>
              <w:rPr>
                <w:rFonts w:hint="eastAsia"/>
                <w:sz w:val="24"/>
              </w:rPr>
              <w:t>7.2</w:t>
            </w:r>
          </w:p>
        </w:tc>
        <w:tc>
          <w:tcPr>
            <w:tcW w:w="2608" w:type="dxa"/>
            <w:tcBorders>
              <w:top w:val="single" w:color="000000" w:sz="4" w:space="0"/>
              <w:left w:val="single" w:color="000000" w:sz="4" w:space="0"/>
              <w:bottom w:val="single" w:color="000000" w:sz="4" w:space="0"/>
              <w:right w:val="single" w:color="000000" w:sz="4" w:space="0"/>
            </w:tcBorders>
            <w:vAlign w:val="center"/>
          </w:tcPr>
          <w:p w14:paraId="2500992C">
            <w:pPr>
              <w:spacing w:line="360" w:lineRule="auto"/>
              <w:contextualSpacing/>
              <w:rPr>
                <w:rFonts w:hint="eastAsia"/>
                <w:sz w:val="24"/>
              </w:rPr>
            </w:pPr>
            <w:r>
              <w:rPr>
                <w:rFonts w:hint="eastAsia"/>
                <w:sz w:val="24"/>
              </w:rPr>
              <w:t>数字课程资源框架开发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2300F55E">
            <w:pPr>
              <w:spacing w:line="360" w:lineRule="auto"/>
              <w:contextualSpacing/>
              <w:rPr>
                <w:rFonts w:hint="eastAsia"/>
                <w:sz w:val="24"/>
              </w:rPr>
            </w:pPr>
            <w:r>
              <w:rPr>
                <w:rFonts w:hint="eastAsia"/>
                <w:sz w:val="24"/>
              </w:rPr>
              <w:t>根据国家在线精品课程对课程结构与内容的要求，由行业专家、教学设计人员组成技术小组，协助学校整理本门课程知识点脉络，梳理知识课程逻辑结构，结合教学项目或案例整理数字资源模块，构建数字课程资源目录，制定数字课程教学要求等。</w:t>
            </w:r>
          </w:p>
          <w:p w14:paraId="76D1DC74">
            <w:pPr>
              <w:spacing w:line="360" w:lineRule="auto"/>
              <w:contextualSpacing/>
              <w:rPr>
                <w:rFonts w:hint="eastAsia"/>
                <w:sz w:val="24"/>
              </w:rPr>
            </w:pPr>
            <w:r>
              <w:rPr>
                <w:rFonts w:hint="eastAsia"/>
                <w:sz w:val="24"/>
              </w:rPr>
              <w:t>（1）整门课程知识点梳理；</w:t>
            </w:r>
          </w:p>
          <w:p w14:paraId="6C034F04">
            <w:pPr>
              <w:spacing w:line="360" w:lineRule="auto"/>
              <w:contextualSpacing/>
              <w:rPr>
                <w:rFonts w:hint="eastAsia"/>
                <w:sz w:val="24"/>
              </w:rPr>
            </w:pPr>
            <w:r>
              <w:rPr>
                <w:rFonts w:hint="eastAsia"/>
                <w:sz w:val="24"/>
              </w:rPr>
              <w:t>（2）整理在线学习的数字资源模块；</w:t>
            </w:r>
          </w:p>
          <w:p w14:paraId="55FB367A">
            <w:pPr>
              <w:spacing w:line="360" w:lineRule="auto"/>
              <w:contextualSpacing/>
              <w:rPr>
                <w:rFonts w:hint="eastAsia"/>
                <w:sz w:val="24"/>
              </w:rPr>
            </w:pPr>
            <w:r>
              <w:rPr>
                <w:rFonts w:hint="eastAsia"/>
                <w:sz w:val="24"/>
              </w:rPr>
              <w:t>（3）搭建在线学习平台展现的数字课程资源目录；</w:t>
            </w:r>
          </w:p>
          <w:p w14:paraId="2165C110">
            <w:pPr>
              <w:spacing w:line="360" w:lineRule="auto"/>
              <w:contextualSpacing/>
              <w:rPr>
                <w:rFonts w:hint="eastAsia"/>
                <w:sz w:val="24"/>
              </w:rPr>
            </w:pPr>
            <w:r>
              <w:rPr>
                <w:rFonts w:hint="eastAsia"/>
                <w:sz w:val="24"/>
              </w:rPr>
              <w:t>（4）制定在线学习数字课程的教学要求。</w:t>
            </w:r>
          </w:p>
        </w:tc>
        <w:tc>
          <w:tcPr>
            <w:tcW w:w="0" w:type="auto"/>
            <w:vAlign w:val="center"/>
          </w:tcPr>
          <w:p w14:paraId="57AC3503">
            <w:pPr>
              <w:spacing w:line="360" w:lineRule="auto"/>
              <w:contextualSpacing/>
              <w:rPr>
                <w:sz w:val="24"/>
              </w:rPr>
            </w:pPr>
          </w:p>
        </w:tc>
      </w:tr>
      <w:tr w14:paraId="59AB52FA">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0A8C6D5">
            <w:pPr>
              <w:spacing w:line="360" w:lineRule="auto"/>
              <w:contextualSpacing/>
              <w:jc w:val="center"/>
              <w:rPr>
                <w:rFonts w:hint="eastAsia"/>
                <w:sz w:val="24"/>
              </w:rPr>
            </w:pPr>
            <w:r>
              <w:rPr>
                <w:rFonts w:hint="eastAsia"/>
                <w:sz w:val="24"/>
              </w:rPr>
              <w:t>7.3</w:t>
            </w:r>
          </w:p>
        </w:tc>
        <w:tc>
          <w:tcPr>
            <w:tcW w:w="2608" w:type="dxa"/>
            <w:tcBorders>
              <w:top w:val="single" w:color="000000" w:sz="4" w:space="0"/>
              <w:left w:val="single" w:color="000000" w:sz="4" w:space="0"/>
              <w:bottom w:val="single" w:color="000000" w:sz="4" w:space="0"/>
              <w:right w:val="single" w:color="000000" w:sz="4" w:space="0"/>
            </w:tcBorders>
            <w:vAlign w:val="center"/>
          </w:tcPr>
          <w:p w14:paraId="15E0C79A">
            <w:pPr>
              <w:spacing w:line="360" w:lineRule="auto"/>
              <w:contextualSpacing/>
              <w:rPr>
                <w:rFonts w:hint="eastAsia"/>
                <w:sz w:val="24"/>
              </w:rPr>
            </w:pPr>
            <w:r>
              <w:rPr>
                <w:rFonts w:hint="eastAsia"/>
                <w:sz w:val="24"/>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6B5619E9">
            <w:pPr>
              <w:spacing w:line="360" w:lineRule="auto"/>
              <w:contextualSpacing/>
              <w:rPr>
                <w:rFonts w:hint="eastAsia"/>
                <w:sz w:val="24"/>
              </w:rPr>
            </w:pPr>
            <w:r>
              <w:rPr>
                <w:rFonts w:hint="eastAsia"/>
                <w:sz w:val="24"/>
              </w:rPr>
              <w:t>结合职业教育国家在线精品课程要求，开发信息化教学课件。由技术团队结合学校教师授课的教学稿进行技术制作，开发建设多种形式素材融合的PPT课件资源。</w:t>
            </w:r>
          </w:p>
          <w:p w14:paraId="612CFDF9">
            <w:pPr>
              <w:spacing w:line="360" w:lineRule="auto"/>
              <w:contextualSpacing/>
              <w:rPr>
                <w:rFonts w:hint="eastAsia"/>
                <w:sz w:val="24"/>
              </w:rPr>
            </w:pPr>
            <w:r>
              <w:rPr>
                <w:rFonts w:hint="eastAsia"/>
                <w:sz w:val="24"/>
              </w:rPr>
              <w:t>（1）课件内容编写、信息化课件方案设计；</w:t>
            </w:r>
          </w:p>
          <w:p w14:paraId="16181CE4">
            <w:pPr>
              <w:spacing w:line="360" w:lineRule="auto"/>
              <w:contextualSpacing/>
              <w:rPr>
                <w:rFonts w:hint="eastAsia"/>
                <w:sz w:val="24"/>
              </w:rPr>
            </w:pPr>
            <w:r>
              <w:rPr>
                <w:rFonts w:hint="eastAsia"/>
                <w:sz w:val="24"/>
              </w:rPr>
              <w:t>（2）文本编写、图片素材制作、加工、整理；</w:t>
            </w:r>
          </w:p>
          <w:p w14:paraId="36190BBA">
            <w:pPr>
              <w:spacing w:line="360" w:lineRule="auto"/>
              <w:contextualSpacing/>
              <w:rPr>
                <w:rFonts w:hint="eastAsia"/>
                <w:sz w:val="24"/>
              </w:rPr>
            </w:pPr>
            <w:r>
              <w:rPr>
                <w:rFonts w:hint="eastAsia"/>
                <w:sz w:val="24"/>
              </w:rPr>
              <w:t>（3）数字化音频与视频素材制作、加工、整理；</w:t>
            </w:r>
          </w:p>
          <w:p w14:paraId="79E3C18C">
            <w:pPr>
              <w:spacing w:line="360" w:lineRule="auto"/>
              <w:contextualSpacing/>
              <w:rPr>
                <w:rFonts w:hint="eastAsia"/>
                <w:sz w:val="24"/>
              </w:rPr>
            </w:pPr>
            <w:r>
              <w:rPr>
                <w:rFonts w:hint="eastAsia"/>
                <w:sz w:val="24"/>
              </w:rPr>
              <w:t>（4）多媒体课件加工制作、动画优化。</w:t>
            </w:r>
          </w:p>
        </w:tc>
        <w:tc>
          <w:tcPr>
            <w:tcW w:w="0" w:type="auto"/>
            <w:vAlign w:val="center"/>
          </w:tcPr>
          <w:p w14:paraId="3185160A">
            <w:pPr>
              <w:spacing w:line="360" w:lineRule="auto"/>
              <w:contextualSpacing/>
              <w:rPr>
                <w:sz w:val="24"/>
              </w:rPr>
            </w:pPr>
          </w:p>
        </w:tc>
      </w:tr>
      <w:tr w14:paraId="1FC7CD9B">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C9B1664">
            <w:pPr>
              <w:spacing w:line="360" w:lineRule="auto"/>
              <w:contextualSpacing/>
              <w:jc w:val="center"/>
              <w:rPr>
                <w:rFonts w:hint="eastAsia"/>
                <w:sz w:val="24"/>
              </w:rPr>
            </w:pPr>
            <w:r>
              <w:rPr>
                <w:rFonts w:hint="eastAsia"/>
                <w:sz w:val="24"/>
              </w:rPr>
              <w:t>7.4</w:t>
            </w:r>
          </w:p>
        </w:tc>
        <w:tc>
          <w:tcPr>
            <w:tcW w:w="2608" w:type="dxa"/>
            <w:tcBorders>
              <w:top w:val="single" w:color="000000" w:sz="4" w:space="0"/>
              <w:left w:val="single" w:color="000000" w:sz="4" w:space="0"/>
              <w:bottom w:val="single" w:color="000000" w:sz="4" w:space="0"/>
              <w:right w:val="single" w:color="000000" w:sz="4" w:space="0"/>
            </w:tcBorders>
            <w:vAlign w:val="center"/>
          </w:tcPr>
          <w:p w14:paraId="04B6BE71">
            <w:pPr>
              <w:spacing w:line="360" w:lineRule="auto"/>
              <w:contextualSpacing/>
              <w:rPr>
                <w:rFonts w:hint="eastAsia"/>
                <w:sz w:val="24"/>
              </w:rPr>
            </w:pPr>
            <w:r>
              <w:rPr>
                <w:rFonts w:hint="eastAsia"/>
                <w:sz w:val="24"/>
              </w:rPr>
              <w:t>课程思政案例开发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71B4ACCB">
            <w:pPr>
              <w:spacing w:line="360" w:lineRule="auto"/>
              <w:contextualSpacing/>
              <w:rPr>
                <w:rFonts w:hint="eastAsia"/>
                <w:sz w:val="24"/>
              </w:rPr>
            </w:pPr>
            <w:r>
              <w:rPr>
                <w:rFonts w:hint="eastAsia"/>
                <w:sz w:val="24"/>
              </w:rPr>
              <w:t>落实职业教育国家在线精品课程的课程思政要求，结合课程特点、思维方法和价值理念，挖掘课程思政元素，有机融入课程。开发课程思政案例。</w:t>
            </w:r>
          </w:p>
          <w:p w14:paraId="3B55ED58">
            <w:pPr>
              <w:spacing w:line="360" w:lineRule="auto"/>
              <w:contextualSpacing/>
              <w:rPr>
                <w:rFonts w:hint="eastAsia"/>
                <w:sz w:val="24"/>
              </w:rPr>
            </w:pPr>
            <w:r>
              <w:rPr>
                <w:rFonts w:hint="eastAsia"/>
                <w:sz w:val="24"/>
              </w:rPr>
              <w:t>（1）根据部分章节或知识模块内容，深入挖掘思政元素；</w:t>
            </w:r>
          </w:p>
          <w:p w14:paraId="6A7F1DB6">
            <w:pPr>
              <w:spacing w:line="360" w:lineRule="auto"/>
              <w:contextualSpacing/>
              <w:rPr>
                <w:rFonts w:hint="eastAsia"/>
                <w:sz w:val="24"/>
              </w:rPr>
            </w:pPr>
            <w:r>
              <w:rPr>
                <w:rFonts w:hint="eastAsia"/>
                <w:sz w:val="24"/>
              </w:rPr>
              <w:t>（2）制定课程思政案例教学目标；</w:t>
            </w:r>
          </w:p>
          <w:p w14:paraId="29A3B9AB">
            <w:pPr>
              <w:spacing w:line="360" w:lineRule="auto"/>
              <w:contextualSpacing/>
              <w:rPr>
                <w:rFonts w:hint="eastAsia"/>
                <w:sz w:val="24"/>
              </w:rPr>
            </w:pPr>
            <w:r>
              <w:rPr>
                <w:rFonts w:hint="eastAsia"/>
                <w:sz w:val="24"/>
              </w:rPr>
              <w:t>（3）开发制作课程思政案例主要内容；</w:t>
            </w:r>
          </w:p>
          <w:p w14:paraId="091693D7">
            <w:pPr>
              <w:spacing w:line="360" w:lineRule="auto"/>
              <w:contextualSpacing/>
              <w:rPr>
                <w:rFonts w:hint="eastAsia"/>
                <w:sz w:val="24"/>
              </w:rPr>
            </w:pPr>
            <w:r>
              <w:rPr>
                <w:rFonts w:hint="eastAsia"/>
                <w:sz w:val="24"/>
              </w:rPr>
              <w:t>（4）课程思政案例教学设计。</w:t>
            </w:r>
          </w:p>
        </w:tc>
        <w:tc>
          <w:tcPr>
            <w:tcW w:w="0" w:type="auto"/>
            <w:vAlign w:val="center"/>
          </w:tcPr>
          <w:p w14:paraId="423253DB">
            <w:pPr>
              <w:spacing w:line="360" w:lineRule="auto"/>
              <w:contextualSpacing/>
              <w:rPr>
                <w:sz w:val="24"/>
              </w:rPr>
            </w:pPr>
          </w:p>
        </w:tc>
      </w:tr>
      <w:tr w14:paraId="559FEB7F">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F276D01">
            <w:pPr>
              <w:spacing w:line="360" w:lineRule="auto"/>
              <w:contextualSpacing/>
              <w:jc w:val="center"/>
              <w:rPr>
                <w:rFonts w:hint="eastAsia"/>
                <w:sz w:val="24"/>
              </w:rPr>
            </w:pPr>
            <w:r>
              <w:rPr>
                <w:rFonts w:hint="eastAsia"/>
                <w:sz w:val="24"/>
              </w:rPr>
              <w:t>7.5</w:t>
            </w:r>
          </w:p>
        </w:tc>
        <w:tc>
          <w:tcPr>
            <w:tcW w:w="2608" w:type="dxa"/>
            <w:tcBorders>
              <w:top w:val="single" w:color="000000" w:sz="4" w:space="0"/>
              <w:left w:val="single" w:color="000000" w:sz="4" w:space="0"/>
              <w:bottom w:val="single" w:color="000000" w:sz="4" w:space="0"/>
              <w:right w:val="single" w:color="000000" w:sz="4" w:space="0"/>
            </w:tcBorders>
            <w:vAlign w:val="center"/>
          </w:tcPr>
          <w:p w14:paraId="368D93F5">
            <w:pPr>
              <w:spacing w:line="360" w:lineRule="auto"/>
              <w:contextualSpacing/>
              <w:rPr>
                <w:rFonts w:hint="eastAsia"/>
                <w:sz w:val="24"/>
              </w:rPr>
            </w:pPr>
            <w:r>
              <w:rPr>
                <w:rFonts w:hint="eastAsia"/>
                <w:sz w:val="24"/>
              </w:rPr>
              <w:t>教学案例整理</w:t>
            </w:r>
          </w:p>
        </w:tc>
        <w:tc>
          <w:tcPr>
            <w:tcW w:w="5345" w:type="dxa"/>
            <w:tcBorders>
              <w:top w:val="single" w:color="000000" w:sz="4" w:space="0"/>
              <w:left w:val="single" w:color="000000" w:sz="4" w:space="0"/>
              <w:bottom w:val="single" w:color="000000" w:sz="4" w:space="0"/>
              <w:right w:val="single" w:color="000000" w:sz="4" w:space="0"/>
            </w:tcBorders>
            <w:vAlign w:val="center"/>
          </w:tcPr>
          <w:p w14:paraId="7071FA9D">
            <w:pPr>
              <w:spacing w:line="360" w:lineRule="auto"/>
              <w:contextualSpacing/>
              <w:rPr>
                <w:rFonts w:hint="eastAsia"/>
                <w:sz w:val="24"/>
              </w:rPr>
            </w:pPr>
            <w:r>
              <w:rPr>
                <w:rFonts w:hint="eastAsia"/>
                <w:sz w:val="24"/>
              </w:rPr>
              <w:t>收集优秀婴幼儿活动案例，并提供文字分析，帮助学生深入理解活动设计原则和方法，并从中学习优秀经验。</w:t>
            </w:r>
          </w:p>
        </w:tc>
        <w:tc>
          <w:tcPr>
            <w:tcW w:w="0" w:type="auto"/>
            <w:vAlign w:val="center"/>
          </w:tcPr>
          <w:p w14:paraId="5FA8465B">
            <w:pPr>
              <w:spacing w:line="360" w:lineRule="auto"/>
              <w:contextualSpacing/>
              <w:rPr>
                <w:sz w:val="24"/>
              </w:rPr>
            </w:pPr>
          </w:p>
        </w:tc>
      </w:tr>
      <w:tr w14:paraId="52B5D513">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31A4A30">
            <w:pPr>
              <w:spacing w:line="360" w:lineRule="auto"/>
              <w:contextualSpacing/>
              <w:jc w:val="center"/>
              <w:rPr>
                <w:rFonts w:hint="eastAsia"/>
                <w:sz w:val="24"/>
              </w:rPr>
            </w:pPr>
            <w:r>
              <w:rPr>
                <w:rFonts w:hint="eastAsia"/>
                <w:sz w:val="24"/>
              </w:rPr>
              <w:t>7.6</w:t>
            </w:r>
          </w:p>
        </w:tc>
        <w:tc>
          <w:tcPr>
            <w:tcW w:w="2608" w:type="dxa"/>
            <w:tcBorders>
              <w:top w:val="single" w:color="000000" w:sz="4" w:space="0"/>
              <w:left w:val="single" w:color="000000" w:sz="4" w:space="0"/>
              <w:bottom w:val="single" w:color="000000" w:sz="4" w:space="0"/>
              <w:right w:val="single" w:color="000000" w:sz="4" w:space="0"/>
            </w:tcBorders>
            <w:vAlign w:val="center"/>
          </w:tcPr>
          <w:p w14:paraId="529D1896">
            <w:pPr>
              <w:spacing w:line="360" w:lineRule="auto"/>
              <w:contextualSpacing/>
              <w:rPr>
                <w:rFonts w:hint="eastAsia"/>
                <w:sz w:val="24"/>
              </w:rPr>
            </w:pPr>
            <w:r>
              <w:rPr>
                <w:rFonts w:hint="eastAsia"/>
                <w:sz w:val="24"/>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6FC503C9">
            <w:pPr>
              <w:spacing w:line="360" w:lineRule="auto"/>
              <w:contextualSpacing/>
              <w:rPr>
                <w:rFonts w:hint="eastAsia"/>
                <w:sz w:val="24"/>
              </w:rPr>
            </w:pPr>
            <w:r>
              <w:rPr>
                <w:rFonts w:hint="eastAsia"/>
                <w:sz w:val="24"/>
              </w:rPr>
              <w:t>数字课程开发人员进行梳理课程内容，整理相关资料，对课程资源建设进行信息化教学设计，形成课程内容文字脚本与课程资源制作脚本，1个文字脚本和1个制作脚本组成1套。设计31个视频资源方案和13个动画资源方案。</w:t>
            </w:r>
          </w:p>
        </w:tc>
        <w:tc>
          <w:tcPr>
            <w:tcW w:w="0" w:type="auto"/>
            <w:vAlign w:val="center"/>
          </w:tcPr>
          <w:p w14:paraId="742F394B">
            <w:pPr>
              <w:spacing w:line="360" w:lineRule="auto"/>
              <w:contextualSpacing/>
              <w:rPr>
                <w:sz w:val="24"/>
              </w:rPr>
            </w:pPr>
          </w:p>
        </w:tc>
      </w:tr>
      <w:tr w14:paraId="51A15957">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24BC2A39">
            <w:pPr>
              <w:spacing w:line="360" w:lineRule="auto"/>
              <w:contextualSpacing/>
              <w:jc w:val="center"/>
              <w:rPr>
                <w:rFonts w:hint="eastAsia"/>
                <w:sz w:val="24"/>
              </w:rPr>
            </w:pPr>
            <w:r>
              <w:rPr>
                <w:rFonts w:hint="eastAsia"/>
                <w:sz w:val="24"/>
              </w:rPr>
              <w:t>7.7</w:t>
            </w:r>
          </w:p>
        </w:tc>
        <w:tc>
          <w:tcPr>
            <w:tcW w:w="2608" w:type="dxa"/>
            <w:tcBorders>
              <w:top w:val="single" w:color="000000" w:sz="4" w:space="0"/>
              <w:left w:val="single" w:color="000000" w:sz="4" w:space="0"/>
              <w:bottom w:val="single" w:color="000000" w:sz="4" w:space="0"/>
              <w:right w:val="single" w:color="000000" w:sz="4" w:space="0"/>
            </w:tcBorders>
            <w:vAlign w:val="center"/>
          </w:tcPr>
          <w:p w14:paraId="61AC8AE5">
            <w:pPr>
              <w:spacing w:line="360" w:lineRule="auto"/>
              <w:contextualSpacing/>
              <w:rPr>
                <w:rFonts w:hint="eastAsia"/>
                <w:sz w:val="24"/>
              </w:rPr>
            </w:pPr>
            <w:r>
              <w:rPr>
                <w:rFonts w:hint="eastAsia"/>
                <w:sz w:val="24"/>
              </w:rPr>
              <w:t>视频资源制作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33596A41">
            <w:pPr>
              <w:spacing w:line="360" w:lineRule="auto"/>
              <w:contextualSpacing/>
              <w:rPr>
                <w:rFonts w:hint="eastAsia"/>
                <w:sz w:val="24"/>
              </w:rPr>
            </w:pPr>
            <w:r>
              <w:rPr>
                <w:rFonts w:hint="eastAsia"/>
                <w:sz w:val="24"/>
              </w:rPr>
              <w:t>1.定制开发视频资源。</w:t>
            </w:r>
          </w:p>
          <w:p w14:paraId="084E0B25">
            <w:pPr>
              <w:spacing w:line="360" w:lineRule="auto"/>
              <w:contextualSpacing/>
              <w:rPr>
                <w:rFonts w:hint="eastAsia"/>
                <w:sz w:val="24"/>
              </w:rPr>
            </w:pPr>
            <w:r>
              <w:rPr>
                <w:rFonts w:hint="eastAsia"/>
                <w:sz w:val="24"/>
              </w:rPr>
              <w:t>2.婴幼儿游戏实录案例： 收集优秀婴幼儿活动实录案例，进行视频展示和分析，帮助学生理解和掌握活动组织策略，并从中学习优秀经验。（15个）</w:t>
            </w:r>
          </w:p>
          <w:p w14:paraId="350E4184">
            <w:pPr>
              <w:spacing w:line="360" w:lineRule="auto"/>
              <w:contextualSpacing/>
              <w:rPr>
                <w:rFonts w:hint="eastAsia"/>
                <w:sz w:val="24"/>
              </w:rPr>
            </w:pPr>
            <w:r>
              <w:rPr>
                <w:rFonts w:hint="eastAsia"/>
                <w:sz w:val="24"/>
              </w:rPr>
              <w:t>3.教师活动组织实录案例： 录制优秀教师组织婴幼儿活动的示范视频，展示活动流程、技巧和方法，为学生提供直观的学习参考。（12个）</w:t>
            </w:r>
          </w:p>
          <w:p w14:paraId="7EF42BD5">
            <w:pPr>
              <w:spacing w:line="360" w:lineRule="auto"/>
              <w:contextualSpacing/>
              <w:rPr>
                <w:rFonts w:hint="eastAsia"/>
                <w:sz w:val="24"/>
              </w:rPr>
            </w:pPr>
            <w:r>
              <w:rPr>
                <w:rFonts w:hint="eastAsia"/>
                <w:sz w:val="24"/>
              </w:rPr>
              <w:t>4.课程思政案例：将思政元素与专业知识相结合，培养学生的社会责任感、爱国情怀和职业道德。（4个）</w:t>
            </w:r>
          </w:p>
          <w:p w14:paraId="78428422">
            <w:pPr>
              <w:spacing w:line="360" w:lineRule="auto"/>
              <w:contextualSpacing/>
              <w:rPr>
                <w:rFonts w:hint="eastAsia"/>
                <w:sz w:val="24"/>
              </w:rPr>
            </w:pPr>
            <w:r>
              <w:rPr>
                <w:rFonts w:hint="eastAsia"/>
                <w:sz w:val="24"/>
              </w:rPr>
              <w:t>5.主要工作包含音视频采集、素材制作、后期特效制作、测试封装等，每个视频资源时长为5-15分钟。</w:t>
            </w:r>
          </w:p>
          <w:p w14:paraId="2AD41300">
            <w:pPr>
              <w:spacing w:line="360" w:lineRule="auto"/>
              <w:contextualSpacing/>
              <w:rPr>
                <w:rFonts w:hint="eastAsia"/>
                <w:sz w:val="24"/>
              </w:rPr>
            </w:pPr>
            <w:r>
              <w:rPr>
                <w:rFonts w:hint="eastAsia"/>
                <w:sz w:val="24"/>
              </w:rPr>
              <w:t>（1）教学数字化音视频采集与拍摄：每个资源需进行教学数字化音视频采集与拍摄；</w:t>
            </w:r>
          </w:p>
          <w:p w14:paraId="24E9AA36">
            <w:pPr>
              <w:spacing w:line="360" w:lineRule="auto"/>
              <w:contextualSpacing/>
              <w:rPr>
                <w:rFonts w:hint="eastAsia"/>
                <w:sz w:val="24"/>
              </w:rPr>
            </w:pPr>
            <w:r>
              <w:rPr>
                <w:rFonts w:hint="eastAsia"/>
                <w:sz w:val="24"/>
              </w:rPr>
              <w:t>（2）教学数字化音频处理：每个资源需进行教学数字化音频处理、音效加工等；</w:t>
            </w:r>
          </w:p>
          <w:p w14:paraId="3333B0D6">
            <w:pPr>
              <w:spacing w:line="360" w:lineRule="auto"/>
              <w:contextualSpacing/>
              <w:rPr>
                <w:rFonts w:hint="eastAsia"/>
                <w:sz w:val="24"/>
              </w:rPr>
            </w:pPr>
            <w:r>
              <w:rPr>
                <w:rFonts w:hint="eastAsia"/>
                <w:sz w:val="24"/>
              </w:rPr>
              <w:t>（3）视频精剪：每个资源需由技术人员对照脚本及拍摄素材进行精细化剪辑处理；</w:t>
            </w:r>
          </w:p>
          <w:p w14:paraId="6113C5B3">
            <w:pPr>
              <w:spacing w:line="360" w:lineRule="auto"/>
              <w:contextualSpacing/>
              <w:rPr>
                <w:rFonts w:hint="eastAsia"/>
                <w:sz w:val="24"/>
              </w:rPr>
            </w:pPr>
            <w:r>
              <w:rPr>
                <w:rFonts w:hint="eastAsia"/>
                <w:sz w:val="24"/>
              </w:rPr>
              <w:t>（4）教学数字化视频后期处理：每个资源需进行字幕制作、信息标注与加工等多道工序的后期处理；</w:t>
            </w:r>
          </w:p>
          <w:p w14:paraId="4E945A90">
            <w:pPr>
              <w:spacing w:line="360" w:lineRule="auto"/>
              <w:contextualSpacing/>
              <w:rPr>
                <w:rFonts w:hint="eastAsia"/>
                <w:sz w:val="24"/>
              </w:rPr>
            </w:pPr>
            <w:r>
              <w:rPr>
                <w:rFonts w:hint="eastAsia"/>
                <w:sz w:val="24"/>
              </w:rPr>
              <w:t>（5）视觉特效制作：每个资源需进行视觉特效制作，包括教学过程中的图文信息特效、转场页面特效、图片或符号动作特效等内容；</w:t>
            </w:r>
          </w:p>
          <w:p w14:paraId="2C632DCA">
            <w:pPr>
              <w:spacing w:line="360" w:lineRule="auto"/>
              <w:contextualSpacing/>
              <w:rPr>
                <w:rFonts w:hint="eastAsia"/>
                <w:sz w:val="24"/>
              </w:rPr>
            </w:pPr>
            <w:r>
              <w:rPr>
                <w:rFonts w:hint="eastAsia"/>
                <w:sz w:val="24"/>
              </w:rPr>
              <w:t>（6）测试、审核、修正与成品封装：每个资源需进行测试、审核、修正与成品封装。</w:t>
            </w:r>
          </w:p>
          <w:p w14:paraId="73E0724D">
            <w:pPr>
              <w:spacing w:line="360" w:lineRule="auto"/>
              <w:contextualSpacing/>
              <w:rPr>
                <w:rFonts w:hint="eastAsia"/>
                <w:sz w:val="24"/>
              </w:rPr>
            </w:pPr>
            <w:r>
              <w:rPr>
                <w:rFonts w:hint="eastAsia"/>
                <w:sz w:val="24"/>
              </w:rPr>
              <w:t>▲6.提供视频资源制作样例，以“区域活动组织”主题为例，视频片段内，教学内容以多机位多镜头幼儿园内实拍，教师幼儿出镜以实操为主，要求教师边操作展示、边进行讲解，过程中多机位镜头切换，以及特写展示，更充分的展示操作的具体部位，配有字幕文字，以让学习者更直观清晰的学习掌握课程知识。（提供样例演示视频）</w:t>
            </w:r>
          </w:p>
        </w:tc>
        <w:tc>
          <w:tcPr>
            <w:tcW w:w="0" w:type="auto"/>
            <w:vAlign w:val="center"/>
          </w:tcPr>
          <w:p w14:paraId="048DDE99">
            <w:pPr>
              <w:spacing w:line="360" w:lineRule="auto"/>
              <w:contextualSpacing/>
              <w:rPr>
                <w:sz w:val="24"/>
              </w:rPr>
            </w:pPr>
          </w:p>
        </w:tc>
      </w:tr>
      <w:tr w14:paraId="3861D2B1">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5ED3C91">
            <w:pPr>
              <w:spacing w:line="360" w:lineRule="auto"/>
              <w:contextualSpacing/>
              <w:jc w:val="center"/>
              <w:rPr>
                <w:rFonts w:hint="eastAsia"/>
                <w:sz w:val="24"/>
              </w:rPr>
            </w:pPr>
            <w:r>
              <w:rPr>
                <w:rFonts w:hint="eastAsia"/>
                <w:sz w:val="24"/>
              </w:rPr>
              <w:t>7.8</w:t>
            </w:r>
          </w:p>
        </w:tc>
        <w:tc>
          <w:tcPr>
            <w:tcW w:w="2608" w:type="dxa"/>
            <w:tcBorders>
              <w:top w:val="single" w:color="000000" w:sz="4" w:space="0"/>
              <w:left w:val="single" w:color="000000" w:sz="4" w:space="0"/>
              <w:bottom w:val="single" w:color="000000" w:sz="4" w:space="0"/>
              <w:right w:val="single" w:color="000000" w:sz="4" w:space="0"/>
            </w:tcBorders>
            <w:vAlign w:val="center"/>
          </w:tcPr>
          <w:p w14:paraId="693957F9">
            <w:pPr>
              <w:spacing w:line="360" w:lineRule="auto"/>
              <w:contextualSpacing/>
              <w:rPr>
                <w:rFonts w:hint="eastAsia"/>
                <w:sz w:val="24"/>
              </w:rPr>
            </w:pPr>
            <w:r>
              <w:rPr>
                <w:rFonts w:hint="eastAsia"/>
                <w:sz w:val="24"/>
              </w:rPr>
              <w:t>动画资源制作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57F0C85E">
            <w:pPr>
              <w:spacing w:line="360" w:lineRule="auto"/>
              <w:contextualSpacing/>
              <w:rPr>
                <w:rFonts w:hint="eastAsia"/>
                <w:sz w:val="24"/>
              </w:rPr>
            </w:pPr>
            <w:r>
              <w:rPr>
                <w:rFonts w:hint="eastAsia"/>
                <w:sz w:val="24"/>
              </w:rPr>
              <w:t>结合教学与工作实际，定制开发婴幼儿活动组织相关二维理论动画。每个动画3分钟左右。</w:t>
            </w:r>
          </w:p>
          <w:p w14:paraId="4B43A0FA">
            <w:pPr>
              <w:spacing w:line="360" w:lineRule="auto"/>
              <w:contextualSpacing/>
              <w:rPr>
                <w:rFonts w:hint="eastAsia"/>
                <w:sz w:val="24"/>
              </w:rPr>
            </w:pPr>
            <w:r>
              <w:rPr>
                <w:rFonts w:hint="eastAsia"/>
                <w:sz w:val="24"/>
              </w:rPr>
              <w:t>婴幼儿发展动画： 以动画形式展示婴幼儿生理、心理、社会性发展的过程和特点，帮助学生形象地理解婴幼儿发展规律。（5个）</w:t>
            </w:r>
          </w:p>
          <w:p w14:paraId="7C83870F">
            <w:pPr>
              <w:spacing w:line="360" w:lineRule="auto"/>
              <w:contextualSpacing/>
              <w:rPr>
                <w:rFonts w:hint="eastAsia"/>
                <w:sz w:val="24"/>
              </w:rPr>
            </w:pPr>
            <w:r>
              <w:rPr>
                <w:rFonts w:hint="eastAsia"/>
                <w:sz w:val="24"/>
              </w:rPr>
              <w:t>活动组织相关理论动画： 以动画形式演示活动设计原则和方法，帮助学生理解和掌握活动设计技巧，提高活动设计的科学性和有效性。（8个）</w:t>
            </w:r>
          </w:p>
          <w:p w14:paraId="5CE14E66">
            <w:pPr>
              <w:spacing w:line="360" w:lineRule="auto"/>
              <w:contextualSpacing/>
              <w:rPr>
                <w:rFonts w:hint="eastAsia"/>
                <w:sz w:val="24"/>
              </w:rPr>
            </w:pPr>
            <w:r>
              <w:rPr>
                <w:rFonts w:hint="eastAsia"/>
                <w:sz w:val="24"/>
              </w:rPr>
              <w:t>（1）动画风格与分镜故事板设计：每个动画需确定美术风格，画面草图，明确每个镜头的构图、动作、镜头运动等。</w:t>
            </w:r>
          </w:p>
          <w:p w14:paraId="4A8973F3">
            <w:pPr>
              <w:spacing w:line="360" w:lineRule="auto"/>
              <w:contextualSpacing/>
              <w:rPr>
                <w:rFonts w:hint="eastAsia"/>
                <w:sz w:val="24"/>
              </w:rPr>
            </w:pPr>
            <w:r>
              <w:rPr>
                <w:rFonts w:hint="eastAsia"/>
                <w:sz w:val="24"/>
              </w:rPr>
              <w:t>（2）动画原创设计与绘画：每个动画需绘制关键帧（原画）和中间帧（动画），绘制动画中的背景画面，上色与合成。</w:t>
            </w:r>
          </w:p>
          <w:p w14:paraId="16320367">
            <w:pPr>
              <w:spacing w:line="360" w:lineRule="auto"/>
              <w:contextualSpacing/>
              <w:rPr>
                <w:rFonts w:hint="eastAsia" w:eastAsia="宋体"/>
                <w:sz w:val="24"/>
                <w:lang w:eastAsia="zh-CN"/>
              </w:rPr>
            </w:pPr>
            <w:r>
              <w:rPr>
                <w:rFonts w:hint="eastAsia"/>
                <w:sz w:val="24"/>
              </w:rPr>
              <w:t>（3）动画后期制作：每个动画需进行配音与配乐，剪辑与合成，调色与特效，输出与发布</w:t>
            </w:r>
            <w:r>
              <w:rPr>
                <w:rFonts w:hint="eastAsia"/>
                <w:sz w:val="24"/>
                <w:lang w:eastAsia="zh-CN"/>
              </w:rPr>
              <w:t>。</w:t>
            </w:r>
          </w:p>
        </w:tc>
        <w:tc>
          <w:tcPr>
            <w:tcW w:w="0" w:type="auto"/>
            <w:vAlign w:val="center"/>
          </w:tcPr>
          <w:p w14:paraId="17B93CE5">
            <w:pPr>
              <w:spacing w:line="360" w:lineRule="auto"/>
              <w:contextualSpacing/>
              <w:rPr>
                <w:sz w:val="24"/>
              </w:rPr>
            </w:pPr>
          </w:p>
        </w:tc>
      </w:tr>
      <w:tr w14:paraId="4FCE9D8F">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1BDC9E4E">
            <w:pPr>
              <w:spacing w:line="360" w:lineRule="auto"/>
              <w:contextualSpacing/>
              <w:jc w:val="center"/>
              <w:rPr>
                <w:rFonts w:hint="eastAsia"/>
                <w:sz w:val="24"/>
              </w:rPr>
            </w:pPr>
            <w:r>
              <w:rPr>
                <w:rFonts w:hint="eastAsia"/>
                <w:sz w:val="24"/>
              </w:rPr>
              <w:t>7.9</w:t>
            </w:r>
          </w:p>
        </w:tc>
        <w:tc>
          <w:tcPr>
            <w:tcW w:w="2608" w:type="dxa"/>
            <w:tcBorders>
              <w:top w:val="single" w:color="000000" w:sz="4" w:space="0"/>
              <w:left w:val="single" w:color="000000" w:sz="4" w:space="0"/>
              <w:bottom w:val="single" w:color="000000" w:sz="4" w:space="0"/>
              <w:right w:val="single" w:color="000000" w:sz="4" w:space="0"/>
            </w:tcBorders>
            <w:vAlign w:val="center"/>
          </w:tcPr>
          <w:p w14:paraId="79B1CD2E">
            <w:pPr>
              <w:spacing w:line="360" w:lineRule="auto"/>
              <w:contextualSpacing/>
              <w:rPr>
                <w:rFonts w:hint="eastAsia"/>
                <w:sz w:val="24"/>
              </w:rPr>
            </w:pPr>
            <w:r>
              <w:rPr>
                <w:rFonts w:hint="eastAsia"/>
                <w:sz w:val="24"/>
              </w:rPr>
              <w:t>其他素材整理服务</w:t>
            </w:r>
          </w:p>
        </w:tc>
        <w:tc>
          <w:tcPr>
            <w:tcW w:w="5345" w:type="dxa"/>
            <w:tcBorders>
              <w:top w:val="single" w:color="000000" w:sz="4" w:space="0"/>
              <w:left w:val="single" w:color="000000" w:sz="4" w:space="0"/>
              <w:bottom w:val="single" w:color="000000" w:sz="4" w:space="0"/>
              <w:right w:val="single" w:color="000000" w:sz="4" w:space="0"/>
            </w:tcBorders>
            <w:vAlign w:val="center"/>
          </w:tcPr>
          <w:p w14:paraId="35195C6A">
            <w:pPr>
              <w:spacing w:line="360" w:lineRule="auto"/>
              <w:contextualSpacing/>
              <w:rPr>
                <w:rFonts w:hint="eastAsia"/>
                <w:sz w:val="24"/>
              </w:rPr>
            </w:pPr>
            <w:r>
              <w:rPr>
                <w:rFonts w:hint="eastAsia"/>
                <w:sz w:val="24"/>
              </w:rPr>
              <w:t>整理与教学案例相匹配的玩教具及音乐、图片等教学素材（非开发）。</w:t>
            </w:r>
          </w:p>
          <w:p w14:paraId="28FB2E58">
            <w:pPr>
              <w:spacing w:line="360" w:lineRule="auto"/>
              <w:contextualSpacing/>
              <w:rPr>
                <w:rFonts w:hint="eastAsia"/>
                <w:sz w:val="24"/>
              </w:rPr>
            </w:pPr>
            <w:r>
              <w:rPr>
                <w:rFonts w:hint="eastAsia"/>
                <w:sz w:val="24"/>
              </w:rPr>
              <w:t>活动音乐： 提供适合婴幼儿活动的音乐资源，丰富活动形式，营造愉悦的活动氛围。（30个）</w:t>
            </w:r>
          </w:p>
          <w:p w14:paraId="472DA5A8">
            <w:pPr>
              <w:spacing w:line="360" w:lineRule="auto"/>
              <w:contextualSpacing/>
              <w:rPr>
                <w:rFonts w:hint="eastAsia"/>
                <w:sz w:val="24"/>
              </w:rPr>
            </w:pPr>
            <w:r>
              <w:rPr>
                <w:rFonts w:hint="eastAsia"/>
                <w:sz w:val="24"/>
              </w:rPr>
              <w:t>活动图片： 提供活动场景、道具等图片资源，帮助学生更好地理解活动内容，并进行活动设计。（80个）</w:t>
            </w:r>
          </w:p>
        </w:tc>
        <w:tc>
          <w:tcPr>
            <w:tcW w:w="0" w:type="auto"/>
            <w:vAlign w:val="center"/>
          </w:tcPr>
          <w:p w14:paraId="3D390702">
            <w:pPr>
              <w:spacing w:line="360" w:lineRule="auto"/>
              <w:contextualSpacing/>
              <w:rPr>
                <w:sz w:val="24"/>
              </w:rPr>
            </w:pPr>
          </w:p>
        </w:tc>
      </w:tr>
      <w:tr w14:paraId="66D722D4">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47F5BE1">
            <w:pPr>
              <w:spacing w:line="360" w:lineRule="auto"/>
              <w:contextualSpacing/>
              <w:jc w:val="center"/>
              <w:rPr>
                <w:rFonts w:hint="eastAsia"/>
                <w:sz w:val="24"/>
              </w:rPr>
            </w:pPr>
            <w:r>
              <w:rPr>
                <w:rFonts w:hint="eastAsia"/>
                <w:sz w:val="24"/>
              </w:rPr>
              <w:t>7.10</w:t>
            </w:r>
          </w:p>
        </w:tc>
        <w:tc>
          <w:tcPr>
            <w:tcW w:w="2608" w:type="dxa"/>
            <w:tcBorders>
              <w:top w:val="single" w:color="000000" w:sz="4" w:space="0"/>
              <w:left w:val="single" w:color="000000" w:sz="4" w:space="0"/>
              <w:bottom w:val="single" w:color="000000" w:sz="4" w:space="0"/>
              <w:right w:val="single" w:color="000000" w:sz="4" w:space="0"/>
            </w:tcBorders>
            <w:vAlign w:val="center"/>
          </w:tcPr>
          <w:p w14:paraId="64F493EA">
            <w:pPr>
              <w:spacing w:line="360" w:lineRule="auto"/>
              <w:contextualSpacing/>
              <w:rPr>
                <w:rFonts w:hint="eastAsia"/>
                <w:sz w:val="24"/>
              </w:rPr>
            </w:pPr>
            <w:r>
              <w:rPr>
                <w:rFonts w:hint="eastAsia"/>
                <w:sz w:val="24"/>
              </w:rPr>
              <w:t>在线测试、作业及考试题库</w:t>
            </w:r>
          </w:p>
        </w:tc>
        <w:tc>
          <w:tcPr>
            <w:tcW w:w="5345" w:type="dxa"/>
            <w:tcBorders>
              <w:top w:val="single" w:color="000000" w:sz="4" w:space="0"/>
              <w:left w:val="single" w:color="000000" w:sz="4" w:space="0"/>
              <w:bottom w:val="single" w:color="000000" w:sz="4" w:space="0"/>
              <w:right w:val="single" w:color="000000" w:sz="4" w:space="0"/>
            </w:tcBorders>
            <w:vAlign w:val="center"/>
          </w:tcPr>
          <w:p w14:paraId="15DB554C">
            <w:pPr>
              <w:spacing w:line="360" w:lineRule="auto"/>
              <w:contextualSpacing/>
              <w:rPr>
                <w:rFonts w:hint="eastAsia"/>
                <w:sz w:val="24"/>
              </w:rPr>
            </w:pPr>
            <w:r>
              <w:rPr>
                <w:rFonts w:hint="eastAsia"/>
                <w:sz w:val="24"/>
              </w:rPr>
              <w:t>开发用于在线测试、在线作业、在线考试等应用的课程题库，不少于200道题目。每道题目包含题干、答案、说明或解析等内容。</w:t>
            </w:r>
          </w:p>
          <w:p w14:paraId="1A63FD8F">
            <w:pPr>
              <w:spacing w:line="360" w:lineRule="auto"/>
              <w:contextualSpacing/>
              <w:rPr>
                <w:rFonts w:hint="eastAsia"/>
                <w:sz w:val="24"/>
              </w:rPr>
            </w:pPr>
            <w:r>
              <w:rPr>
                <w:rFonts w:hint="eastAsia"/>
                <w:sz w:val="24"/>
              </w:rPr>
              <w:t># 投标人应具有校本题库系统软件著作权，提供复印件并加盖公章。</w:t>
            </w:r>
          </w:p>
          <w:p w14:paraId="09030C3A">
            <w:pPr>
              <w:spacing w:line="360" w:lineRule="auto"/>
              <w:contextualSpacing/>
              <w:rPr>
                <w:rFonts w:hint="eastAsia"/>
                <w:sz w:val="24"/>
              </w:rPr>
            </w:pPr>
            <w:r>
              <w:rPr>
                <w:rFonts w:hint="eastAsia"/>
                <w:sz w:val="24"/>
              </w:rPr>
              <w:t># 为保证在线考试题库技术能力，投标人自身应具有在线考试系统相关的软件著作权，提供复印件并加盖公章。</w:t>
            </w:r>
          </w:p>
        </w:tc>
        <w:tc>
          <w:tcPr>
            <w:tcW w:w="0" w:type="auto"/>
            <w:vAlign w:val="center"/>
          </w:tcPr>
          <w:p w14:paraId="54F8C62A">
            <w:pPr>
              <w:spacing w:line="360" w:lineRule="auto"/>
              <w:contextualSpacing/>
              <w:rPr>
                <w:sz w:val="24"/>
              </w:rPr>
            </w:pPr>
          </w:p>
        </w:tc>
      </w:tr>
      <w:tr w14:paraId="3C5FE194">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66601C98">
            <w:pPr>
              <w:spacing w:line="360" w:lineRule="auto"/>
              <w:contextualSpacing/>
              <w:jc w:val="center"/>
              <w:rPr>
                <w:rFonts w:hint="eastAsia"/>
                <w:b/>
                <w:bCs/>
                <w:sz w:val="24"/>
              </w:rPr>
            </w:pPr>
            <w:r>
              <w:rPr>
                <w:rFonts w:hint="eastAsia"/>
                <w:b/>
                <w:bCs/>
                <w:sz w:val="24"/>
              </w:rPr>
              <w:t>8</w:t>
            </w:r>
          </w:p>
        </w:tc>
        <w:tc>
          <w:tcPr>
            <w:tcW w:w="2608" w:type="dxa"/>
            <w:tcBorders>
              <w:top w:val="single" w:color="000000" w:sz="4" w:space="0"/>
              <w:left w:val="single" w:color="000000" w:sz="4" w:space="0"/>
              <w:bottom w:val="single" w:color="000000" w:sz="4" w:space="0"/>
              <w:right w:val="single" w:color="000000" w:sz="4" w:space="0"/>
            </w:tcBorders>
            <w:vAlign w:val="center"/>
          </w:tcPr>
          <w:p w14:paraId="1035DD8C">
            <w:pPr>
              <w:spacing w:line="360" w:lineRule="auto"/>
              <w:contextualSpacing/>
              <w:rPr>
                <w:rFonts w:hint="eastAsia"/>
                <w:b/>
                <w:bCs/>
                <w:sz w:val="24"/>
              </w:rPr>
            </w:pPr>
            <w:r>
              <w:rPr>
                <w:rFonts w:hint="eastAsia"/>
                <w:b/>
                <w:bCs/>
                <w:sz w:val="24"/>
              </w:rPr>
              <w:t>《婴幼儿活动组织与支持》新形态活页式教材开发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7D80EDAA">
            <w:pPr>
              <w:spacing w:line="360" w:lineRule="auto"/>
              <w:contextualSpacing/>
              <w:rPr>
                <w:rFonts w:hint="eastAsia"/>
                <w:sz w:val="24"/>
              </w:rPr>
            </w:pPr>
          </w:p>
        </w:tc>
        <w:tc>
          <w:tcPr>
            <w:tcW w:w="0" w:type="auto"/>
            <w:vAlign w:val="center"/>
          </w:tcPr>
          <w:p w14:paraId="562AA099">
            <w:pPr>
              <w:spacing w:line="360" w:lineRule="auto"/>
              <w:contextualSpacing/>
              <w:rPr>
                <w:sz w:val="24"/>
              </w:rPr>
            </w:pPr>
          </w:p>
        </w:tc>
      </w:tr>
      <w:tr w14:paraId="6DDC6B1D">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455DB5FE">
            <w:pPr>
              <w:spacing w:line="360" w:lineRule="auto"/>
              <w:contextualSpacing/>
              <w:jc w:val="center"/>
              <w:rPr>
                <w:rFonts w:hint="eastAsia"/>
                <w:sz w:val="24"/>
              </w:rPr>
            </w:pPr>
            <w:r>
              <w:rPr>
                <w:rFonts w:hint="eastAsia"/>
                <w:sz w:val="24"/>
              </w:rPr>
              <w:t>8.1</w:t>
            </w:r>
          </w:p>
        </w:tc>
        <w:tc>
          <w:tcPr>
            <w:tcW w:w="2608" w:type="dxa"/>
            <w:tcBorders>
              <w:top w:val="single" w:color="000000" w:sz="4" w:space="0"/>
              <w:left w:val="single" w:color="000000" w:sz="4" w:space="0"/>
              <w:bottom w:val="single" w:color="000000" w:sz="4" w:space="0"/>
              <w:right w:val="single" w:color="000000" w:sz="4" w:space="0"/>
            </w:tcBorders>
            <w:vAlign w:val="center"/>
          </w:tcPr>
          <w:p w14:paraId="371BB933">
            <w:pPr>
              <w:spacing w:line="360" w:lineRule="auto"/>
              <w:contextualSpacing/>
              <w:rPr>
                <w:rFonts w:hint="eastAsia"/>
                <w:sz w:val="24"/>
              </w:rPr>
            </w:pPr>
            <w:r>
              <w:rPr>
                <w:rFonts w:hint="eastAsia"/>
                <w:sz w:val="24"/>
              </w:rPr>
              <w:t>新形态活页式教材编写</w:t>
            </w:r>
          </w:p>
        </w:tc>
        <w:tc>
          <w:tcPr>
            <w:tcW w:w="5345" w:type="dxa"/>
            <w:tcBorders>
              <w:top w:val="single" w:color="000000" w:sz="4" w:space="0"/>
              <w:left w:val="single" w:color="000000" w:sz="4" w:space="0"/>
              <w:bottom w:val="single" w:color="000000" w:sz="4" w:space="0"/>
              <w:right w:val="single" w:color="000000" w:sz="4" w:space="0"/>
            </w:tcBorders>
            <w:vAlign w:val="center"/>
          </w:tcPr>
          <w:p w14:paraId="3D9CB0E5">
            <w:pPr>
              <w:spacing w:line="360" w:lineRule="auto"/>
              <w:contextualSpacing/>
              <w:rPr>
                <w:rFonts w:hint="eastAsia"/>
                <w:sz w:val="24"/>
              </w:rPr>
            </w:pPr>
            <w:r>
              <w:rPr>
                <w:rFonts w:hint="eastAsia"/>
                <w:sz w:val="24"/>
              </w:rPr>
              <w:t>教材内容编写。</w:t>
            </w:r>
          </w:p>
          <w:p w14:paraId="3F3B1317">
            <w:pPr>
              <w:spacing w:line="360" w:lineRule="auto"/>
              <w:contextualSpacing/>
              <w:rPr>
                <w:rFonts w:hint="eastAsia"/>
                <w:sz w:val="24"/>
              </w:rPr>
            </w:pPr>
            <w:r>
              <w:rPr>
                <w:rFonts w:hint="eastAsia"/>
                <w:sz w:val="24"/>
              </w:rPr>
              <w:t>（1)教材支撑数据或知识内容；</w:t>
            </w:r>
          </w:p>
          <w:p w14:paraId="58582149">
            <w:pPr>
              <w:spacing w:line="360" w:lineRule="auto"/>
              <w:contextualSpacing/>
              <w:rPr>
                <w:rFonts w:hint="eastAsia"/>
                <w:sz w:val="24"/>
              </w:rPr>
            </w:pPr>
            <w:r>
              <w:rPr>
                <w:rFonts w:hint="eastAsia"/>
                <w:sz w:val="24"/>
              </w:rPr>
              <w:t>（2）实践专家调研与访谈；</w:t>
            </w:r>
          </w:p>
          <w:p w14:paraId="4801D5BF">
            <w:pPr>
              <w:spacing w:line="360" w:lineRule="auto"/>
              <w:contextualSpacing/>
              <w:rPr>
                <w:rFonts w:hint="eastAsia"/>
                <w:sz w:val="24"/>
              </w:rPr>
            </w:pPr>
            <w:r>
              <w:rPr>
                <w:rFonts w:hint="eastAsia"/>
                <w:sz w:val="24"/>
              </w:rPr>
              <w:t>（3）专家材料评审。</w:t>
            </w:r>
          </w:p>
        </w:tc>
        <w:tc>
          <w:tcPr>
            <w:tcW w:w="0" w:type="auto"/>
            <w:vAlign w:val="center"/>
          </w:tcPr>
          <w:p w14:paraId="0971CD44">
            <w:pPr>
              <w:spacing w:line="360" w:lineRule="auto"/>
              <w:contextualSpacing/>
              <w:rPr>
                <w:sz w:val="24"/>
              </w:rPr>
            </w:pPr>
          </w:p>
        </w:tc>
      </w:tr>
      <w:tr w14:paraId="045C9D44">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3C062754">
            <w:pPr>
              <w:spacing w:line="360" w:lineRule="auto"/>
              <w:contextualSpacing/>
              <w:jc w:val="center"/>
              <w:rPr>
                <w:rFonts w:hint="eastAsia"/>
                <w:sz w:val="24"/>
              </w:rPr>
            </w:pPr>
            <w:r>
              <w:rPr>
                <w:rFonts w:hint="eastAsia"/>
                <w:sz w:val="24"/>
              </w:rPr>
              <w:t>8.2</w:t>
            </w:r>
          </w:p>
        </w:tc>
        <w:tc>
          <w:tcPr>
            <w:tcW w:w="2608" w:type="dxa"/>
            <w:tcBorders>
              <w:top w:val="single" w:color="000000" w:sz="4" w:space="0"/>
              <w:left w:val="single" w:color="000000" w:sz="4" w:space="0"/>
              <w:bottom w:val="single" w:color="000000" w:sz="4" w:space="0"/>
              <w:right w:val="single" w:color="000000" w:sz="4" w:space="0"/>
            </w:tcBorders>
            <w:vAlign w:val="center"/>
          </w:tcPr>
          <w:p w14:paraId="531F9BA7">
            <w:pPr>
              <w:spacing w:line="360" w:lineRule="auto"/>
              <w:contextualSpacing/>
              <w:rPr>
                <w:rFonts w:hint="eastAsia"/>
                <w:sz w:val="24"/>
              </w:rPr>
            </w:pPr>
            <w:r>
              <w:rPr>
                <w:rFonts w:hint="eastAsia"/>
                <w:sz w:val="24"/>
              </w:rPr>
              <w:t>新形态活页式教材知识素材制作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7EA34336">
            <w:pPr>
              <w:spacing w:line="360" w:lineRule="auto"/>
              <w:contextualSpacing/>
              <w:rPr>
                <w:rFonts w:hint="eastAsia"/>
                <w:sz w:val="24"/>
              </w:rPr>
            </w:pPr>
            <w:r>
              <w:rPr>
                <w:rFonts w:hint="eastAsia"/>
                <w:sz w:val="24"/>
              </w:rPr>
              <w:t>开发制作新形态知识素材，每个教材包括图片类、图表类素材，数字资源播放链接处理及生成等。</w:t>
            </w:r>
          </w:p>
        </w:tc>
        <w:tc>
          <w:tcPr>
            <w:tcW w:w="0" w:type="auto"/>
            <w:vAlign w:val="center"/>
          </w:tcPr>
          <w:p w14:paraId="58565DE2">
            <w:pPr>
              <w:spacing w:line="360" w:lineRule="auto"/>
              <w:contextualSpacing/>
              <w:rPr>
                <w:sz w:val="24"/>
              </w:rPr>
            </w:pPr>
          </w:p>
        </w:tc>
      </w:tr>
      <w:tr w14:paraId="7FC384A4">
        <w:tblPrEx>
          <w:tblCellMar>
            <w:top w:w="0" w:type="dxa"/>
            <w:left w:w="108" w:type="dxa"/>
            <w:bottom w:w="0" w:type="dxa"/>
            <w:right w:w="108" w:type="dxa"/>
          </w:tblCellMar>
        </w:tblPrEx>
        <w:tc>
          <w:tcPr>
            <w:tcW w:w="867" w:type="dxa"/>
            <w:tcBorders>
              <w:top w:val="single" w:color="000000" w:sz="4" w:space="0"/>
              <w:left w:val="single" w:color="000000" w:sz="4" w:space="0"/>
              <w:bottom w:val="single" w:color="000000" w:sz="4" w:space="0"/>
              <w:right w:val="single" w:color="000000" w:sz="4" w:space="0"/>
            </w:tcBorders>
            <w:vAlign w:val="center"/>
          </w:tcPr>
          <w:p w14:paraId="7009FE56">
            <w:pPr>
              <w:spacing w:line="360" w:lineRule="auto"/>
              <w:contextualSpacing/>
              <w:jc w:val="center"/>
              <w:rPr>
                <w:rFonts w:hint="eastAsia"/>
                <w:sz w:val="24"/>
              </w:rPr>
            </w:pPr>
            <w:r>
              <w:rPr>
                <w:rFonts w:hint="eastAsia"/>
                <w:sz w:val="24"/>
              </w:rPr>
              <w:t>8.3</w:t>
            </w:r>
          </w:p>
        </w:tc>
        <w:tc>
          <w:tcPr>
            <w:tcW w:w="2608" w:type="dxa"/>
            <w:tcBorders>
              <w:top w:val="single" w:color="000000" w:sz="4" w:space="0"/>
              <w:left w:val="single" w:color="000000" w:sz="4" w:space="0"/>
              <w:bottom w:val="single" w:color="000000" w:sz="4" w:space="0"/>
              <w:right w:val="single" w:color="000000" w:sz="4" w:space="0"/>
            </w:tcBorders>
            <w:vAlign w:val="center"/>
          </w:tcPr>
          <w:p w14:paraId="4A6F11C4">
            <w:pPr>
              <w:spacing w:line="360" w:lineRule="auto"/>
              <w:contextualSpacing/>
              <w:rPr>
                <w:rFonts w:hint="eastAsia"/>
                <w:sz w:val="24"/>
              </w:rPr>
            </w:pPr>
            <w:r>
              <w:rPr>
                <w:rFonts w:hint="eastAsia"/>
                <w:sz w:val="24"/>
              </w:rPr>
              <w:t>新形态活页式教材排版、校对与出版</w:t>
            </w:r>
          </w:p>
        </w:tc>
        <w:tc>
          <w:tcPr>
            <w:tcW w:w="5345" w:type="dxa"/>
            <w:tcBorders>
              <w:top w:val="single" w:color="000000" w:sz="4" w:space="0"/>
              <w:left w:val="single" w:color="000000" w:sz="4" w:space="0"/>
              <w:bottom w:val="single" w:color="000000" w:sz="4" w:space="0"/>
              <w:right w:val="single" w:color="000000" w:sz="4" w:space="0"/>
            </w:tcBorders>
            <w:vAlign w:val="center"/>
          </w:tcPr>
          <w:p w14:paraId="22097508">
            <w:pPr>
              <w:spacing w:line="360" w:lineRule="auto"/>
              <w:contextualSpacing/>
              <w:rPr>
                <w:rFonts w:hint="eastAsia"/>
                <w:sz w:val="24"/>
              </w:rPr>
            </w:pPr>
            <w:r>
              <w:rPr>
                <w:rFonts w:hint="eastAsia"/>
                <w:sz w:val="24"/>
              </w:rPr>
              <w:t>教材排版、校对及出版，包含书号费、编辑校对费、设计排版费等。</w:t>
            </w:r>
          </w:p>
        </w:tc>
        <w:tc>
          <w:tcPr>
            <w:tcW w:w="0" w:type="auto"/>
            <w:vAlign w:val="center"/>
          </w:tcPr>
          <w:p w14:paraId="5FDB6BCD">
            <w:pPr>
              <w:spacing w:line="360" w:lineRule="auto"/>
              <w:contextualSpacing/>
              <w:rPr>
                <w:sz w:val="24"/>
              </w:rPr>
            </w:pPr>
          </w:p>
        </w:tc>
      </w:tr>
      <w:tr w14:paraId="7D5DC679">
        <w:tblPrEx>
          <w:tblCellMar>
            <w:top w:w="0" w:type="dxa"/>
            <w:left w:w="108" w:type="dxa"/>
            <w:bottom w:w="0" w:type="dxa"/>
            <w:right w:w="108" w:type="dxa"/>
          </w:tblCellMar>
        </w:tblPrEx>
        <w:tc>
          <w:tcPr>
            <w:tcW w:w="8820" w:type="dxa"/>
            <w:gridSpan w:val="3"/>
            <w:tcBorders>
              <w:top w:val="single" w:color="000000" w:sz="4" w:space="0"/>
              <w:left w:val="single" w:color="000000" w:sz="4" w:space="0"/>
              <w:bottom w:val="single" w:color="000000" w:sz="4" w:space="0"/>
              <w:right w:val="single" w:color="000000" w:sz="4" w:space="0"/>
            </w:tcBorders>
            <w:vAlign w:val="center"/>
          </w:tcPr>
          <w:p w14:paraId="0AC47A5F">
            <w:pPr>
              <w:spacing w:line="360" w:lineRule="auto"/>
              <w:contextualSpacing/>
              <w:rPr>
                <w:rFonts w:hint="eastAsia"/>
                <w:sz w:val="24"/>
              </w:rPr>
            </w:pPr>
            <w:r>
              <w:rPr>
                <w:rFonts w:hint="eastAsia"/>
                <w:sz w:val="24"/>
              </w:rPr>
              <w:t>注：“#”为重要技术指标，投标人应提供相应的证明材料。“▲”为功能演示或样例演示指标，投标人需按照要求提供演示。其他技术参数为一般性技术指标。</w:t>
            </w:r>
          </w:p>
        </w:tc>
        <w:tc>
          <w:tcPr>
            <w:tcW w:w="0" w:type="auto"/>
            <w:vAlign w:val="center"/>
          </w:tcPr>
          <w:p w14:paraId="2E974C7B">
            <w:pPr>
              <w:spacing w:line="360" w:lineRule="auto"/>
              <w:contextualSpacing/>
              <w:rPr>
                <w:sz w:val="24"/>
              </w:rPr>
            </w:pPr>
          </w:p>
        </w:tc>
      </w:tr>
    </w:tbl>
    <w:p w14:paraId="11940E37">
      <w:pPr>
        <w:spacing w:line="360" w:lineRule="auto"/>
        <w:contextualSpacing/>
        <w:rPr>
          <w:b/>
          <w:bCs/>
          <w:sz w:val="24"/>
        </w:rPr>
      </w:pPr>
    </w:p>
    <w:p w14:paraId="77F20A00">
      <w:pPr>
        <w:spacing w:line="360" w:lineRule="auto"/>
        <w:contextualSpacing/>
        <w:rPr>
          <w:rFonts w:hint="eastAsia"/>
          <w:b/>
          <w:bCs/>
          <w:sz w:val="24"/>
        </w:rPr>
      </w:pPr>
      <w:r>
        <w:rPr>
          <w:rFonts w:hint="eastAsia"/>
          <w:b/>
          <w:bCs/>
          <w:sz w:val="24"/>
        </w:rPr>
        <w:t>2.2服务标准及要求</w:t>
      </w:r>
    </w:p>
    <w:p w14:paraId="1B76A0C8">
      <w:pPr>
        <w:spacing w:line="360" w:lineRule="auto"/>
        <w:ind w:firstLine="480" w:firstLineChars="200"/>
        <w:contextualSpacing/>
        <w:rPr>
          <w:rFonts w:hint="eastAsia"/>
          <w:sz w:val="24"/>
        </w:rPr>
      </w:pPr>
      <w:r>
        <w:rPr>
          <w:rFonts w:hint="eastAsia"/>
          <w:sz w:val="24"/>
        </w:rPr>
        <w:t>本项目包括文本、图片、音频、视频、动画等多媒体素材。为便于使用、共享和传播，规定各类资源的格式和要求。</w:t>
      </w:r>
    </w:p>
    <w:p w14:paraId="3102D905">
      <w:pPr>
        <w:spacing w:line="360" w:lineRule="auto"/>
        <w:ind w:firstLine="240" w:firstLineChars="100"/>
        <w:contextualSpacing/>
        <w:rPr>
          <w:rFonts w:hint="eastAsia"/>
          <w:sz w:val="24"/>
        </w:rPr>
      </w:pPr>
      <w:r>
        <w:rPr>
          <w:rFonts w:hint="eastAsia"/>
          <w:sz w:val="24"/>
        </w:rPr>
        <w:t>1.文本</w:t>
      </w:r>
    </w:p>
    <w:p w14:paraId="554C6FC7">
      <w:pPr>
        <w:spacing w:line="360" w:lineRule="auto"/>
        <w:ind w:firstLine="240" w:firstLineChars="100"/>
        <w:contextualSpacing/>
        <w:rPr>
          <w:rFonts w:hint="eastAsia"/>
          <w:sz w:val="24"/>
        </w:rPr>
      </w:pPr>
      <w:r>
        <w:rPr>
          <w:rFonts w:hint="eastAsia"/>
          <w:sz w:val="24"/>
        </w:rPr>
        <w:t>文本资源采用常见可编辑文本存储格式，包括*.doc，*.docx，*.pdf，*.xls，*.xlsx。提交文本资源时内容必须完整，不可加密。技术要求如下。</w:t>
      </w:r>
    </w:p>
    <w:p w14:paraId="706912C3">
      <w:pPr>
        <w:spacing w:line="360" w:lineRule="auto"/>
        <w:ind w:firstLine="240" w:firstLineChars="100"/>
        <w:contextualSpacing/>
        <w:rPr>
          <w:rFonts w:hint="eastAsia"/>
          <w:sz w:val="24"/>
        </w:rPr>
      </w:pPr>
      <w:r>
        <w:rPr>
          <w:rFonts w:hint="eastAsia"/>
          <w:sz w:val="24"/>
        </w:rPr>
        <w:t>(1)文件制作版本不低于当前主流版本，要求上下兼容。（文档编辑工具不低于OFFICE2016）。</w:t>
      </w:r>
    </w:p>
    <w:p w14:paraId="0A01AB25">
      <w:pPr>
        <w:spacing w:line="360" w:lineRule="auto"/>
        <w:ind w:firstLine="240" w:firstLineChars="100"/>
        <w:contextualSpacing/>
        <w:rPr>
          <w:rFonts w:hint="eastAsia"/>
          <w:sz w:val="24"/>
        </w:rPr>
      </w:pPr>
      <w:r>
        <w:rPr>
          <w:rFonts w:hint="eastAsia"/>
          <w:sz w:val="24"/>
        </w:rPr>
        <w:t>(2)采用UTF-8编码或GB18030编码。</w:t>
      </w:r>
    </w:p>
    <w:p w14:paraId="7D0F57EB">
      <w:pPr>
        <w:spacing w:line="360" w:lineRule="auto"/>
        <w:ind w:firstLine="240" w:firstLineChars="100"/>
        <w:contextualSpacing/>
        <w:rPr>
          <w:rFonts w:hint="eastAsia"/>
          <w:sz w:val="24"/>
        </w:rPr>
      </w:pPr>
      <w:r>
        <w:rPr>
          <w:rFonts w:hint="eastAsia"/>
          <w:sz w:val="24"/>
        </w:rPr>
        <w:t>(3)文本正文应设定文章标题，文章标题放在正文内第一行居中的位置。</w:t>
      </w:r>
    </w:p>
    <w:p w14:paraId="50ACDC63">
      <w:pPr>
        <w:spacing w:line="360" w:lineRule="auto"/>
        <w:ind w:firstLine="240" w:firstLineChars="100"/>
        <w:contextualSpacing/>
        <w:rPr>
          <w:rFonts w:hint="eastAsia"/>
          <w:sz w:val="24"/>
        </w:rPr>
      </w:pPr>
      <w:r>
        <w:rPr>
          <w:rFonts w:hint="eastAsia"/>
          <w:sz w:val="24"/>
        </w:rPr>
        <w:t>(4)各级标题应设置正确，同一级标题使用同样的样式，文本结构清晰。</w:t>
      </w:r>
    </w:p>
    <w:p w14:paraId="128FB249">
      <w:pPr>
        <w:spacing w:line="360" w:lineRule="auto"/>
        <w:ind w:firstLine="240" w:firstLineChars="100"/>
        <w:contextualSpacing/>
        <w:rPr>
          <w:rFonts w:hint="eastAsia"/>
          <w:sz w:val="24"/>
        </w:rPr>
      </w:pPr>
      <w:r>
        <w:rPr>
          <w:rFonts w:hint="eastAsia"/>
          <w:sz w:val="24"/>
        </w:rPr>
        <w:t>(5)正文字体、字号、颜色、行间距等要美观、统一。</w:t>
      </w:r>
    </w:p>
    <w:p w14:paraId="2DB758B6">
      <w:pPr>
        <w:spacing w:line="360" w:lineRule="auto"/>
        <w:ind w:firstLine="240" w:firstLineChars="100"/>
        <w:contextualSpacing/>
        <w:rPr>
          <w:rFonts w:hint="eastAsia"/>
          <w:sz w:val="24"/>
        </w:rPr>
      </w:pPr>
      <w:r>
        <w:rPr>
          <w:rFonts w:hint="eastAsia"/>
          <w:sz w:val="24"/>
        </w:rPr>
        <w:t>(6)文本超过10页应插入页码。超过15页应插入目录。</w:t>
      </w:r>
    </w:p>
    <w:p w14:paraId="6DD30ED0">
      <w:pPr>
        <w:spacing w:line="360" w:lineRule="auto"/>
        <w:ind w:firstLine="240" w:firstLineChars="100"/>
        <w:contextualSpacing/>
        <w:rPr>
          <w:rFonts w:hint="eastAsia"/>
          <w:sz w:val="24"/>
        </w:rPr>
      </w:pPr>
      <w:r>
        <w:rPr>
          <w:rFonts w:hint="eastAsia"/>
          <w:sz w:val="24"/>
        </w:rPr>
        <w:t>(7)表格不超出页面，且要求使用软件的插入表格或绘制表格等功能生成表格，并使用相应功能加工处理，不在文本上描绘直线等绘图方式制作表格。</w:t>
      </w:r>
    </w:p>
    <w:p w14:paraId="54EC3374">
      <w:pPr>
        <w:spacing w:line="360" w:lineRule="auto"/>
        <w:ind w:firstLine="240" w:firstLineChars="100"/>
        <w:contextualSpacing/>
        <w:rPr>
          <w:rFonts w:hint="eastAsia"/>
          <w:sz w:val="24"/>
        </w:rPr>
      </w:pPr>
      <w:r>
        <w:rPr>
          <w:rFonts w:hint="eastAsia"/>
          <w:sz w:val="24"/>
        </w:rPr>
        <w:t>(8)正文中的图像、图形应清晰，图形要符合《中华人民共和国国家标准:技术制图、图样画法、视图》(GB/T17451-1998)。</w:t>
      </w:r>
    </w:p>
    <w:p w14:paraId="047EC695">
      <w:pPr>
        <w:spacing w:line="360" w:lineRule="auto"/>
        <w:ind w:firstLine="240" w:firstLineChars="100"/>
        <w:contextualSpacing/>
        <w:rPr>
          <w:rFonts w:hint="eastAsia"/>
          <w:sz w:val="24"/>
        </w:rPr>
      </w:pPr>
      <w:r>
        <w:rPr>
          <w:rFonts w:hint="eastAsia"/>
          <w:sz w:val="24"/>
        </w:rPr>
        <w:t>(9)文中所用计量符号应符合《有关量、单位和符号的一般原则》（GB3101-93）。</w:t>
      </w:r>
    </w:p>
    <w:p w14:paraId="0E94E2A7">
      <w:pPr>
        <w:spacing w:line="360" w:lineRule="auto"/>
        <w:ind w:firstLine="240" w:firstLineChars="100"/>
        <w:contextualSpacing/>
        <w:rPr>
          <w:rFonts w:hint="eastAsia"/>
          <w:sz w:val="24"/>
        </w:rPr>
      </w:pPr>
      <w:r>
        <w:rPr>
          <w:rFonts w:hint="eastAsia"/>
          <w:sz w:val="24"/>
        </w:rPr>
        <w:t>(10)单个文档总页数不超过60页。</w:t>
      </w:r>
    </w:p>
    <w:p w14:paraId="00C7CDB4">
      <w:pPr>
        <w:spacing w:line="360" w:lineRule="auto"/>
        <w:ind w:firstLine="240" w:firstLineChars="100"/>
        <w:contextualSpacing/>
        <w:rPr>
          <w:rFonts w:hint="eastAsia"/>
          <w:sz w:val="24"/>
        </w:rPr>
      </w:pPr>
      <w:r>
        <w:rPr>
          <w:rFonts w:hint="eastAsia"/>
          <w:sz w:val="24"/>
        </w:rPr>
        <w:t>(11)尽量不要使用Word绘制插图，而采用插入已保存的图片的方式。</w:t>
      </w:r>
    </w:p>
    <w:p w14:paraId="0C2B2C3D">
      <w:pPr>
        <w:spacing w:line="360" w:lineRule="auto"/>
        <w:ind w:firstLine="240" w:firstLineChars="100"/>
        <w:contextualSpacing/>
        <w:rPr>
          <w:rFonts w:hint="eastAsia"/>
          <w:sz w:val="24"/>
        </w:rPr>
      </w:pPr>
      <w:r>
        <w:rPr>
          <w:rFonts w:hint="eastAsia"/>
          <w:sz w:val="24"/>
        </w:rPr>
        <w:t>(12)图文混排的方式选择嵌入式。</w:t>
      </w:r>
    </w:p>
    <w:p w14:paraId="6F4CDC54">
      <w:pPr>
        <w:spacing w:line="360" w:lineRule="auto"/>
        <w:ind w:firstLine="240" w:firstLineChars="100"/>
        <w:contextualSpacing/>
        <w:rPr>
          <w:rFonts w:hint="eastAsia"/>
          <w:sz w:val="24"/>
        </w:rPr>
      </w:pPr>
      <w:r>
        <w:rPr>
          <w:rFonts w:hint="eastAsia"/>
          <w:sz w:val="24"/>
        </w:rPr>
        <w:t>(13)文档保存时的显示比例为100%、页面视图。</w:t>
      </w:r>
    </w:p>
    <w:p w14:paraId="72AD6262">
      <w:pPr>
        <w:spacing w:line="360" w:lineRule="auto"/>
        <w:ind w:firstLine="240" w:firstLineChars="100"/>
        <w:contextualSpacing/>
        <w:rPr>
          <w:rFonts w:hint="eastAsia"/>
          <w:sz w:val="24"/>
        </w:rPr>
      </w:pPr>
      <w:r>
        <w:rPr>
          <w:rFonts w:hint="eastAsia"/>
          <w:sz w:val="24"/>
        </w:rPr>
        <w:t>(14)文件名应反映主题内容，尽量与文内标题保持一致，不使用“1.doc”这类含义不明的标题。</w:t>
      </w:r>
    </w:p>
    <w:p w14:paraId="00A4465D">
      <w:pPr>
        <w:spacing w:line="360" w:lineRule="auto"/>
        <w:ind w:firstLine="240" w:firstLineChars="100"/>
        <w:contextualSpacing/>
        <w:rPr>
          <w:rFonts w:hint="eastAsia"/>
          <w:sz w:val="24"/>
        </w:rPr>
      </w:pPr>
      <w:r>
        <w:rPr>
          <w:rFonts w:hint="eastAsia"/>
          <w:sz w:val="24"/>
        </w:rPr>
        <w:t>(15)文本如有对齐的要求，要用Tab键来处理，不要使用空格来实现。</w:t>
      </w:r>
    </w:p>
    <w:p w14:paraId="392BFB88">
      <w:pPr>
        <w:spacing w:line="360" w:lineRule="auto"/>
        <w:ind w:firstLine="240" w:firstLineChars="100"/>
        <w:contextualSpacing/>
        <w:rPr>
          <w:rFonts w:hint="eastAsia"/>
          <w:sz w:val="24"/>
        </w:rPr>
      </w:pPr>
      <w:r>
        <w:rPr>
          <w:rFonts w:hint="eastAsia"/>
          <w:sz w:val="24"/>
        </w:rPr>
        <w:t>(16)文本内容应忠实于原文献，完整有序，符合我国法律法规，尊重各民族风俗习惯，版权不存在争议。</w:t>
      </w:r>
    </w:p>
    <w:p w14:paraId="675D6E84">
      <w:pPr>
        <w:spacing w:line="360" w:lineRule="auto"/>
        <w:ind w:firstLine="240" w:firstLineChars="100"/>
        <w:contextualSpacing/>
        <w:rPr>
          <w:rFonts w:hint="eastAsia"/>
          <w:sz w:val="24"/>
        </w:rPr>
      </w:pPr>
      <w:r>
        <w:rPr>
          <w:rFonts w:hint="eastAsia"/>
          <w:sz w:val="24"/>
        </w:rPr>
        <w:t>2.图片</w:t>
      </w:r>
    </w:p>
    <w:p w14:paraId="0665A8A8">
      <w:pPr>
        <w:spacing w:line="360" w:lineRule="auto"/>
        <w:ind w:firstLine="240" w:firstLineChars="100"/>
        <w:contextualSpacing/>
        <w:rPr>
          <w:rFonts w:hint="eastAsia"/>
          <w:sz w:val="24"/>
        </w:rPr>
      </w:pPr>
      <w:r>
        <w:rPr>
          <w:rFonts w:hint="eastAsia"/>
          <w:sz w:val="24"/>
        </w:rPr>
        <w:t>图片包括图形/图像，可采用的格式包括：图片压缩格式文件（*.jpg），可移植网络图形格式（*.png），AutoCAD图形文件（*.dwg），图元文件（*.wmf）和图像互换格式文件（*.gif）。技术要求如下。</w:t>
      </w:r>
    </w:p>
    <w:p w14:paraId="0503DB53">
      <w:pPr>
        <w:spacing w:line="360" w:lineRule="auto"/>
        <w:ind w:firstLine="240" w:firstLineChars="100"/>
        <w:contextualSpacing/>
        <w:rPr>
          <w:rFonts w:hint="eastAsia"/>
          <w:sz w:val="24"/>
        </w:rPr>
      </w:pPr>
      <w:r>
        <w:rPr>
          <w:rFonts w:hint="eastAsia"/>
          <w:sz w:val="24"/>
        </w:rPr>
        <w:t>(1)彩色图像颜色数不低于真彩（24位色），灰度图像的灰度级不低于256级。</w:t>
      </w:r>
    </w:p>
    <w:p w14:paraId="0001ABAA">
      <w:pPr>
        <w:spacing w:line="360" w:lineRule="auto"/>
        <w:ind w:firstLine="240" w:firstLineChars="100"/>
        <w:contextualSpacing/>
        <w:rPr>
          <w:rFonts w:hint="eastAsia"/>
          <w:sz w:val="24"/>
        </w:rPr>
      </w:pPr>
      <w:r>
        <w:rPr>
          <w:rFonts w:hint="eastAsia"/>
          <w:sz w:val="24"/>
        </w:rPr>
        <w:t>(2)图形可以为单色。</w:t>
      </w:r>
    </w:p>
    <w:p w14:paraId="5B234830">
      <w:pPr>
        <w:spacing w:line="360" w:lineRule="auto"/>
        <w:ind w:firstLine="240" w:firstLineChars="100"/>
        <w:contextualSpacing/>
        <w:rPr>
          <w:rFonts w:hint="eastAsia"/>
          <w:sz w:val="24"/>
        </w:rPr>
      </w:pPr>
      <w:r>
        <w:rPr>
          <w:rFonts w:hint="eastAsia"/>
          <w:sz w:val="24"/>
        </w:rPr>
        <w:t>(3)屏幕分辨率不低于1920×1080，扫描图像的扫描分辨率不低于72 dpi，彩色扫描图像的扫描分辨率不低于300dpi。</w:t>
      </w:r>
    </w:p>
    <w:p w14:paraId="73953273">
      <w:pPr>
        <w:spacing w:line="360" w:lineRule="auto"/>
        <w:ind w:firstLine="240" w:firstLineChars="100"/>
        <w:contextualSpacing/>
        <w:rPr>
          <w:rFonts w:hint="eastAsia"/>
          <w:sz w:val="24"/>
        </w:rPr>
      </w:pPr>
      <w:r>
        <w:rPr>
          <w:rFonts w:hint="eastAsia"/>
          <w:sz w:val="24"/>
        </w:rPr>
        <w:t>(4)图像内容清晰可辨识，不需要借助额外的设备即可辨认图片资源所需要表达的主体内容。</w:t>
      </w:r>
    </w:p>
    <w:p w14:paraId="3DBD6BC0">
      <w:pPr>
        <w:spacing w:line="360" w:lineRule="auto"/>
        <w:ind w:firstLine="240" w:firstLineChars="100"/>
        <w:contextualSpacing/>
        <w:rPr>
          <w:rFonts w:hint="eastAsia"/>
          <w:sz w:val="24"/>
        </w:rPr>
      </w:pPr>
      <w:r>
        <w:rPr>
          <w:rFonts w:hint="eastAsia"/>
          <w:sz w:val="24"/>
        </w:rPr>
        <w:t>(5)所有图像扫描后，需要使用Photoshop或其他图像处理软件进行裁剪、校色、去污、纠偏等处理，使页面整洁、清晰。</w:t>
      </w:r>
    </w:p>
    <w:p w14:paraId="26DB75E6">
      <w:pPr>
        <w:spacing w:line="360" w:lineRule="auto"/>
        <w:ind w:firstLine="240" w:firstLineChars="100"/>
        <w:contextualSpacing/>
        <w:rPr>
          <w:rFonts w:hint="eastAsia"/>
          <w:sz w:val="24"/>
        </w:rPr>
      </w:pPr>
      <w:r>
        <w:rPr>
          <w:rFonts w:hint="eastAsia"/>
          <w:sz w:val="24"/>
        </w:rPr>
        <w:t>(6)图形/图像内容符合我国法律法规，尊重各民族的风俗习惯，版权不存在争议。</w:t>
      </w:r>
    </w:p>
    <w:p w14:paraId="4C46C787">
      <w:pPr>
        <w:spacing w:line="360" w:lineRule="auto"/>
        <w:ind w:firstLine="240" w:firstLineChars="100"/>
        <w:contextualSpacing/>
        <w:rPr>
          <w:rFonts w:hint="eastAsia"/>
          <w:sz w:val="24"/>
        </w:rPr>
      </w:pPr>
      <w:r>
        <w:rPr>
          <w:rFonts w:hint="eastAsia"/>
          <w:sz w:val="24"/>
        </w:rPr>
        <w:t>3.音频</w:t>
      </w:r>
    </w:p>
    <w:p w14:paraId="5261711D">
      <w:pPr>
        <w:spacing w:line="360" w:lineRule="auto"/>
        <w:ind w:firstLine="240" w:firstLineChars="100"/>
        <w:contextualSpacing/>
        <w:rPr>
          <w:rFonts w:hint="eastAsia"/>
          <w:sz w:val="24"/>
        </w:rPr>
      </w:pPr>
      <w:r>
        <w:rPr>
          <w:rFonts w:hint="eastAsia"/>
          <w:sz w:val="24"/>
        </w:rPr>
        <w:t>音频须采用mp3格式。音频的技术要求如下。</w:t>
      </w:r>
    </w:p>
    <w:p w14:paraId="7F3D5506">
      <w:pPr>
        <w:spacing w:line="360" w:lineRule="auto"/>
        <w:ind w:firstLine="240" w:firstLineChars="100"/>
        <w:contextualSpacing/>
        <w:rPr>
          <w:rFonts w:hint="eastAsia"/>
          <w:sz w:val="24"/>
        </w:rPr>
      </w:pPr>
      <w:r>
        <w:rPr>
          <w:rFonts w:hint="eastAsia"/>
          <w:sz w:val="24"/>
        </w:rPr>
        <w:t>(1)音频的采样频率不低于48kHz。</w:t>
      </w:r>
    </w:p>
    <w:p w14:paraId="6EF3D22B">
      <w:pPr>
        <w:spacing w:line="360" w:lineRule="auto"/>
        <w:ind w:firstLine="240" w:firstLineChars="100"/>
        <w:contextualSpacing/>
        <w:rPr>
          <w:rFonts w:hint="eastAsia"/>
          <w:sz w:val="24"/>
        </w:rPr>
      </w:pPr>
      <w:r>
        <w:rPr>
          <w:rFonts w:hint="eastAsia"/>
          <w:sz w:val="24"/>
        </w:rPr>
        <w:t>(2)量化位数大于8位。码率不低于128Kbps。</w:t>
      </w:r>
    </w:p>
    <w:p w14:paraId="1AD2B9BA">
      <w:pPr>
        <w:spacing w:line="360" w:lineRule="auto"/>
        <w:ind w:firstLine="240" w:firstLineChars="100"/>
        <w:contextualSpacing/>
        <w:rPr>
          <w:rFonts w:hint="eastAsia"/>
          <w:sz w:val="24"/>
        </w:rPr>
      </w:pPr>
      <w:r>
        <w:rPr>
          <w:rFonts w:hint="eastAsia"/>
          <w:sz w:val="24"/>
        </w:rPr>
        <w:t>(3)声道数为双声道。</w:t>
      </w:r>
    </w:p>
    <w:p w14:paraId="212BE306">
      <w:pPr>
        <w:spacing w:line="360" w:lineRule="auto"/>
        <w:ind w:firstLine="240" w:firstLineChars="100"/>
        <w:contextualSpacing/>
        <w:rPr>
          <w:rFonts w:hint="eastAsia"/>
          <w:sz w:val="24"/>
        </w:rPr>
      </w:pPr>
      <w:r>
        <w:rPr>
          <w:rFonts w:hint="eastAsia"/>
          <w:sz w:val="24"/>
        </w:rPr>
        <w:t>(4)语音采用标准的普通话、美式或英式英语配音，特殊语言学习和材料除外。使用适合教学的语调。</w:t>
      </w:r>
    </w:p>
    <w:p w14:paraId="2BB1177A">
      <w:pPr>
        <w:spacing w:line="360" w:lineRule="auto"/>
        <w:ind w:firstLine="240" w:firstLineChars="100"/>
        <w:contextualSpacing/>
        <w:rPr>
          <w:rFonts w:hint="eastAsia"/>
          <w:sz w:val="24"/>
        </w:rPr>
      </w:pPr>
      <w:r>
        <w:rPr>
          <w:rFonts w:hint="eastAsia"/>
          <w:sz w:val="24"/>
        </w:rPr>
        <w:t>(5)音频播放流畅。声音清晰，噪音低，回响小，无失真。</w:t>
      </w:r>
    </w:p>
    <w:p w14:paraId="43DE62EF">
      <w:pPr>
        <w:spacing w:line="360" w:lineRule="auto"/>
        <w:ind w:firstLine="240" w:firstLineChars="100"/>
        <w:contextualSpacing/>
        <w:rPr>
          <w:rFonts w:hint="eastAsia"/>
          <w:sz w:val="24"/>
        </w:rPr>
      </w:pPr>
      <w:r>
        <w:rPr>
          <w:rFonts w:hint="eastAsia"/>
          <w:sz w:val="24"/>
        </w:rPr>
        <w:t>(6)音频内容符合我国法律法规，尊重各民族的风俗习惯，版权不存在争议。</w:t>
      </w:r>
    </w:p>
    <w:p w14:paraId="45864CD5">
      <w:pPr>
        <w:spacing w:line="360" w:lineRule="auto"/>
        <w:ind w:firstLine="240" w:firstLineChars="100"/>
        <w:contextualSpacing/>
        <w:rPr>
          <w:rFonts w:hint="eastAsia"/>
          <w:sz w:val="24"/>
        </w:rPr>
      </w:pPr>
      <w:r>
        <w:rPr>
          <w:rFonts w:hint="eastAsia"/>
          <w:sz w:val="24"/>
        </w:rPr>
        <w:t>4.视频</w:t>
      </w:r>
    </w:p>
    <w:p w14:paraId="4C3E5155">
      <w:pPr>
        <w:spacing w:line="360" w:lineRule="auto"/>
        <w:ind w:firstLine="240" w:firstLineChars="100"/>
        <w:contextualSpacing/>
        <w:rPr>
          <w:rFonts w:hint="eastAsia"/>
          <w:sz w:val="24"/>
        </w:rPr>
      </w:pPr>
      <w:r>
        <w:rPr>
          <w:rFonts w:hint="eastAsia"/>
          <w:sz w:val="24"/>
        </w:rPr>
        <w:t>视频须采用mp4格式。视频的技术要求如下。</w:t>
      </w:r>
    </w:p>
    <w:p w14:paraId="0DC30E70">
      <w:pPr>
        <w:spacing w:line="360" w:lineRule="auto"/>
        <w:ind w:firstLine="240" w:firstLineChars="100"/>
        <w:contextualSpacing/>
        <w:rPr>
          <w:rFonts w:hint="eastAsia"/>
          <w:sz w:val="24"/>
        </w:rPr>
      </w:pPr>
      <w:r>
        <w:rPr>
          <w:rFonts w:hint="eastAsia"/>
          <w:sz w:val="24"/>
        </w:rPr>
        <w:t>（1）拍摄要求：</w:t>
      </w:r>
    </w:p>
    <w:p w14:paraId="0F0D8906">
      <w:pPr>
        <w:spacing w:line="360" w:lineRule="auto"/>
        <w:ind w:firstLine="240" w:firstLineChars="100"/>
        <w:contextualSpacing/>
        <w:rPr>
          <w:rFonts w:hint="eastAsia"/>
          <w:sz w:val="24"/>
        </w:rPr>
      </w:pPr>
      <w:r>
        <w:rPr>
          <w:rFonts w:hint="eastAsia"/>
          <w:sz w:val="24"/>
        </w:rPr>
        <w:t>①拍摄方式：根据甲方实际需求，采用双机位或多机位拍摄，且不应出现与教学无关的拍摄人员被摄录进拍摄视频中，机位设置应满足完整记录全部教学活动的要求。</w:t>
      </w:r>
    </w:p>
    <w:p w14:paraId="154E76B6">
      <w:pPr>
        <w:spacing w:line="360" w:lineRule="auto"/>
        <w:ind w:firstLine="240" w:firstLineChars="100"/>
        <w:contextualSpacing/>
        <w:rPr>
          <w:rFonts w:hint="eastAsia"/>
          <w:sz w:val="24"/>
        </w:rPr>
      </w:pPr>
      <w:r>
        <w:rPr>
          <w:rFonts w:hint="eastAsia"/>
          <w:sz w:val="24"/>
        </w:rPr>
        <w:t>②录像设备：摄像机要求使用高清数字设备。</w:t>
      </w:r>
    </w:p>
    <w:p w14:paraId="7E2CDB30">
      <w:pPr>
        <w:spacing w:line="360" w:lineRule="auto"/>
        <w:ind w:firstLine="240" w:firstLineChars="100"/>
        <w:contextualSpacing/>
        <w:rPr>
          <w:rFonts w:hint="eastAsia"/>
          <w:sz w:val="24"/>
        </w:rPr>
      </w:pPr>
      <w:r>
        <w:rPr>
          <w:rFonts w:hint="eastAsia"/>
          <w:sz w:val="24"/>
        </w:rPr>
        <w:t>③录音设备：使用若干个专业级话筒，保证现场录音质量。</w:t>
      </w:r>
    </w:p>
    <w:p w14:paraId="19E1ADB0">
      <w:pPr>
        <w:spacing w:line="360" w:lineRule="auto"/>
        <w:ind w:firstLine="240" w:firstLineChars="100"/>
        <w:contextualSpacing/>
        <w:rPr>
          <w:rFonts w:hint="eastAsia"/>
          <w:sz w:val="24"/>
        </w:rPr>
      </w:pPr>
      <w:r>
        <w:rPr>
          <w:rFonts w:hint="eastAsia"/>
          <w:sz w:val="24"/>
        </w:rPr>
        <w:t>④后期制作设备：使用相应的非线性编辑系统。</w:t>
      </w:r>
    </w:p>
    <w:p w14:paraId="01D0E620">
      <w:pPr>
        <w:spacing w:line="360" w:lineRule="auto"/>
        <w:ind w:firstLine="240" w:firstLineChars="100"/>
        <w:contextualSpacing/>
        <w:rPr>
          <w:rFonts w:hint="eastAsia"/>
          <w:sz w:val="24"/>
        </w:rPr>
      </w:pPr>
      <w:r>
        <w:rPr>
          <w:rFonts w:hint="eastAsia"/>
          <w:sz w:val="24"/>
        </w:rPr>
        <w:t>（2）视频信号源要求</w:t>
      </w:r>
    </w:p>
    <w:p w14:paraId="4618FB0B">
      <w:pPr>
        <w:spacing w:line="360" w:lineRule="auto"/>
        <w:ind w:firstLine="240" w:firstLineChars="100"/>
        <w:contextualSpacing/>
        <w:rPr>
          <w:rFonts w:hint="eastAsia"/>
          <w:sz w:val="24"/>
        </w:rPr>
      </w:pPr>
      <w:r>
        <w:rPr>
          <w:rFonts w:hint="eastAsia"/>
          <w:sz w:val="24"/>
        </w:rPr>
        <w:t>①稳定性：全片图像同步性能稳定，无失步现象，CTL同步控制信号必须连续，图像无抖动跳跃，色彩无突变，编辑点处图像稳定，声画同步。</w:t>
      </w:r>
    </w:p>
    <w:p w14:paraId="4763AF49">
      <w:pPr>
        <w:spacing w:line="360" w:lineRule="auto"/>
        <w:ind w:firstLine="240" w:firstLineChars="100"/>
        <w:contextualSpacing/>
        <w:rPr>
          <w:rFonts w:hint="eastAsia"/>
          <w:sz w:val="24"/>
        </w:rPr>
      </w:pPr>
      <w:r>
        <w:rPr>
          <w:rFonts w:hint="eastAsia"/>
          <w:sz w:val="24"/>
        </w:rPr>
        <w:t>②信噪比：画面清晰，图像信噪比不低于55dB，无明显杂波。</w:t>
      </w:r>
    </w:p>
    <w:p w14:paraId="56486FA4">
      <w:pPr>
        <w:spacing w:line="360" w:lineRule="auto"/>
        <w:ind w:firstLine="240" w:firstLineChars="100"/>
        <w:contextualSpacing/>
        <w:rPr>
          <w:rFonts w:hint="eastAsia"/>
          <w:sz w:val="24"/>
        </w:rPr>
      </w:pPr>
      <w:r>
        <w:rPr>
          <w:rFonts w:hint="eastAsia"/>
          <w:sz w:val="24"/>
        </w:rPr>
        <w:t>③色调：白平衡正确，无明显偏色，色彩对比度一致，多机拍摄镜头衔接处无明显色差。</w:t>
      </w:r>
    </w:p>
    <w:p w14:paraId="33EFC48A">
      <w:pPr>
        <w:spacing w:line="360" w:lineRule="auto"/>
        <w:ind w:firstLine="240" w:firstLineChars="100"/>
        <w:contextualSpacing/>
        <w:rPr>
          <w:rFonts w:hint="eastAsia"/>
          <w:sz w:val="24"/>
        </w:rPr>
      </w:pPr>
      <w:r>
        <w:rPr>
          <w:rFonts w:hint="eastAsia"/>
          <w:sz w:val="24"/>
        </w:rPr>
        <w:t>④视频电平：视频全讯号幅度为1Vp-p，最大不超过1.1V p-p。其中，消隐电平为0V时，白电平幅度0.7Ⅴp-p，同步信号-0.3V，色同步信号幅度0.3V p-p (以消隐线上下对称)，全片一致。</w:t>
      </w:r>
    </w:p>
    <w:p w14:paraId="1053B36F">
      <w:pPr>
        <w:spacing w:line="360" w:lineRule="auto"/>
        <w:ind w:firstLine="240" w:firstLineChars="100"/>
        <w:contextualSpacing/>
        <w:rPr>
          <w:rFonts w:hint="eastAsia"/>
          <w:sz w:val="24"/>
        </w:rPr>
      </w:pPr>
      <w:r>
        <w:rPr>
          <w:rFonts w:hint="eastAsia"/>
          <w:sz w:val="24"/>
        </w:rPr>
        <w:t>（3）音频信号源要求</w:t>
      </w:r>
    </w:p>
    <w:p w14:paraId="76175FDE">
      <w:pPr>
        <w:spacing w:line="360" w:lineRule="auto"/>
        <w:ind w:firstLine="240" w:firstLineChars="100"/>
        <w:contextualSpacing/>
        <w:rPr>
          <w:rFonts w:hint="eastAsia"/>
          <w:sz w:val="24"/>
        </w:rPr>
      </w:pPr>
      <w:r>
        <w:rPr>
          <w:rFonts w:hint="eastAsia"/>
          <w:sz w:val="24"/>
        </w:rPr>
        <w:t>①声道：普通话内容音频信号记录于第1声道，音乐、音效、同期声记录于第2声道，若有其他文字解说记录于第3声道（如录音设备无第3声道,则录于第2声道）。</w:t>
      </w:r>
    </w:p>
    <w:p w14:paraId="79C5D0D7">
      <w:pPr>
        <w:spacing w:line="360" w:lineRule="auto"/>
        <w:ind w:firstLine="240" w:firstLineChars="100"/>
        <w:contextualSpacing/>
        <w:rPr>
          <w:rFonts w:hint="eastAsia"/>
          <w:sz w:val="24"/>
        </w:rPr>
      </w:pPr>
      <w:r>
        <w:rPr>
          <w:rFonts w:hint="eastAsia"/>
          <w:sz w:val="24"/>
        </w:rPr>
        <w:t>②电平指标：-2db — -8db声音应无明显失真、放音过冲、过弱。</w:t>
      </w:r>
    </w:p>
    <w:p w14:paraId="34E9B86D">
      <w:pPr>
        <w:spacing w:line="360" w:lineRule="auto"/>
        <w:ind w:firstLine="240" w:firstLineChars="100"/>
        <w:contextualSpacing/>
        <w:rPr>
          <w:rFonts w:hint="eastAsia"/>
          <w:sz w:val="24"/>
        </w:rPr>
      </w:pPr>
      <w:r>
        <w:rPr>
          <w:rFonts w:hint="eastAsia"/>
          <w:sz w:val="24"/>
        </w:rPr>
        <w:t>③音频信噪比不低于48db。</w:t>
      </w:r>
    </w:p>
    <w:p w14:paraId="0554EBDE">
      <w:pPr>
        <w:spacing w:line="360" w:lineRule="auto"/>
        <w:ind w:firstLine="240" w:firstLineChars="100"/>
        <w:contextualSpacing/>
        <w:rPr>
          <w:rFonts w:hint="eastAsia"/>
          <w:sz w:val="24"/>
        </w:rPr>
      </w:pPr>
      <w:r>
        <w:rPr>
          <w:rFonts w:hint="eastAsia"/>
          <w:sz w:val="24"/>
        </w:rPr>
        <w:t>④声音和画面要求同步，无交流声或其他杂音等缺陷。</w:t>
      </w:r>
    </w:p>
    <w:p w14:paraId="25E954F4">
      <w:pPr>
        <w:spacing w:line="360" w:lineRule="auto"/>
        <w:ind w:firstLine="240" w:firstLineChars="100"/>
        <w:contextualSpacing/>
        <w:rPr>
          <w:rFonts w:hint="eastAsia"/>
          <w:sz w:val="24"/>
        </w:rPr>
      </w:pPr>
      <w:r>
        <w:rPr>
          <w:rFonts w:hint="eastAsia"/>
          <w:sz w:val="24"/>
        </w:rPr>
        <w:t>⑤伴音清晰、饱满、圆润，无失真、噪声杂音干扰、音量忽大忽小现象。解说声与现场声无明显比例失调，解说声与背景音乐无明显比例失调。</w:t>
      </w:r>
    </w:p>
    <w:p w14:paraId="036CDC0D">
      <w:pPr>
        <w:spacing w:line="360" w:lineRule="auto"/>
        <w:ind w:firstLine="240" w:firstLineChars="100"/>
        <w:contextualSpacing/>
        <w:rPr>
          <w:rFonts w:hint="eastAsia"/>
          <w:sz w:val="24"/>
        </w:rPr>
      </w:pPr>
      <w:r>
        <w:rPr>
          <w:rFonts w:hint="eastAsia"/>
          <w:sz w:val="24"/>
        </w:rPr>
        <w:t>（4）制作要求</w:t>
      </w:r>
    </w:p>
    <w:p w14:paraId="0242962C">
      <w:pPr>
        <w:spacing w:line="360" w:lineRule="auto"/>
        <w:ind w:firstLine="240" w:firstLineChars="100"/>
        <w:contextualSpacing/>
        <w:rPr>
          <w:rFonts w:hint="eastAsia"/>
          <w:sz w:val="24"/>
        </w:rPr>
      </w:pPr>
      <w:r>
        <w:rPr>
          <w:rFonts w:hint="eastAsia"/>
          <w:sz w:val="24"/>
        </w:rPr>
        <w:t>片头、片尾时长一共不超过15秒，片头应包括单位、职业、企业标识、课程名称等信息。片尾包括版权单位、摄制时间等信息（具体内容由采购人根据实际情况确定）。视频应配备字幕，提交视频录像时提供相应的STR格式的外挂字幕文件。</w:t>
      </w:r>
    </w:p>
    <w:p w14:paraId="4F87D958">
      <w:pPr>
        <w:spacing w:line="360" w:lineRule="auto"/>
        <w:ind w:firstLine="240" w:firstLineChars="100"/>
        <w:contextualSpacing/>
        <w:rPr>
          <w:rFonts w:hint="eastAsia"/>
          <w:sz w:val="24"/>
        </w:rPr>
      </w:pPr>
      <w:r>
        <w:rPr>
          <w:rFonts w:hint="eastAsia"/>
          <w:sz w:val="24"/>
        </w:rPr>
        <w:t>（5）品质要求</w:t>
      </w:r>
    </w:p>
    <w:p w14:paraId="29A9EA20">
      <w:pPr>
        <w:spacing w:line="360" w:lineRule="auto"/>
        <w:ind w:firstLine="240" w:firstLineChars="100"/>
        <w:contextualSpacing/>
        <w:rPr>
          <w:rFonts w:hint="eastAsia"/>
          <w:sz w:val="24"/>
        </w:rPr>
      </w:pPr>
      <w:r>
        <w:rPr>
          <w:rFonts w:hint="eastAsia"/>
          <w:sz w:val="24"/>
        </w:rPr>
        <w:t>新制视频压缩采用H.264(MPEG-4 Part10：profile=main, level=3.0)编码方式，码率3M以上，帧率不低于25fps，分辨率不低于1920×1080（16:9）。</w:t>
      </w:r>
    </w:p>
    <w:p w14:paraId="7687A058">
      <w:pPr>
        <w:spacing w:line="360" w:lineRule="auto"/>
        <w:ind w:firstLine="240" w:firstLineChars="100"/>
        <w:contextualSpacing/>
        <w:rPr>
          <w:rFonts w:hint="eastAsia"/>
          <w:sz w:val="24"/>
        </w:rPr>
      </w:pPr>
      <w:r>
        <w:rPr>
          <w:rFonts w:hint="eastAsia"/>
          <w:sz w:val="24"/>
        </w:rPr>
        <w:t>（6）字幕要求</w:t>
      </w:r>
    </w:p>
    <w:p w14:paraId="4C1F3E30">
      <w:pPr>
        <w:spacing w:line="360" w:lineRule="auto"/>
        <w:ind w:firstLine="240" w:firstLineChars="100"/>
        <w:contextualSpacing/>
        <w:rPr>
          <w:rFonts w:hint="eastAsia"/>
          <w:sz w:val="24"/>
        </w:rPr>
      </w:pPr>
      <w:r>
        <w:rPr>
          <w:rFonts w:hint="eastAsia"/>
          <w:sz w:val="24"/>
        </w:rPr>
        <w:t>①字幕文件格式：独立的字幕文件。</w:t>
      </w:r>
    </w:p>
    <w:p w14:paraId="65A198C4">
      <w:pPr>
        <w:spacing w:line="360" w:lineRule="auto"/>
        <w:ind w:firstLine="240" w:firstLineChars="100"/>
        <w:contextualSpacing/>
        <w:rPr>
          <w:rFonts w:hint="eastAsia"/>
          <w:sz w:val="24"/>
        </w:rPr>
      </w:pPr>
      <w:r>
        <w:rPr>
          <w:rFonts w:hint="eastAsia"/>
          <w:sz w:val="24"/>
        </w:rPr>
        <w:t>②字幕的行数要求：字幕清晰且每屏不超过两行字幕。</w:t>
      </w:r>
    </w:p>
    <w:p w14:paraId="036E9589">
      <w:pPr>
        <w:spacing w:line="360" w:lineRule="auto"/>
        <w:ind w:firstLine="240" w:firstLineChars="100"/>
        <w:contextualSpacing/>
        <w:rPr>
          <w:rFonts w:hint="eastAsia"/>
          <w:sz w:val="24"/>
        </w:rPr>
      </w:pPr>
      <w:r>
        <w:rPr>
          <w:rFonts w:hint="eastAsia"/>
          <w:sz w:val="24"/>
        </w:rPr>
        <w:t>③字幕的宽度要求：字幕居中，位于屏幕下方，左、右和下边必须留空，不得占满。</w:t>
      </w:r>
    </w:p>
    <w:p w14:paraId="446B65B0">
      <w:pPr>
        <w:spacing w:line="360" w:lineRule="auto"/>
        <w:ind w:firstLine="240" w:firstLineChars="100"/>
        <w:contextualSpacing/>
        <w:rPr>
          <w:rFonts w:hint="eastAsia"/>
          <w:sz w:val="24"/>
        </w:rPr>
      </w:pPr>
      <w:r>
        <w:rPr>
          <w:rFonts w:hint="eastAsia"/>
          <w:sz w:val="24"/>
        </w:rPr>
        <w:t>④字幕的位置：保持每屏字幕出现位置一致。</w:t>
      </w:r>
    </w:p>
    <w:p w14:paraId="6728DE43">
      <w:pPr>
        <w:spacing w:line="360" w:lineRule="auto"/>
        <w:ind w:firstLine="240" w:firstLineChars="100"/>
        <w:contextualSpacing/>
        <w:rPr>
          <w:rFonts w:hint="eastAsia"/>
          <w:sz w:val="24"/>
        </w:rPr>
      </w:pPr>
      <w:r>
        <w:rPr>
          <w:rFonts w:hint="eastAsia"/>
          <w:sz w:val="24"/>
        </w:rPr>
        <w:t>⑤字幕中的标点符号：只有书名号及书名号中的标点、间隔号、连接号、具有特殊含意的词语的引号可以出现在字幕中，在每屏字幕中用空格代替标点表示语气停顿，所有标点及空格均使用全角。</w:t>
      </w:r>
    </w:p>
    <w:p w14:paraId="25E39B90">
      <w:pPr>
        <w:spacing w:line="360" w:lineRule="auto"/>
        <w:ind w:firstLine="240" w:firstLineChars="100"/>
        <w:contextualSpacing/>
        <w:rPr>
          <w:rFonts w:hint="eastAsia"/>
          <w:sz w:val="24"/>
        </w:rPr>
      </w:pPr>
      <w:r>
        <w:rPr>
          <w:rFonts w:hint="eastAsia"/>
          <w:sz w:val="24"/>
        </w:rPr>
        <w:t>⑥字幕的断句：不简单按照字数断句，以内容为断句依据。</w:t>
      </w:r>
    </w:p>
    <w:p w14:paraId="27D3BA62">
      <w:pPr>
        <w:spacing w:line="360" w:lineRule="auto"/>
        <w:ind w:firstLine="240" w:firstLineChars="100"/>
        <w:contextualSpacing/>
        <w:rPr>
          <w:rFonts w:hint="eastAsia"/>
          <w:sz w:val="24"/>
        </w:rPr>
      </w:pPr>
      <w:r>
        <w:rPr>
          <w:rFonts w:hint="eastAsia"/>
          <w:sz w:val="24"/>
        </w:rPr>
        <w:t>⑦字幕要使用符合国家标准（以国务院1986年10月发布的《简化字总表》与2013年6月5日发布的《通用规范汉字表》为准）的规范字，不出现繁体字、异体字(国家规定的除外)、错别字。字幕的字体、大小、色彩搭配、摆放位置、停留时间、出入屏方式力求与其他要素（画面、解说词、音乐）配合适当，不能破坏原有画面。</w:t>
      </w:r>
    </w:p>
    <w:p w14:paraId="00A1F7A1">
      <w:pPr>
        <w:spacing w:line="360" w:lineRule="auto"/>
        <w:ind w:firstLine="240" w:firstLineChars="100"/>
        <w:contextualSpacing/>
        <w:rPr>
          <w:rFonts w:hint="eastAsia"/>
          <w:sz w:val="24"/>
        </w:rPr>
      </w:pPr>
      <w:r>
        <w:rPr>
          <w:rFonts w:hint="eastAsia"/>
          <w:sz w:val="24"/>
        </w:rPr>
        <w:t>（7）画面要求</w:t>
      </w:r>
    </w:p>
    <w:p w14:paraId="60A58D8A">
      <w:pPr>
        <w:spacing w:line="360" w:lineRule="auto"/>
        <w:ind w:firstLine="240" w:firstLineChars="100"/>
        <w:contextualSpacing/>
        <w:rPr>
          <w:rFonts w:hint="eastAsia"/>
          <w:sz w:val="24"/>
        </w:rPr>
      </w:pPr>
      <w:r>
        <w:rPr>
          <w:rFonts w:hint="eastAsia"/>
          <w:sz w:val="24"/>
        </w:rPr>
        <w:t>①视频类素材每帧图像颜色数不低于256色或灰度级不低于128级。</w:t>
      </w:r>
    </w:p>
    <w:p w14:paraId="4A33CDDC">
      <w:pPr>
        <w:spacing w:line="360" w:lineRule="auto"/>
        <w:ind w:firstLine="240" w:firstLineChars="100"/>
        <w:contextualSpacing/>
        <w:rPr>
          <w:rFonts w:hint="eastAsia"/>
          <w:sz w:val="24"/>
        </w:rPr>
      </w:pPr>
      <w:r>
        <w:rPr>
          <w:rFonts w:hint="eastAsia"/>
          <w:sz w:val="24"/>
        </w:rPr>
        <w:t>②视频图像清晰，播放时没有明显的噪点，播放流畅。</w:t>
      </w:r>
    </w:p>
    <w:p w14:paraId="406D5759">
      <w:pPr>
        <w:spacing w:line="360" w:lineRule="auto"/>
        <w:ind w:firstLine="240" w:firstLineChars="100"/>
        <w:contextualSpacing/>
        <w:rPr>
          <w:rFonts w:hint="eastAsia"/>
          <w:sz w:val="24"/>
        </w:rPr>
      </w:pPr>
      <w:r>
        <w:rPr>
          <w:rFonts w:hint="eastAsia"/>
          <w:sz w:val="24"/>
        </w:rPr>
        <w:t>③彩色视频素材每帧图像颜色均为真彩色。</w:t>
      </w:r>
    </w:p>
    <w:p w14:paraId="3DBCD6C9">
      <w:pPr>
        <w:spacing w:line="360" w:lineRule="auto"/>
        <w:ind w:firstLine="240" w:firstLineChars="100"/>
        <w:contextualSpacing/>
        <w:rPr>
          <w:rFonts w:hint="eastAsia"/>
          <w:sz w:val="24"/>
        </w:rPr>
      </w:pPr>
      <w:r>
        <w:rPr>
          <w:rFonts w:hint="eastAsia"/>
          <w:sz w:val="24"/>
        </w:rPr>
        <w:t>④音频与视频图像有良好的同步，音频部分应符合音频素材的质量要求。</w:t>
      </w:r>
    </w:p>
    <w:p w14:paraId="1088B49D">
      <w:pPr>
        <w:spacing w:line="360" w:lineRule="auto"/>
        <w:ind w:firstLine="240" w:firstLineChars="100"/>
        <w:contextualSpacing/>
        <w:rPr>
          <w:rFonts w:hint="eastAsia"/>
          <w:sz w:val="24"/>
        </w:rPr>
      </w:pPr>
      <w:r>
        <w:rPr>
          <w:rFonts w:hint="eastAsia"/>
          <w:sz w:val="24"/>
        </w:rPr>
        <w:t>（8）版权要求</w:t>
      </w:r>
    </w:p>
    <w:p w14:paraId="6785AB79">
      <w:pPr>
        <w:spacing w:line="360" w:lineRule="auto"/>
        <w:ind w:firstLine="240" w:firstLineChars="100"/>
        <w:contextualSpacing/>
        <w:rPr>
          <w:rFonts w:hint="eastAsia"/>
          <w:sz w:val="24"/>
        </w:rPr>
      </w:pPr>
      <w:r>
        <w:rPr>
          <w:rFonts w:hint="eastAsia"/>
          <w:sz w:val="24"/>
        </w:rPr>
        <w:t>①视频内容符合我国法律法规，尊重各民族的风俗习惯，版权不存在争议。</w:t>
      </w:r>
    </w:p>
    <w:p w14:paraId="0E1022E4">
      <w:pPr>
        <w:spacing w:line="360" w:lineRule="auto"/>
        <w:ind w:firstLine="240" w:firstLineChars="100"/>
        <w:contextualSpacing/>
        <w:rPr>
          <w:rFonts w:hint="eastAsia"/>
          <w:sz w:val="24"/>
        </w:rPr>
      </w:pPr>
      <w:r>
        <w:rPr>
          <w:rFonts w:hint="eastAsia"/>
          <w:sz w:val="24"/>
        </w:rPr>
        <w:t>②若其中包含少数民族或外国语言文字信息，应遵循其原内容完整性，使用原语言，并根据原语言进行字幕汉化处理。</w:t>
      </w:r>
    </w:p>
    <w:p w14:paraId="1C1747D1">
      <w:pPr>
        <w:spacing w:line="360" w:lineRule="auto"/>
        <w:ind w:firstLine="240" w:firstLineChars="100"/>
        <w:contextualSpacing/>
        <w:rPr>
          <w:rFonts w:hint="eastAsia"/>
          <w:sz w:val="24"/>
        </w:rPr>
      </w:pPr>
      <w:r>
        <w:rPr>
          <w:rFonts w:hint="eastAsia"/>
          <w:sz w:val="24"/>
        </w:rPr>
        <w:t>四、人员配备要求</w:t>
      </w:r>
    </w:p>
    <w:p w14:paraId="442ADF3D">
      <w:pPr>
        <w:spacing w:line="360" w:lineRule="auto"/>
        <w:ind w:firstLine="240" w:firstLineChars="100"/>
        <w:contextualSpacing/>
        <w:rPr>
          <w:rFonts w:hint="eastAsia"/>
          <w:sz w:val="24"/>
        </w:rPr>
      </w:pPr>
      <w:r>
        <w:rPr>
          <w:rFonts w:hint="eastAsia"/>
          <w:sz w:val="24"/>
        </w:rPr>
        <w:t>1.供应商应配备不少于10人的项目服务团队。</w:t>
      </w:r>
    </w:p>
    <w:p w14:paraId="3BC2F77C">
      <w:pPr>
        <w:spacing w:line="360" w:lineRule="auto"/>
        <w:ind w:firstLine="240" w:firstLineChars="100"/>
        <w:contextualSpacing/>
        <w:rPr>
          <w:rFonts w:hint="eastAsia"/>
          <w:sz w:val="24"/>
        </w:rPr>
      </w:pPr>
      <w:r>
        <w:rPr>
          <w:rFonts w:hint="eastAsia"/>
          <w:sz w:val="24"/>
        </w:rPr>
        <w:t>2.供应商应设置1名专职负责人员负责进行与项目相关的所有事项的沟通工作。</w:t>
      </w:r>
    </w:p>
    <w:p w14:paraId="419D1F19">
      <w:pPr>
        <w:spacing w:line="360" w:lineRule="auto"/>
        <w:ind w:firstLine="240" w:firstLineChars="100"/>
        <w:contextualSpacing/>
        <w:rPr>
          <w:rFonts w:hint="eastAsia"/>
          <w:sz w:val="24"/>
        </w:rPr>
      </w:pPr>
      <w:r>
        <w:rPr>
          <w:rFonts w:hint="eastAsia"/>
          <w:sz w:val="24"/>
        </w:rPr>
        <w:t>3.供应商须安排专职摄影师，需要专职人员对采购方视频拍摄对象进行必要的语言、语音、动作的指导。根据需要为出镜教师提供视频录制指导。</w:t>
      </w:r>
    </w:p>
    <w:p w14:paraId="43BECDC2">
      <w:pPr>
        <w:spacing w:line="360" w:lineRule="auto"/>
        <w:ind w:firstLine="240" w:firstLineChars="100"/>
        <w:contextualSpacing/>
        <w:rPr>
          <w:rFonts w:hint="eastAsia"/>
          <w:sz w:val="24"/>
        </w:rPr>
      </w:pPr>
      <w:r>
        <w:rPr>
          <w:rFonts w:hint="eastAsia"/>
          <w:sz w:val="24"/>
        </w:rPr>
        <w:t>4.供应商须安排业务专家参与项目实施，与采购方的教师深度沟通，共同为资源制作提供教学设计方案、脚本、素材等，满足资源的教学使用要求。</w:t>
      </w:r>
    </w:p>
    <w:p w14:paraId="09E876DA">
      <w:pPr>
        <w:spacing w:line="360" w:lineRule="auto"/>
        <w:ind w:firstLine="240" w:firstLineChars="100"/>
        <w:contextualSpacing/>
        <w:rPr>
          <w:rFonts w:hint="eastAsia"/>
          <w:sz w:val="24"/>
        </w:rPr>
      </w:pPr>
      <w:r>
        <w:rPr>
          <w:rFonts w:hint="eastAsia"/>
          <w:sz w:val="24"/>
        </w:rPr>
        <w:t>五、其他要求：</w:t>
      </w:r>
    </w:p>
    <w:p w14:paraId="362447D6">
      <w:pPr>
        <w:spacing w:line="360" w:lineRule="auto"/>
        <w:ind w:firstLine="240" w:firstLineChars="100"/>
        <w:contextualSpacing/>
        <w:rPr>
          <w:rFonts w:hint="eastAsia"/>
          <w:sz w:val="24"/>
        </w:rPr>
      </w:pPr>
      <w:r>
        <w:rPr>
          <w:rFonts w:hint="eastAsia"/>
          <w:sz w:val="24"/>
        </w:rPr>
        <w:t>1、验收标准：按照招标文件及中标人的投标文件、合同文件执行。</w:t>
      </w:r>
    </w:p>
    <w:p w14:paraId="28E4B0E3">
      <w:pPr>
        <w:spacing w:line="360" w:lineRule="auto"/>
        <w:ind w:firstLine="240" w:firstLineChars="100"/>
        <w:contextualSpacing/>
        <w:rPr>
          <w:rFonts w:hint="eastAsia"/>
          <w:sz w:val="24"/>
        </w:rPr>
      </w:pPr>
      <w:r>
        <w:rPr>
          <w:rFonts w:hint="eastAsia"/>
          <w:sz w:val="24"/>
        </w:rPr>
        <w:t>2、质量保证期：自验收合格之日起5年，质保期内免费服务。</w:t>
      </w:r>
    </w:p>
    <w:p w14:paraId="6862CDA1">
      <w:pPr>
        <w:spacing w:line="360" w:lineRule="auto"/>
        <w:ind w:firstLine="240" w:firstLineChars="100"/>
        <w:contextualSpacing/>
        <w:rPr>
          <w:rFonts w:hint="eastAsia"/>
          <w:sz w:val="24"/>
        </w:rPr>
      </w:pPr>
      <w:r>
        <w:rPr>
          <w:rFonts w:hint="eastAsia"/>
          <w:sz w:val="24"/>
        </w:rPr>
        <w:t>3、供应商应设立7天x24小时服务热线，确保在接到采购方电话后的4小时内作出响应。针对采购人提出的技术问题，中标方须给予明确答复，并尽快解决。</w:t>
      </w:r>
    </w:p>
    <w:p w14:paraId="3177792C">
      <w:pPr>
        <w:spacing w:line="360" w:lineRule="auto"/>
        <w:ind w:firstLine="240" w:firstLineChars="100"/>
        <w:contextualSpacing/>
        <w:rPr>
          <w:rFonts w:hint="eastAsia"/>
          <w:sz w:val="24"/>
        </w:rPr>
      </w:pPr>
      <w:r>
        <w:rPr>
          <w:rFonts w:hint="eastAsia"/>
          <w:sz w:val="24"/>
        </w:rPr>
        <w:t>4、供应商负责所有设备/软件的供应、运输、安装、调试、培训等。</w:t>
      </w:r>
    </w:p>
    <w:p w14:paraId="4F706519">
      <w:pPr>
        <w:spacing w:line="360" w:lineRule="auto"/>
        <w:ind w:firstLine="240" w:firstLineChars="100"/>
        <w:contextualSpacing/>
        <w:rPr>
          <w:rFonts w:hint="eastAsia"/>
          <w:sz w:val="24"/>
        </w:rPr>
      </w:pPr>
      <w:r>
        <w:rPr>
          <w:rFonts w:hint="eastAsia"/>
          <w:sz w:val="24"/>
        </w:rPr>
        <w:t>5、供应商提供免费现场技术培训不少于3次，保证使用人员完全独立、规范操作并正确使用。</w:t>
      </w:r>
    </w:p>
    <w:p w14:paraId="25E3614D">
      <w:pPr>
        <w:spacing w:line="360" w:lineRule="auto"/>
        <w:ind w:firstLine="240" w:firstLineChars="100"/>
        <w:contextualSpacing/>
        <w:rPr>
          <w:rFonts w:hint="eastAsia"/>
          <w:sz w:val="24"/>
        </w:rPr>
      </w:pPr>
      <w:r>
        <w:rPr>
          <w:rFonts w:hint="eastAsia"/>
          <w:sz w:val="24"/>
        </w:rPr>
        <w:t>6、知识产权</w:t>
      </w:r>
    </w:p>
    <w:p w14:paraId="1F188C0F">
      <w:pPr>
        <w:spacing w:line="360" w:lineRule="auto"/>
        <w:ind w:firstLine="240" w:firstLineChars="100"/>
        <w:contextualSpacing/>
        <w:rPr>
          <w:rFonts w:hint="eastAsia"/>
          <w:sz w:val="24"/>
        </w:rPr>
      </w:pPr>
      <w:r>
        <w:rPr>
          <w:rFonts w:hint="eastAsia"/>
          <w:sz w:val="24"/>
        </w:rPr>
        <w:t>（1）采购方享有本项目所制作的课程资源的著作权，保证出镜教师的肖像权，知识产权归采购方所有。</w:t>
      </w:r>
    </w:p>
    <w:p w14:paraId="0BC1E110">
      <w:pPr>
        <w:spacing w:line="360" w:lineRule="auto"/>
        <w:ind w:firstLine="240" w:firstLineChars="100"/>
        <w:contextualSpacing/>
        <w:rPr>
          <w:rFonts w:hint="eastAsia"/>
          <w:sz w:val="24"/>
        </w:rPr>
      </w:pPr>
      <w:r>
        <w:rPr>
          <w:rFonts w:hint="eastAsia"/>
          <w:sz w:val="24"/>
        </w:rPr>
        <w:t>（2）供应商在制作资源时，不得侵犯第三方的权利，对资源中使用的第三方素材应取得相关权利人的许可或支付相关费用，取得合法授权。由此而引起的一切纠纷由中标方负责解决，采购方不承担任何责任。请在投标文件中给予承诺。</w:t>
      </w:r>
    </w:p>
    <w:p w14:paraId="27E3CC79">
      <w:pPr>
        <w:spacing w:line="360" w:lineRule="auto"/>
        <w:ind w:firstLine="240" w:firstLineChars="100"/>
        <w:contextualSpacing/>
        <w:rPr>
          <w:rFonts w:hint="eastAsia"/>
          <w:sz w:val="24"/>
        </w:rPr>
      </w:pPr>
      <w:r>
        <w:rPr>
          <w:rFonts w:hint="eastAsia"/>
          <w:sz w:val="24"/>
        </w:rPr>
        <w:t>（3）供应商在制作资源完成后，保护招标方的机密信息和知识产权不受泄露和侵犯。</w:t>
      </w:r>
    </w:p>
    <w:p w14:paraId="6928177F">
      <w:pPr>
        <w:spacing w:line="360" w:lineRule="auto"/>
        <w:ind w:firstLine="240" w:firstLineChars="100"/>
        <w:contextualSpacing/>
        <w:rPr>
          <w:rFonts w:hint="eastAsia"/>
          <w:b/>
          <w:bCs/>
          <w:sz w:val="24"/>
        </w:rPr>
      </w:pPr>
      <w:r>
        <w:rPr>
          <w:rFonts w:hint="eastAsia"/>
          <w:sz w:val="24"/>
        </w:rPr>
        <w:t>7、投标活动中供方如有虚报和欺瞒，一经发现核实，需方有权单方终止合同，供方应赔偿由此造成的一切损失等</w:t>
      </w:r>
    </w:p>
    <w:p w14:paraId="421A3F4C">
      <w:pPr>
        <w:pStyle w:val="98"/>
        <w:spacing w:line="360" w:lineRule="auto"/>
        <w:ind w:firstLine="482"/>
        <w:rPr>
          <w:rFonts w:hint="eastAsia" w:ascii="宋体" w:hAnsi="宋体" w:cs="宋体"/>
          <w:sz w:val="24"/>
        </w:rPr>
      </w:pPr>
      <w:r>
        <w:rPr>
          <w:rFonts w:hint="eastAsia"/>
          <w:b/>
          <w:bCs/>
          <w:sz w:val="24"/>
        </w:rPr>
        <w:t xml:space="preserve"> </w:t>
      </w:r>
    </w:p>
    <w:p w14:paraId="03FB307D">
      <w:pPr>
        <w:spacing w:line="360" w:lineRule="auto"/>
        <w:contextualSpacing/>
        <w:outlineLvl w:val="2"/>
        <w:rPr>
          <w:rFonts w:hint="eastAsia"/>
          <w:b/>
          <w:sz w:val="24"/>
        </w:rPr>
        <w:sectPr>
          <w:headerReference r:id="rId8" w:type="default"/>
          <w:footerReference r:id="rId9" w:type="default"/>
          <w:type w:val="continuous"/>
          <w:pgSz w:w="11907" w:h="16840"/>
          <w:pgMar w:top="1417" w:right="1134" w:bottom="1417" w:left="1701" w:header="851" w:footer="851" w:gutter="0"/>
          <w:cols w:space="720" w:num="1"/>
          <w:docGrid w:linePitch="462" w:charSpace="0"/>
        </w:sectPr>
      </w:pPr>
    </w:p>
    <w:p w14:paraId="567FD1C6">
      <w:pPr>
        <w:spacing w:line="360" w:lineRule="auto"/>
        <w:ind w:firstLine="480" w:firstLineChars="200"/>
        <w:contextualSpacing/>
        <w:rPr>
          <w:bCs/>
          <w:sz w:val="24"/>
        </w:rPr>
      </w:pPr>
    </w:p>
    <w:p w14:paraId="009F72C6">
      <w:pPr>
        <w:spacing w:line="360" w:lineRule="auto"/>
        <w:jc w:val="center"/>
        <w:outlineLvl w:val="0"/>
        <w:rPr>
          <w:b/>
          <w:sz w:val="36"/>
          <w:szCs w:val="36"/>
        </w:rPr>
      </w:pPr>
      <w:bookmarkStart w:id="980" w:name="_Toc99301425"/>
      <w:bookmarkStart w:id="981" w:name="_Toc192239163"/>
      <w:r>
        <w:rPr>
          <w:b/>
          <w:sz w:val="36"/>
          <w:szCs w:val="36"/>
        </w:rPr>
        <w:t>第六章   拟签订的合同文本</w:t>
      </w:r>
      <w:bookmarkEnd w:id="980"/>
      <w:bookmarkEnd w:id="981"/>
    </w:p>
    <w:p w14:paraId="0002C13E">
      <w:pPr>
        <w:shd w:val="solid" w:color="FFFFFF" w:fill="FFFFFF"/>
        <w:jc w:val="right"/>
        <w:rPr>
          <w:rFonts w:ascii="等线" w:hAnsi="等线" w:eastAsia="等线"/>
          <w:b/>
          <w:bCs/>
          <w:color w:val="000000"/>
          <w:sz w:val="32"/>
          <w:szCs w:val="28"/>
          <w:u w:val="single"/>
        </w:rPr>
      </w:pPr>
      <w:r>
        <w:rPr>
          <w:rFonts w:ascii="等线" w:hAnsi="等线" w:eastAsia="等线"/>
          <w:b/>
          <w:bCs/>
          <w:color w:val="000000"/>
          <w:sz w:val="32"/>
          <w:szCs w:val="28"/>
        </w:rPr>
        <w:t xml:space="preserve">  </w:t>
      </w:r>
    </w:p>
    <w:p w14:paraId="04BC1A8E">
      <w:pPr>
        <w:shd w:val="solid" w:color="FFFFFF" w:fill="FFFFFF"/>
        <w:jc w:val="right"/>
        <w:rPr>
          <w:rFonts w:ascii="等线" w:hAnsi="等线" w:eastAsia="等线"/>
          <w:b/>
          <w:bCs/>
          <w:color w:val="000000"/>
          <w:sz w:val="32"/>
          <w:szCs w:val="28"/>
          <w:u w:val="single"/>
        </w:rPr>
      </w:pPr>
      <w:r>
        <w:rPr>
          <w:rFonts w:ascii="等线" w:hAnsi="等线" w:eastAsia="等线"/>
          <w:b/>
          <w:bCs/>
          <w:color w:val="000000"/>
          <w:sz w:val="32"/>
          <w:szCs w:val="28"/>
        </w:rPr>
        <w:t xml:space="preserve">  </w:t>
      </w:r>
    </w:p>
    <w:p w14:paraId="3F536CF3">
      <w:pPr>
        <w:shd w:val="solid" w:color="FFFFFF" w:fill="FFFFFF"/>
        <w:ind w:left="1193" w:hanging="1193"/>
        <w:jc w:val="center"/>
        <w:rPr>
          <w:rFonts w:ascii="等线" w:hAnsi="等线" w:eastAsia="等线"/>
          <w:b/>
          <w:bCs/>
          <w:color w:val="000000"/>
          <w:sz w:val="32"/>
          <w:szCs w:val="28"/>
        </w:rPr>
      </w:pPr>
    </w:p>
    <w:p w14:paraId="7E876C03">
      <w:pPr>
        <w:widowControl/>
        <w:spacing w:line="360" w:lineRule="auto"/>
        <w:jc w:val="center"/>
        <w:rPr>
          <w:rFonts w:ascii="仿宋_GB2312" w:hAnsi="仿宋_GB2312"/>
          <w:color w:val="000000"/>
          <w:kern w:val="0"/>
          <w:sz w:val="36"/>
          <w:szCs w:val="36"/>
        </w:rPr>
      </w:pPr>
      <w:r>
        <w:rPr>
          <w:rFonts w:hint="eastAsia" w:ascii="仿宋_GB2312" w:hAnsi="仿宋_GB2312"/>
          <w:color w:val="000000"/>
          <w:kern w:val="0"/>
          <w:sz w:val="36"/>
          <w:szCs w:val="36"/>
        </w:rPr>
        <w:t>采购合同</w:t>
      </w:r>
    </w:p>
    <w:p w14:paraId="2C47BB48">
      <w:pPr>
        <w:jc w:val="center"/>
        <w:rPr>
          <w:rFonts w:hint="eastAsia"/>
          <w:szCs w:val="20"/>
        </w:rPr>
      </w:pPr>
    </w:p>
    <w:p w14:paraId="56E88D4D">
      <w:pPr>
        <w:pStyle w:val="19"/>
        <w:kinsoku w:val="0"/>
        <w:overflowPunct w:val="0"/>
        <w:ind w:right="656"/>
        <w:rPr>
          <w:rFonts w:hint="eastAsia"/>
          <w:b/>
          <w:bCs/>
          <w:spacing w:val="-6"/>
          <w:sz w:val="36"/>
          <w:szCs w:val="36"/>
        </w:rPr>
      </w:pPr>
      <w:bookmarkStart w:id="982" w:name="_Toc99301426"/>
    </w:p>
    <w:p w14:paraId="32819C23">
      <w:pPr>
        <w:pStyle w:val="19"/>
        <w:kinsoku w:val="0"/>
        <w:overflowPunct w:val="0"/>
        <w:rPr>
          <w:rFonts w:hint="eastAsia"/>
          <w:b/>
          <w:bCs/>
          <w:sz w:val="36"/>
          <w:szCs w:val="36"/>
        </w:rPr>
      </w:pPr>
    </w:p>
    <w:p w14:paraId="314FCA66">
      <w:pPr>
        <w:pStyle w:val="19"/>
        <w:kinsoku w:val="0"/>
        <w:overflowPunct w:val="0"/>
        <w:rPr>
          <w:rFonts w:hint="eastAsia"/>
          <w:b/>
          <w:bCs/>
          <w:sz w:val="36"/>
          <w:szCs w:val="36"/>
        </w:rPr>
      </w:pPr>
    </w:p>
    <w:p w14:paraId="5D14832B">
      <w:pPr>
        <w:pStyle w:val="19"/>
        <w:kinsoku w:val="0"/>
        <w:overflowPunct w:val="0"/>
        <w:rPr>
          <w:rFonts w:hint="eastAsia"/>
          <w:b/>
          <w:bCs/>
          <w:sz w:val="36"/>
          <w:szCs w:val="36"/>
        </w:rPr>
      </w:pPr>
    </w:p>
    <w:p w14:paraId="76F8F9D6">
      <w:pPr>
        <w:pStyle w:val="19"/>
        <w:kinsoku w:val="0"/>
        <w:overflowPunct w:val="0"/>
        <w:spacing w:before="257"/>
        <w:rPr>
          <w:rFonts w:hint="eastAsia"/>
          <w:b/>
          <w:bCs/>
          <w:sz w:val="36"/>
          <w:szCs w:val="36"/>
        </w:rPr>
      </w:pPr>
    </w:p>
    <w:p w14:paraId="48957230">
      <w:pPr>
        <w:pStyle w:val="19"/>
        <w:tabs>
          <w:tab w:val="left" w:pos="6303"/>
        </w:tabs>
        <w:kinsoku w:val="0"/>
        <w:overflowPunct w:val="0"/>
        <w:ind w:left="2284"/>
        <w:rPr>
          <w:rFonts w:hint="eastAsia" w:ascii="Times New Roman"/>
        </w:rPr>
      </w:pPr>
      <w:r>
        <w:rPr>
          <w:rFonts w:hint="eastAsia"/>
        </w:rPr>
        <w:t>合同编号</w:t>
      </w:r>
      <w:r>
        <w:rPr>
          <w:rFonts w:hint="eastAsia"/>
          <w:spacing w:val="-10"/>
        </w:rPr>
        <w:t>：</w:t>
      </w:r>
      <w:r>
        <w:rPr>
          <w:rFonts w:ascii="Times New Roman"/>
          <w:u w:val="single"/>
        </w:rPr>
        <w:tab/>
      </w:r>
    </w:p>
    <w:p w14:paraId="284A8790">
      <w:pPr>
        <w:pStyle w:val="19"/>
        <w:kinsoku w:val="0"/>
        <w:overflowPunct w:val="0"/>
        <w:spacing w:before="156"/>
        <w:rPr>
          <w:rFonts w:hint="eastAsia" w:ascii="Times New Roman" w:eastAsia="等线"/>
        </w:rPr>
      </w:pPr>
    </w:p>
    <w:p w14:paraId="4E3F56E9">
      <w:pPr>
        <w:pStyle w:val="19"/>
        <w:tabs>
          <w:tab w:val="left" w:pos="6303"/>
        </w:tabs>
        <w:kinsoku w:val="0"/>
        <w:overflowPunct w:val="0"/>
        <w:ind w:left="2284"/>
        <w:rPr>
          <w:rFonts w:hint="eastAsia" w:ascii="Times New Roman"/>
        </w:rPr>
      </w:pPr>
      <w:r>
        <w:rPr>
          <w:rFonts w:hint="eastAsia"/>
        </w:rPr>
        <w:t>项目名称</w:t>
      </w:r>
      <w:r>
        <w:rPr>
          <w:rFonts w:hint="eastAsia"/>
          <w:spacing w:val="-10"/>
        </w:rPr>
        <w:t>：</w:t>
      </w:r>
      <w:r>
        <w:rPr>
          <w:rFonts w:ascii="Times New Roman"/>
          <w:u w:val="single"/>
        </w:rPr>
        <w:tab/>
      </w:r>
    </w:p>
    <w:p w14:paraId="6EF5F9F0">
      <w:pPr>
        <w:pStyle w:val="19"/>
        <w:kinsoku w:val="0"/>
        <w:overflowPunct w:val="0"/>
        <w:spacing w:before="154"/>
        <w:rPr>
          <w:rFonts w:hint="eastAsia" w:ascii="Times New Roman" w:eastAsia="等线"/>
        </w:rPr>
      </w:pPr>
    </w:p>
    <w:p w14:paraId="6D826F76">
      <w:pPr>
        <w:pStyle w:val="19"/>
        <w:tabs>
          <w:tab w:val="left" w:pos="6303"/>
        </w:tabs>
        <w:kinsoku w:val="0"/>
        <w:overflowPunct w:val="0"/>
        <w:ind w:left="2284"/>
        <w:rPr>
          <w:rFonts w:hint="eastAsia" w:ascii="Times New Roman"/>
        </w:rPr>
      </w:pPr>
      <w:r>
        <w:rPr>
          <w:rFonts w:hint="eastAsia"/>
        </w:rPr>
        <w:t>服务名称</w:t>
      </w:r>
      <w:r>
        <w:rPr>
          <w:rFonts w:hint="eastAsia"/>
          <w:spacing w:val="-10"/>
        </w:rPr>
        <w:t>：</w:t>
      </w:r>
      <w:r>
        <w:rPr>
          <w:rFonts w:ascii="Times New Roman"/>
          <w:u w:val="single"/>
        </w:rPr>
        <w:tab/>
      </w:r>
    </w:p>
    <w:p w14:paraId="3FFAE4B3">
      <w:pPr>
        <w:pStyle w:val="19"/>
        <w:kinsoku w:val="0"/>
        <w:overflowPunct w:val="0"/>
        <w:rPr>
          <w:rFonts w:hint="eastAsia" w:ascii="Times New Roman" w:eastAsia="等线"/>
        </w:rPr>
      </w:pPr>
    </w:p>
    <w:p w14:paraId="172470FC">
      <w:pPr>
        <w:pStyle w:val="19"/>
        <w:kinsoku w:val="0"/>
        <w:overflowPunct w:val="0"/>
        <w:rPr>
          <w:rFonts w:hint="eastAsia" w:ascii="Times New Roman" w:eastAsia="等线"/>
        </w:rPr>
      </w:pPr>
    </w:p>
    <w:p w14:paraId="6C0F31BC">
      <w:pPr>
        <w:pStyle w:val="19"/>
        <w:kinsoku w:val="0"/>
        <w:overflowPunct w:val="0"/>
        <w:rPr>
          <w:rFonts w:hint="eastAsia" w:ascii="Times New Roman" w:eastAsia="等线"/>
        </w:rPr>
      </w:pPr>
    </w:p>
    <w:p w14:paraId="1DF3F05C">
      <w:pPr>
        <w:pStyle w:val="19"/>
        <w:kinsoku w:val="0"/>
        <w:overflowPunct w:val="0"/>
        <w:rPr>
          <w:rFonts w:hint="eastAsia" w:ascii="Times New Roman" w:eastAsia="等线"/>
        </w:rPr>
      </w:pPr>
    </w:p>
    <w:p w14:paraId="3258C507">
      <w:pPr>
        <w:pStyle w:val="19"/>
        <w:kinsoku w:val="0"/>
        <w:overflowPunct w:val="0"/>
        <w:rPr>
          <w:rFonts w:hint="eastAsia" w:ascii="Times New Roman" w:eastAsia="等线"/>
        </w:rPr>
      </w:pPr>
    </w:p>
    <w:p w14:paraId="128B5B96">
      <w:pPr>
        <w:pStyle w:val="19"/>
        <w:kinsoku w:val="0"/>
        <w:overflowPunct w:val="0"/>
        <w:spacing w:before="259"/>
        <w:rPr>
          <w:rFonts w:hint="eastAsia" w:ascii="Times New Roman" w:eastAsia="等线"/>
        </w:rPr>
      </w:pPr>
    </w:p>
    <w:p w14:paraId="07454C42">
      <w:pPr>
        <w:pStyle w:val="19"/>
        <w:tabs>
          <w:tab w:val="left" w:pos="3004"/>
          <w:tab w:val="left" w:pos="6183"/>
        </w:tabs>
        <w:kinsoku w:val="0"/>
        <w:overflowPunct w:val="0"/>
        <w:ind w:left="2284"/>
        <w:rPr>
          <w:rFonts w:hint="eastAsia" w:ascii="Times New Roman"/>
        </w:rPr>
      </w:pPr>
      <w:r>
        <w:rPr>
          <w:rFonts w:hint="eastAsia"/>
          <w:spacing w:val="-10"/>
        </w:rPr>
        <w:t>甲</w:t>
      </w:r>
      <w:r>
        <w:tab/>
      </w:r>
      <w:r>
        <w:rPr>
          <w:rFonts w:hint="eastAsia"/>
        </w:rPr>
        <w:t>方</w:t>
      </w:r>
      <w:r>
        <w:rPr>
          <w:rFonts w:hint="eastAsia"/>
          <w:spacing w:val="-10"/>
        </w:rPr>
        <w:t>：</w:t>
      </w:r>
      <w:r>
        <w:rPr>
          <w:rFonts w:hint="eastAsia"/>
          <w:spacing w:val="-10"/>
          <w:u w:val="single"/>
        </w:rPr>
        <w:t>北京劳动保障职业学院</w:t>
      </w:r>
      <w:r>
        <w:rPr>
          <w:rFonts w:ascii="Times New Roman"/>
          <w:u w:val="single"/>
        </w:rPr>
        <w:tab/>
      </w:r>
    </w:p>
    <w:p w14:paraId="088B2D63">
      <w:pPr>
        <w:pStyle w:val="19"/>
        <w:kinsoku w:val="0"/>
        <w:overflowPunct w:val="0"/>
        <w:spacing w:before="156"/>
        <w:rPr>
          <w:rFonts w:hint="eastAsia" w:ascii="Times New Roman" w:eastAsia="等线"/>
        </w:rPr>
      </w:pPr>
    </w:p>
    <w:p w14:paraId="5E58E549">
      <w:pPr>
        <w:pStyle w:val="19"/>
        <w:tabs>
          <w:tab w:val="left" w:pos="3004"/>
          <w:tab w:val="left" w:pos="6183"/>
        </w:tabs>
        <w:kinsoku w:val="0"/>
        <w:overflowPunct w:val="0"/>
        <w:ind w:left="2284"/>
        <w:rPr>
          <w:rFonts w:hint="eastAsia" w:ascii="Times New Roman"/>
        </w:rPr>
      </w:pPr>
      <w:r>
        <w:rPr>
          <w:rFonts w:hint="eastAsia"/>
          <w:spacing w:val="-10"/>
        </w:rPr>
        <w:t>乙</w:t>
      </w:r>
      <w:r>
        <w:tab/>
      </w:r>
      <w:r>
        <w:rPr>
          <w:rFonts w:hint="eastAsia"/>
        </w:rPr>
        <w:t>方</w:t>
      </w:r>
      <w:r>
        <w:rPr>
          <w:rFonts w:hint="eastAsia"/>
          <w:spacing w:val="-10"/>
        </w:rPr>
        <w:t>：</w:t>
      </w:r>
      <w:r>
        <w:rPr>
          <w:rFonts w:ascii="Times New Roman"/>
          <w:u w:val="single"/>
        </w:rPr>
        <w:tab/>
      </w:r>
    </w:p>
    <w:p w14:paraId="136115D0">
      <w:pPr>
        <w:pStyle w:val="19"/>
        <w:kinsoku w:val="0"/>
        <w:overflowPunct w:val="0"/>
        <w:spacing w:before="153"/>
        <w:rPr>
          <w:rFonts w:hint="eastAsia" w:ascii="Times New Roman" w:eastAsia="等线"/>
        </w:rPr>
      </w:pPr>
    </w:p>
    <w:p w14:paraId="0E8E7C72">
      <w:pPr>
        <w:pStyle w:val="19"/>
        <w:tabs>
          <w:tab w:val="left" w:pos="3004"/>
          <w:tab w:val="left" w:pos="5060"/>
        </w:tabs>
        <w:kinsoku w:val="0"/>
        <w:overflowPunct w:val="0"/>
        <w:ind w:left="2284"/>
        <w:rPr>
          <w:rFonts w:hint="eastAsia"/>
          <w:spacing w:val="-10"/>
        </w:rPr>
      </w:pPr>
      <w:r>
        <w:rPr>
          <w:rFonts w:hint="eastAsia"/>
          <w:spacing w:val="-10"/>
        </w:rPr>
        <w:t>签署日期 ：</w:t>
      </w:r>
      <w:r>
        <w:rPr>
          <w:rFonts w:hint="eastAsia"/>
          <w:spacing w:val="-10"/>
          <w:u w:val="single"/>
        </w:rPr>
        <w:t xml:space="preserve">       年</w:t>
      </w:r>
      <w:r>
        <w:rPr>
          <w:spacing w:val="-10"/>
          <w:u w:val="single"/>
        </w:rPr>
        <w:tab/>
      </w:r>
      <w:r>
        <w:rPr>
          <w:rFonts w:hint="eastAsia"/>
          <w:spacing w:val="-10"/>
          <w:u w:val="single"/>
        </w:rPr>
        <w:t xml:space="preserve">月         </w:t>
      </w:r>
    </w:p>
    <w:p w14:paraId="0B48D784">
      <w:pPr>
        <w:pStyle w:val="19"/>
        <w:tabs>
          <w:tab w:val="left" w:pos="3004"/>
          <w:tab w:val="left" w:pos="6183"/>
        </w:tabs>
        <w:kinsoku w:val="0"/>
        <w:overflowPunct w:val="0"/>
        <w:rPr>
          <w:rFonts w:hint="eastAsia"/>
          <w:spacing w:val="-10"/>
        </w:rPr>
      </w:pPr>
    </w:p>
    <w:p w14:paraId="04809BFA">
      <w:pPr>
        <w:pStyle w:val="19"/>
        <w:tabs>
          <w:tab w:val="left" w:pos="6546"/>
          <w:tab w:val="left" w:pos="6666"/>
        </w:tabs>
        <w:kinsoku w:val="0"/>
        <w:overflowPunct w:val="0"/>
        <w:spacing w:before="0" w:line="360" w:lineRule="auto"/>
        <w:ind w:left="583" w:right="3798"/>
        <w:rPr>
          <w:rFonts w:hint="eastAsia" w:ascii="Times New Roman"/>
          <w:b/>
          <w:bCs/>
        </w:rPr>
      </w:pPr>
      <w:r>
        <w:rPr>
          <w:rFonts w:hint="eastAsia" w:ascii="Times New Roman" w:eastAsia="等线"/>
        </w:rPr>
        <w:br w:type="page"/>
      </w:r>
      <w:r>
        <w:fldChar w:fldCharType="begin"/>
      </w:r>
      <w:r>
        <w:instrText xml:space="preserve"> HYPERLINK "http://www.ztxygj.com/" </w:instrText>
      </w:r>
      <w:r>
        <w:fldChar w:fldCharType="separate"/>
      </w:r>
      <w:r>
        <w:rPr>
          <w:rFonts w:hint="eastAsia"/>
          <w:b/>
          <w:bCs/>
          <w:spacing w:val="-2"/>
        </w:rPr>
        <w:t>委托人（甲方）：</w:t>
      </w:r>
      <w:r>
        <w:rPr>
          <w:rFonts w:hint="eastAsia"/>
          <w:b/>
          <w:bCs/>
          <w:spacing w:val="-2"/>
        </w:rPr>
        <w:fldChar w:fldCharType="end"/>
      </w:r>
      <w:r>
        <w:rPr>
          <w:rFonts w:ascii="Times New Roman"/>
          <w:b/>
          <w:bCs/>
          <w:u w:val="single"/>
        </w:rPr>
        <w:tab/>
      </w:r>
      <w:r>
        <w:rPr>
          <w:rFonts w:ascii="Times New Roman"/>
          <w:b/>
          <w:bCs/>
          <w:u w:val="single"/>
        </w:rPr>
        <w:tab/>
      </w:r>
      <w:r>
        <w:rPr>
          <w:rFonts w:ascii="Times New Roman"/>
          <w:b/>
          <w:bCs/>
        </w:rPr>
        <w:t xml:space="preserve"> </w:t>
      </w:r>
      <w:r>
        <w:fldChar w:fldCharType="begin"/>
      </w:r>
      <w:r>
        <w:instrText xml:space="preserve"> HYPERLINK "http://www.ztxygj.com/" </w:instrText>
      </w:r>
      <w:r>
        <w:fldChar w:fldCharType="separate"/>
      </w:r>
      <w:r>
        <w:rPr>
          <w:rFonts w:hint="eastAsia"/>
          <w:b/>
          <w:bCs/>
          <w:spacing w:val="-2"/>
        </w:rPr>
        <w:t>法定代表人：</w:t>
      </w:r>
      <w:r>
        <w:rPr>
          <w:rFonts w:hint="eastAsia"/>
          <w:b/>
          <w:bCs/>
          <w:spacing w:val="-2"/>
        </w:rPr>
        <w:fldChar w:fldCharType="end"/>
      </w:r>
      <w:r>
        <w:rPr>
          <w:rFonts w:ascii="Times New Roman"/>
          <w:b/>
          <w:bCs/>
          <w:u w:val="single"/>
        </w:rPr>
        <w:tab/>
      </w:r>
      <w:r>
        <w:rPr>
          <w:rFonts w:ascii="Times New Roman"/>
          <w:b/>
          <w:bCs/>
        </w:rPr>
        <w:t xml:space="preserve"> </w:t>
      </w:r>
      <w:r>
        <w:rPr>
          <w:rFonts w:hint="eastAsia"/>
          <w:b/>
          <w:bCs/>
        </w:rPr>
        <w:t>住所：</w:t>
      </w:r>
      <w:r>
        <w:rPr>
          <w:b/>
          <w:bCs/>
        </w:rPr>
        <w:t xml:space="preserve"> </w:t>
      </w:r>
      <w:r>
        <w:rPr>
          <w:rFonts w:ascii="Times New Roman"/>
          <w:b/>
          <w:bCs/>
          <w:u w:val="single"/>
        </w:rPr>
        <w:tab/>
      </w:r>
    </w:p>
    <w:p w14:paraId="54EC8210">
      <w:pPr>
        <w:pStyle w:val="19"/>
        <w:kinsoku w:val="0"/>
        <w:overflowPunct w:val="0"/>
        <w:spacing w:before="0" w:line="360" w:lineRule="auto"/>
        <w:rPr>
          <w:rFonts w:hint="eastAsia" w:ascii="Times New Roman" w:eastAsia="等线"/>
          <w:b/>
          <w:bCs/>
        </w:rPr>
      </w:pPr>
    </w:p>
    <w:p w14:paraId="10467B27">
      <w:pPr>
        <w:pStyle w:val="19"/>
        <w:tabs>
          <w:tab w:val="left" w:pos="6423"/>
          <w:tab w:val="left" w:pos="6546"/>
        </w:tabs>
        <w:kinsoku w:val="0"/>
        <w:overflowPunct w:val="0"/>
        <w:spacing w:before="0" w:line="360" w:lineRule="auto"/>
        <w:ind w:left="583" w:right="3918"/>
        <w:rPr>
          <w:rFonts w:hint="eastAsia" w:ascii="Times New Roman"/>
          <w:b/>
          <w:bCs/>
        </w:rPr>
      </w:pPr>
      <w:r>
        <w:rPr>
          <w:rFonts w:hint="eastAsia"/>
          <w:b/>
          <w:bCs/>
          <w:spacing w:val="-2"/>
        </w:rPr>
        <w:t>受托人（乙方）：</w:t>
      </w:r>
      <w:r>
        <w:rPr>
          <w:rFonts w:ascii="Times New Roman"/>
          <w:b/>
          <w:bCs/>
          <w:u w:val="single"/>
        </w:rPr>
        <w:tab/>
      </w:r>
      <w:r>
        <w:rPr>
          <w:rFonts w:ascii="Times New Roman"/>
          <w:b/>
          <w:bCs/>
          <w:u w:val="single"/>
        </w:rPr>
        <w:tab/>
      </w:r>
      <w:r>
        <w:rPr>
          <w:rFonts w:ascii="Times New Roman"/>
          <w:b/>
          <w:bCs/>
        </w:rPr>
        <w:t xml:space="preserve"> </w:t>
      </w:r>
      <w:r>
        <w:rPr>
          <w:rFonts w:hint="eastAsia"/>
          <w:b/>
          <w:bCs/>
          <w:spacing w:val="-2"/>
        </w:rPr>
        <w:t>法定代表人：</w:t>
      </w:r>
      <w:r>
        <w:rPr>
          <w:rFonts w:ascii="Times New Roman"/>
          <w:b/>
          <w:bCs/>
          <w:u w:val="single"/>
        </w:rPr>
        <w:tab/>
      </w:r>
      <w:r>
        <w:rPr>
          <w:rFonts w:ascii="Times New Roman"/>
          <w:b/>
          <w:bCs/>
        </w:rPr>
        <w:t xml:space="preserve"> </w:t>
      </w:r>
      <w:r>
        <w:rPr>
          <w:rFonts w:hint="eastAsia"/>
          <w:b/>
          <w:bCs/>
          <w:spacing w:val="-4"/>
        </w:rPr>
        <w:t>住所：</w:t>
      </w:r>
      <w:r>
        <w:rPr>
          <w:rFonts w:ascii="Times New Roman"/>
          <w:b/>
          <w:bCs/>
          <w:u w:val="single"/>
        </w:rPr>
        <w:tab/>
      </w:r>
    </w:p>
    <w:p w14:paraId="7AEF4AC0">
      <w:pPr>
        <w:pStyle w:val="19"/>
        <w:kinsoku w:val="0"/>
        <w:overflowPunct w:val="0"/>
        <w:spacing w:before="187"/>
        <w:rPr>
          <w:rFonts w:hint="eastAsia" w:ascii="Times New Roman" w:eastAsia="等线"/>
          <w:b/>
          <w:bCs/>
        </w:rPr>
      </w:pPr>
    </w:p>
    <w:p w14:paraId="4913A1CF">
      <w:pPr>
        <w:pStyle w:val="19"/>
        <w:kinsoku w:val="0"/>
        <w:overflowPunct w:val="0"/>
        <w:spacing w:before="0" w:line="360" w:lineRule="auto"/>
        <w:ind w:left="583" w:right="461" w:firstLine="480"/>
        <w:rPr>
          <w:rFonts w:hint="eastAsia"/>
          <w:spacing w:val="-7"/>
        </w:rPr>
      </w:pPr>
      <w:r>
        <w:rPr>
          <w:rFonts w:hint="eastAsia"/>
          <w:spacing w:val="-2"/>
        </w:rPr>
        <w:t>甲、乙双方根据《中华人民共和国民法典》，经平等协商同意，签订本合同，在合同</w:t>
      </w:r>
      <w:r>
        <w:rPr>
          <w:rFonts w:hint="eastAsia"/>
          <w:spacing w:val="-7"/>
        </w:rPr>
        <w:t>有效期内，甲、乙双方必须遵守国家法律、法规，以保护甲、乙双方的合法权益不受侵犯。</w:t>
      </w:r>
    </w:p>
    <w:p w14:paraId="113357FF">
      <w:pPr>
        <w:pStyle w:val="19"/>
        <w:kinsoku w:val="0"/>
        <w:overflowPunct w:val="0"/>
        <w:spacing w:before="0" w:line="360" w:lineRule="auto"/>
        <w:ind w:left="1010"/>
        <w:rPr>
          <w:rFonts w:hint="eastAsia"/>
          <w:b/>
          <w:bCs/>
          <w:spacing w:val="-1"/>
        </w:rPr>
      </w:pPr>
      <w:r>
        <w:rPr>
          <w:rFonts w:hint="eastAsia"/>
          <w:b/>
          <w:bCs/>
          <w:spacing w:val="-1"/>
        </w:rPr>
        <w:t>第一条</w:t>
      </w:r>
      <w:r>
        <w:rPr>
          <w:b/>
          <w:bCs/>
          <w:spacing w:val="-1"/>
        </w:rPr>
        <w:t xml:space="preserve">  </w:t>
      </w:r>
      <w:r>
        <w:rPr>
          <w:rFonts w:hint="eastAsia"/>
          <w:b/>
          <w:bCs/>
          <w:spacing w:val="-1"/>
        </w:rPr>
        <w:t>采购事项及内容</w:t>
      </w:r>
    </w:p>
    <w:tbl>
      <w:tblPr>
        <w:tblStyle w:val="49"/>
        <w:tblW w:w="4835" w:type="pct"/>
        <w:tblInd w:w="113" w:type="dxa"/>
        <w:tblLayout w:type="autofit"/>
        <w:tblCellMar>
          <w:top w:w="0" w:type="dxa"/>
          <w:left w:w="108" w:type="dxa"/>
          <w:bottom w:w="0" w:type="dxa"/>
          <w:right w:w="108" w:type="dxa"/>
        </w:tblCellMar>
      </w:tblPr>
      <w:tblGrid>
        <w:gridCol w:w="1236"/>
        <w:gridCol w:w="672"/>
        <w:gridCol w:w="3900"/>
        <w:gridCol w:w="728"/>
        <w:gridCol w:w="721"/>
        <w:gridCol w:w="1348"/>
        <w:gridCol w:w="1728"/>
      </w:tblGrid>
      <w:tr w14:paraId="0E08F56C">
        <w:tblPrEx>
          <w:tblCellMar>
            <w:top w:w="0" w:type="dxa"/>
            <w:left w:w="108" w:type="dxa"/>
            <w:bottom w:w="0" w:type="dxa"/>
            <w:right w:w="108" w:type="dxa"/>
          </w:tblCellMar>
        </w:tblPrEx>
        <w:tc>
          <w:tcPr>
            <w:tcW w:w="598" w:type="pct"/>
            <w:tcBorders>
              <w:top w:val="single" w:color="000000" w:sz="4" w:space="0"/>
              <w:left w:val="single" w:color="000000" w:sz="4" w:space="0"/>
              <w:bottom w:val="single" w:color="000000" w:sz="4" w:space="0"/>
              <w:right w:val="single" w:color="000000" w:sz="4" w:space="0"/>
            </w:tcBorders>
            <w:vAlign w:val="center"/>
          </w:tcPr>
          <w:p w14:paraId="79C38449">
            <w:pPr>
              <w:jc w:val="center"/>
              <w:rPr>
                <w:b/>
                <w:bCs/>
              </w:rPr>
            </w:pPr>
            <w:r>
              <w:rPr>
                <w:rFonts w:hint="eastAsia"/>
                <w:b/>
                <w:bCs/>
              </w:rPr>
              <w:t>标的名称</w:t>
            </w:r>
          </w:p>
        </w:tc>
        <w:tc>
          <w:tcPr>
            <w:tcW w:w="325" w:type="pct"/>
            <w:tcBorders>
              <w:top w:val="single" w:color="000000" w:sz="4" w:space="0"/>
              <w:left w:val="single" w:color="000000" w:sz="4" w:space="0"/>
              <w:bottom w:val="single" w:color="000000" w:sz="4" w:space="0"/>
              <w:right w:val="single" w:color="000000" w:sz="4" w:space="0"/>
            </w:tcBorders>
            <w:vAlign w:val="center"/>
          </w:tcPr>
          <w:p w14:paraId="5CB6DCA1">
            <w:pPr>
              <w:jc w:val="center"/>
              <w:rPr>
                <w:b/>
                <w:bCs/>
              </w:rPr>
            </w:pPr>
            <w:r>
              <w:rPr>
                <w:rFonts w:hint="eastAsia"/>
                <w:b/>
                <w:bCs/>
              </w:rPr>
              <w:t>序号</w:t>
            </w:r>
          </w:p>
        </w:tc>
        <w:tc>
          <w:tcPr>
            <w:tcW w:w="1887" w:type="pct"/>
            <w:tcBorders>
              <w:top w:val="single" w:color="000000" w:sz="4" w:space="0"/>
              <w:left w:val="single" w:color="000000" w:sz="4" w:space="0"/>
              <w:bottom w:val="single" w:color="000000" w:sz="4" w:space="0"/>
              <w:right w:val="single" w:color="000000" w:sz="4" w:space="0"/>
            </w:tcBorders>
            <w:vAlign w:val="center"/>
          </w:tcPr>
          <w:p w14:paraId="6E3AECEB">
            <w:pPr>
              <w:jc w:val="center"/>
              <w:rPr>
                <w:b/>
                <w:bCs/>
              </w:rPr>
            </w:pPr>
            <w:r>
              <w:rPr>
                <w:rFonts w:hint="eastAsia"/>
                <w:b/>
                <w:bCs/>
              </w:rPr>
              <w:t>建设内容</w:t>
            </w:r>
          </w:p>
        </w:tc>
        <w:tc>
          <w:tcPr>
            <w:tcW w:w="352" w:type="pct"/>
            <w:tcBorders>
              <w:top w:val="single" w:color="000000" w:sz="4" w:space="0"/>
              <w:left w:val="single" w:color="000000" w:sz="4" w:space="0"/>
              <w:bottom w:val="single" w:color="000000" w:sz="4" w:space="0"/>
              <w:right w:val="single" w:color="000000" w:sz="4" w:space="0"/>
            </w:tcBorders>
            <w:vAlign w:val="center"/>
          </w:tcPr>
          <w:p w14:paraId="659FEACE">
            <w:pPr>
              <w:jc w:val="center"/>
              <w:rPr>
                <w:b/>
                <w:bCs/>
              </w:rPr>
            </w:pPr>
            <w:r>
              <w:rPr>
                <w:rFonts w:hint="eastAsia"/>
                <w:b/>
                <w:bCs/>
              </w:rPr>
              <w:t>单位</w:t>
            </w:r>
          </w:p>
        </w:tc>
        <w:tc>
          <w:tcPr>
            <w:tcW w:w="349" w:type="pct"/>
            <w:tcBorders>
              <w:top w:val="single" w:color="000000" w:sz="4" w:space="0"/>
              <w:left w:val="single" w:color="000000" w:sz="4" w:space="0"/>
              <w:bottom w:val="single" w:color="000000" w:sz="4" w:space="0"/>
              <w:right w:val="single" w:color="000000" w:sz="4" w:space="0"/>
            </w:tcBorders>
            <w:vAlign w:val="center"/>
          </w:tcPr>
          <w:p w14:paraId="42FFCF5B">
            <w:pPr>
              <w:jc w:val="center"/>
              <w:rPr>
                <w:b/>
                <w:bCs/>
              </w:rPr>
            </w:pPr>
            <w:r>
              <w:rPr>
                <w:rFonts w:hint="eastAsia"/>
                <w:b/>
                <w:bCs/>
              </w:rPr>
              <w:t>数量</w:t>
            </w:r>
          </w:p>
        </w:tc>
        <w:tc>
          <w:tcPr>
            <w:tcW w:w="652" w:type="pct"/>
            <w:tcBorders>
              <w:top w:val="single" w:color="000000" w:sz="4" w:space="0"/>
              <w:left w:val="single" w:color="000000" w:sz="4" w:space="0"/>
              <w:bottom w:val="single" w:color="000000" w:sz="4" w:space="0"/>
              <w:right w:val="single" w:color="000000" w:sz="4" w:space="0"/>
            </w:tcBorders>
            <w:vAlign w:val="center"/>
          </w:tcPr>
          <w:p w14:paraId="6AC2ACD3">
            <w:pPr>
              <w:jc w:val="center"/>
              <w:rPr>
                <w:b/>
                <w:bCs/>
              </w:rPr>
            </w:pPr>
            <w:r>
              <w:rPr>
                <w:rFonts w:hint="eastAsia"/>
                <w:b/>
                <w:bCs/>
              </w:rPr>
              <w:t>采购包</w:t>
            </w:r>
          </w:p>
          <w:p w14:paraId="496D0187">
            <w:pPr>
              <w:jc w:val="center"/>
              <w:rPr>
                <w:b/>
                <w:bCs/>
              </w:rPr>
            </w:pPr>
            <w:r>
              <w:rPr>
                <w:rFonts w:hint="eastAsia"/>
                <w:b/>
                <w:bCs/>
              </w:rPr>
              <w:t>预算金额</w:t>
            </w:r>
          </w:p>
          <w:p w14:paraId="75E080F1">
            <w:pPr>
              <w:jc w:val="center"/>
              <w:rPr>
                <w:b/>
                <w:bCs/>
              </w:rPr>
            </w:pPr>
            <w:r>
              <w:rPr>
                <w:rFonts w:hint="eastAsia"/>
                <w:b/>
                <w:bCs/>
              </w:rPr>
              <w:t>（万元）</w:t>
            </w:r>
          </w:p>
        </w:tc>
        <w:tc>
          <w:tcPr>
            <w:tcW w:w="836" w:type="pct"/>
            <w:tcBorders>
              <w:top w:val="single" w:color="000000" w:sz="4" w:space="0"/>
              <w:left w:val="single" w:color="000000" w:sz="4" w:space="0"/>
              <w:bottom w:val="single" w:color="000000" w:sz="4" w:space="0"/>
              <w:right w:val="single" w:color="000000" w:sz="4" w:space="0"/>
            </w:tcBorders>
            <w:vAlign w:val="center"/>
          </w:tcPr>
          <w:p w14:paraId="40BF82C7">
            <w:pPr>
              <w:jc w:val="center"/>
              <w:rPr>
                <w:b/>
                <w:bCs/>
              </w:rPr>
            </w:pPr>
            <w:r>
              <w:rPr>
                <w:rFonts w:hint="eastAsia"/>
                <w:b/>
                <w:bCs/>
              </w:rPr>
              <w:t>简要技术需求或服务要求</w:t>
            </w:r>
          </w:p>
        </w:tc>
      </w:tr>
      <w:tr w14:paraId="3F3C08A9">
        <w:tblPrEx>
          <w:tblCellMar>
            <w:top w:w="0" w:type="dxa"/>
            <w:left w:w="108" w:type="dxa"/>
            <w:bottom w:w="0" w:type="dxa"/>
            <w:right w:w="108" w:type="dxa"/>
          </w:tblCellMar>
        </w:tblPrEx>
        <w:tc>
          <w:tcPr>
            <w:tcW w:w="598" w:type="pct"/>
            <w:vMerge w:val="restart"/>
            <w:tcBorders>
              <w:top w:val="single" w:color="000000" w:sz="4" w:space="0"/>
              <w:left w:val="single" w:color="000000" w:sz="4" w:space="0"/>
              <w:bottom w:val="single" w:color="000000" w:sz="4" w:space="0"/>
              <w:right w:val="single" w:color="000000" w:sz="4" w:space="0"/>
            </w:tcBorders>
            <w:vAlign w:val="center"/>
          </w:tcPr>
          <w:p w14:paraId="08BBDDA5">
            <w:pPr>
              <w:rPr>
                <w:b/>
                <w:bCs/>
              </w:rPr>
            </w:pPr>
            <w:r>
              <w:rPr>
                <w:rFonts w:hint="eastAsia"/>
                <w:b/>
                <w:bCs/>
              </w:rPr>
              <w:t>智慧健康养老服务与管理专业群教学资源建设项目</w:t>
            </w:r>
          </w:p>
        </w:tc>
        <w:tc>
          <w:tcPr>
            <w:tcW w:w="325" w:type="pct"/>
            <w:tcBorders>
              <w:top w:val="single" w:color="000000" w:sz="4" w:space="0"/>
              <w:left w:val="single" w:color="000000" w:sz="4" w:space="0"/>
              <w:bottom w:val="single" w:color="000000" w:sz="4" w:space="0"/>
              <w:right w:val="single" w:color="000000" w:sz="4" w:space="0"/>
            </w:tcBorders>
            <w:vAlign w:val="center"/>
          </w:tcPr>
          <w:p w14:paraId="2A32B944">
            <w:pPr>
              <w:rPr>
                <w:b/>
                <w:bCs/>
              </w:rPr>
            </w:pPr>
            <w:r>
              <w:rPr>
                <w:rFonts w:hint="eastAsia"/>
                <w:b/>
                <w:bCs/>
              </w:rPr>
              <w:t>1</w:t>
            </w:r>
          </w:p>
        </w:tc>
        <w:tc>
          <w:tcPr>
            <w:tcW w:w="1887" w:type="pct"/>
            <w:tcBorders>
              <w:top w:val="single" w:color="000000" w:sz="4" w:space="0"/>
              <w:left w:val="single" w:color="000000" w:sz="4" w:space="0"/>
              <w:bottom w:val="single" w:color="000000" w:sz="4" w:space="0"/>
              <w:right w:val="single" w:color="000000" w:sz="4" w:space="0"/>
            </w:tcBorders>
            <w:vAlign w:val="center"/>
          </w:tcPr>
          <w:p w14:paraId="76FA33A0">
            <w:pPr>
              <w:rPr>
                <w:b/>
                <w:bCs/>
              </w:rPr>
            </w:pPr>
            <w:r>
              <w:rPr>
                <w:rFonts w:hint="eastAsia"/>
                <w:b/>
                <w:bCs/>
              </w:rPr>
              <w:t>专业群核心价值元素树（图谱）开发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79B7DBA">
            <w:pPr>
              <w:rPr>
                <w:b/>
                <w:bCs/>
              </w:rPr>
            </w:pPr>
            <w:r>
              <w:rPr>
                <w:rFonts w:hint="eastAsia"/>
                <w:b/>
                <w:bCs/>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3334B79">
            <w:pPr>
              <w:rPr>
                <w:b/>
                <w:bCs/>
              </w:rPr>
            </w:pPr>
            <w:r>
              <w:rPr>
                <w:rFonts w:hint="eastAsia"/>
                <w:b/>
                <w:bCs/>
              </w:rPr>
              <w:t>1</w:t>
            </w:r>
          </w:p>
        </w:tc>
        <w:tc>
          <w:tcPr>
            <w:tcW w:w="652" w:type="pct"/>
            <w:vMerge w:val="restart"/>
            <w:tcBorders>
              <w:top w:val="single" w:color="000000" w:sz="4" w:space="0"/>
              <w:left w:val="single" w:color="000000" w:sz="4" w:space="0"/>
              <w:bottom w:val="single" w:color="000000" w:sz="4" w:space="0"/>
              <w:right w:val="single" w:color="000000" w:sz="4" w:space="0"/>
            </w:tcBorders>
            <w:vAlign w:val="center"/>
          </w:tcPr>
          <w:p w14:paraId="01E32106">
            <w:pPr>
              <w:rPr>
                <w:b/>
                <w:bCs/>
              </w:rPr>
            </w:pPr>
            <w:r>
              <w:rPr>
                <w:rFonts w:hint="eastAsia"/>
                <w:b/>
                <w:bCs/>
              </w:rPr>
              <w:t>211.0700</w:t>
            </w:r>
          </w:p>
        </w:tc>
        <w:tc>
          <w:tcPr>
            <w:tcW w:w="836" w:type="pct"/>
            <w:vMerge w:val="restart"/>
            <w:tcBorders>
              <w:top w:val="single" w:color="000000" w:sz="4" w:space="0"/>
              <w:left w:val="single" w:color="000000" w:sz="4" w:space="0"/>
              <w:bottom w:val="single" w:color="000000" w:sz="4" w:space="0"/>
              <w:right w:val="single" w:color="000000" w:sz="4" w:space="0"/>
            </w:tcBorders>
            <w:vAlign w:val="center"/>
          </w:tcPr>
          <w:p w14:paraId="0176A246">
            <w:pPr>
              <w:rPr>
                <w:b/>
                <w:bCs/>
              </w:rPr>
            </w:pPr>
            <w:r>
              <w:rPr>
                <w:rFonts w:hint="eastAsia"/>
                <w:b/>
                <w:bCs/>
              </w:rPr>
              <w:t>本项目主要建设智慧健康养老服务与管理专业群教学资源，包括专业群核心价值元素树（图谱）1套、《老年人能力评估实务课程》教学资源1门、《老年人生活能力康复训练》课程思政资源1门、《整理收纳》教学资源1门、《整理收纳》互动式数字教材1套、《外科护理》教学资源1门、《婴幼儿活动组织与支持》教学资源1门、《婴幼儿活动组织与支持》新形态活页式教材1本。</w:t>
            </w:r>
          </w:p>
        </w:tc>
      </w:tr>
      <w:tr w14:paraId="6CCD5E3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2512D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2503B24">
            <w:r>
              <w:rPr>
                <w:rFonts w:hint="eastAsia"/>
              </w:rPr>
              <w:t>1.1</w:t>
            </w:r>
          </w:p>
        </w:tc>
        <w:tc>
          <w:tcPr>
            <w:tcW w:w="1887" w:type="pct"/>
            <w:tcBorders>
              <w:top w:val="single" w:color="000000" w:sz="4" w:space="0"/>
              <w:left w:val="single" w:color="000000" w:sz="4" w:space="0"/>
              <w:bottom w:val="single" w:color="000000" w:sz="4" w:space="0"/>
              <w:right w:val="single" w:color="000000" w:sz="4" w:space="0"/>
            </w:tcBorders>
            <w:vAlign w:val="center"/>
          </w:tcPr>
          <w:p w14:paraId="2AF98BC0">
            <w:r>
              <w:rPr>
                <w:rFonts w:hint="eastAsia"/>
              </w:rPr>
              <w:t>专业群核心价值元素表制定</w:t>
            </w:r>
          </w:p>
        </w:tc>
        <w:tc>
          <w:tcPr>
            <w:tcW w:w="352" w:type="pct"/>
            <w:tcBorders>
              <w:top w:val="single" w:color="000000" w:sz="4" w:space="0"/>
              <w:left w:val="single" w:color="000000" w:sz="4" w:space="0"/>
              <w:bottom w:val="single" w:color="000000" w:sz="4" w:space="0"/>
              <w:right w:val="single" w:color="000000" w:sz="4" w:space="0"/>
            </w:tcBorders>
            <w:vAlign w:val="center"/>
          </w:tcPr>
          <w:p w14:paraId="42731D04">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552CFB3E">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9AF5CB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785384B">
            <w:pPr>
              <w:rPr>
                <w:b/>
                <w:bCs/>
              </w:rPr>
            </w:pPr>
          </w:p>
        </w:tc>
      </w:tr>
      <w:tr w14:paraId="0B0FD8C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A4ADC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1AAF1D2">
            <w:r>
              <w:rPr>
                <w:rFonts w:hint="eastAsia"/>
              </w:rPr>
              <w:t>1.2</w:t>
            </w:r>
          </w:p>
        </w:tc>
        <w:tc>
          <w:tcPr>
            <w:tcW w:w="1887" w:type="pct"/>
            <w:tcBorders>
              <w:top w:val="single" w:color="000000" w:sz="4" w:space="0"/>
              <w:left w:val="single" w:color="000000" w:sz="4" w:space="0"/>
              <w:bottom w:val="single" w:color="000000" w:sz="4" w:space="0"/>
              <w:right w:val="single" w:color="000000" w:sz="4" w:space="0"/>
            </w:tcBorders>
            <w:vAlign w:val="center"/>
          </w:tcPr>
          <w:p w14:paraId="260BF948">
            <w:r>
              <w:rPr>
                <w:rFonts w:hint="eastAsia"/>
              </w:rPr>
              <w:t>元素树（图谱）框架图开发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3466F987">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6D7F769F">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DF6B60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CB15B7F">
            <w:pPr>
              <w:rPr>
                <w:b/>
                <w:bCs/>
              </w:rPr>
            </w:pPr>
          </w:p>
        </w:tc>
      </w:tr>
      <w:tr w14:paraId="36E4D6C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9FC024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3EFB87A">
            <w:r>
              <w:rPr>
                <w:rFonts w:hint="eastAsia"/>
              </w:rPr>
              <w:t>1.3</w:t>
            </w:r>
          </w:p>
        </w:tc>
        <w:tc>
          <w:tcPr>
            <w:tcW w:w="1887" w:type="pct"/>
            <w:tcBorders>
              <w:top w:val="single" w:color="000000" w:sz="4" w:space="0"/>
              <w:left w:val="single" w:color="000000" w:sz="4" w:space="0"/>
              <w:bottom w:val="single" w:color="000000" w:sz="4" w:space="0"/>
              <w:right w:val="single" w:color="000000" w:sz="4" w:space="0"/>
            </w:tcBorders>
            <w:vAlign w:val="center"/>
          </w:tcPr>
          <w:p w14:paraId="2E850F24">
            <w:r>
              <w:rPr>
                <w:rFonts w:hint="eastAsia"/>
              </w:rPr>
              <w:t>元素树（图谱）内容及说明文本开发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41A2A45B">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17880D74">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978DF2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D16987E">
            <w:pPr>
              <w:rPr>
                <w:b/>
                <w:bCs/>
              </w:rPr>
            </w:pPr>
          </w:p>
        </w:tc>
      </w:tr>
      <w:tr w14:paraId="3C61019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0FF18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2B07C3C">
            <w:r>
              <w:rPr>
                <w:rFonts w:hint="eastAsia"/>
              </w:rPr>
              <w:t>1.4</w:t>
            </w:r>
          </w:p>
        </w:tc>
        <w:tc>
          <w:tcPr>
            <w:tcW w:w="1887" w:type="pct"/>
            <w:tcBorders>
              <w:top w:val="single" w:color="000000" w:sz="4" w:space="0"/>
              <w:left w:val="single" w:color="000000" w:sz="4" w:space="0"/>
              <w:bottom w:val="single" w:color="000000" w:sz="4" w:space="0"/>
              <w:right w:val="single" w:color="000000" w:sz="4" w:space="0"/>
            </w:tcBorders>
            <w:vAlign w:val="center"/>
          </w:tcPr>
          <w:p w14:paraId="779B0799">
            <w:r>
              <w:rPr>
                <w:rFonts w:hint="eastAsia"/>
              </w:rPr>
              <w:t>专业群核心价值元素树（图谱）成稿修订</w:t>
            </w:r>
          </w:p>
        </w:tc>
        <w:tc>
          <w:tcPr>
            <w:tcW w:w="352" w:type="pct"/>
            <w:tcBorders>
              <w:top w:val="single" w:color="000000" w:sz="4" w:space="0"/>
              <w:left w:val="single" w:color="000000" w:sz="4" w:space="0"/>
              <w:bottom w:val="single" w:color="000000" w:sz="4" w:space="0"/>
              <w:right w:val="single" w:color="000000" w:sz="4" w:space="0"/>
            </w:tcBorders>
            <w:vAlign w:val="center"/>
          </w:tcPr>
          <w:p w14:paraId="117F77E3">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62270A51">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EC3B0E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46546FD">
            <w:pPr>
              <w:rPr>
                <w:b/>
                <w:bCs/>
              </w:rPr>
            </w:pPr>
          </w:p>
        </w:tc>
      </w:tr>
      <w:tr w14:paraId="42A2CDE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86179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34364ED">
            <w:pPr>
              <w:rPr>
                <w:b/>
                <w:bCs/>
              </w:rPr>
            </w:pPr>
            <w:r>
              <w:rPr>
                <w:rFonts w:hint="eastAsia"/>
                <w:b/>
                <w:bCs/>
              </w:rPr>
              <w:t>2</w:t>
            </w:r>
          </w:p>
        </w:tc>
        <w:tc>
          <w:tcPr>
            <w:tcW w:w="1887" w:type="pct"/>
            <w:tcBorders>
              <w:top w:val="single" w:color="000000" w:sz="4" w:space="0"/>
              <w:left w:val="single" w:color="000000" w:sz="4" w:space="0"/>
              <w:bottom w:val="single" w:color="000000" w:sz="4" w:space="0"/>
              <w:right w:val="single" w:color="000000" w:sz="4" w:space="0"/>
            </w:tcBorders>
            <w:vAlign w:val="center"/>
          </w:tcPr>
          <w:p w14:paraId="2B83C21F">
            <w:pPr>
              <w:rPr>
                <w:b/>
                <w:bCs/>
              </w:rPr>
            </w:pPr>
            <w:r>
              <w:rPr>
                <w:rFonts w:hint="eastAsia"/>
                <w:b/>
                <w:bCs/>
              </w:rPr>
              <w:t>《老年人能力评估实务课程》教学资源开发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78BAF9EC">
            <w:pPr>
              <w:rPr>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3812CAB2">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3F6E12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128BB35">
            <w:pPr>
              <w:rPr>
                <w:b/>
                <w:bCs/>
              </w:rPr>
            </w:pPr>
          </w:p>
        </w:tc>
      </w:tr>
      <w:tr w14:paraId="39673AF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C0DA5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38474B9">
            <w:r>
              <w:rPr>
                <w:rFonts w:hint="eastAsia"/>
              </w:rPr>
              <w:t>2.1</w:t>
            </w:r>
          </w:p>
        </w:tc>
        <w:tc>
          <w:tcPr>
            <w:tcW w:w="1887" w:type="pct"/>
            <w:tcBorders>
              <w:top w:val="single" w:color="000000" w:sz="4" w:space="0"/>
              <w:left w:val="single" w:color="000000" w:sz="4" w:space="0"/>
              <w:bottom w:val="single" w:color="000000" w:sz="4" w:space="0"/>
              <w:right w:val="single" w:color="000000" w:sz="4" w:space="0"/>
            </w:tcBorders>
            <w:vAlign w:val="center"/>
          </w:tcPr>
          <w:p w14:paraId="1B7EBDA4">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683E0DA6">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F9E87AD">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FC7C0A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D379BF7">
            <w:pPr>
              <w:rPr>
                <w:b/>
                <w:bCs/>
              </w:rPr>
            </w:pPr>
          </w:p>
        </w:tc>
      </w:tr>
      <w:tr w14:paraId="07FA354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4D95E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37BC083">
            <w:r>
              <w:rPr>
                <w:rFonts w:hint="eastAsia"/>
              </w:rPr>
              <w:t>2.2</w:t>
            </w:r>
          </w:p>
        </w:tc>
        <w:tc>
          <w:tcPr>
            <w:tcW w:w="1887" w:type="pct"/>
            <w:tcBorders>
              <w:top w:val="single" w:color="000000" w:sz="4" w:space="0"/>
              <w:left w:val="single" w:color="000000" w:sz="4" w:space="0"/>
              <w:bottom w:val="single" w:color="000000" w:sz="4" w:space="0"/>
              <w:right w:val="single" w:color="000000" w:sz="4" w:space="0"/>
            </w:tcBorders>
            <w:vAlign w:val="center"/>
          </w:tcPr>
          <w:p w14:paraId="1D955163">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045FF6BF">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0899E34">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A87202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CE994B1">
            <w:pPr>
              <w:rPr>
                <w:b/>
                <w:bCs/>
              </w:rPr>
            </w:pPr>
          </w:p>
        </w:tc>
      </w:tr>
      <w:tr w14:paraId="38776EC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DB8D2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5C23A1B">
            <w:r>
              <w:rPr>
                <w:rFonts w:hint="eastAsia"/>
              </w:rPr>
              <w:t>2.3</w:t>
            </w:r>
          </w:p>
        </w:tc>
        <w:tc>
          <w:tcPr>
            <w:tcW w:w="1887" w:type="pct"/>
            <w:tcBorders>
              <w:top w:val="single" w:color="000000" w:sz="4" w:space="0"/>
              <w:left w:val="single" w:color="000000" w:sz="4" w:space="0"/>
              <w:bottom w:val="single" w:color="000000" w:sz="4" w:space="0"/>
              <w:right w:val="single" w:color="000000" w:sz="4" w:space="0"/>
            </w:tcBorders>
            <w:vAlign w:val="center"/>
          </w:tcPr>
          <w:p w14:paraId="573BCEBC">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2C76F397">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A6BB3E8">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0E1B32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DA1EFC0">
            <w:pPr>
              <w:rPr>
                <w:b/>
                <w:bCs/>
              </w:rPr>
            </w:pPr>
          </w:p>
        </w:tc>
      </w:tr>
      <w:tr w14:paraId="7ED675B2">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E1431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4D8E802">
            <w:r>
              <w:rPr>
                <w:rFonts w:hint="eastAsia"/>
              </w:rPr>
              <w:t>2.4</w:t>
            </w:r>
          </w:p>
        </w:tc>
        <w:tc>
          <w:tcPr>
            <w:tcW w:w="1887" w:type="pct"/>
            <w:tcBorders>
              <w:top w:val="single" w:color="000000" w:sz="4" w:space="0"/>
              <w:left w:val="single" w:color="000000" w:sz="4" w:space="0"/>
              <w:bottom w:val="single" w:color="000000" w:sz="4" w:space="0"/>
              <w:right w:val="single" w:color="000000" w:sz="4" w:space="0"/>
            </w:tcBorders>
            <w:vAlign w:val="center"/>
          </w:tcPr>
          <w:p w14:paraId="20497636">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3D48B528">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95A9A92">
            <w:r>
              <w:rPr>
                <w:rFonts w:hint="eastAsia"/>
              </w:rPr>
              <w:t>35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3E8A11E">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E79B9B6">
            <w:pPr>
              <w:rPr>
                <w:b/>
                <w:bCs/>
              </w:rPr>
            </w:pPr>
          </w:p>
        </w:tc>
      </w:tr>
      <w:tr w14:paraId="505AF05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6E342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2D3E489">
            <w:r>
              <w:rPr>
                <w:rFonts w:hint="eastAsia"/>
              </w:rPr>
              <w:t>2.5</w:t>
            </w:r>
          </w:p>
        </w:tc>
        <w:tc>
          <w:tcPr>
            <w:tcW w:w="1887" w:type="pct"/>
            <w:tcBorders>
              <w:top w:val="single" w:color="000000" w:sz="4" w:space="0"/>
              <w:left w:val="single" w:color="000000" w:sz="4" w:space="0"/>
              <w:bottom w:val="single" w:color="000000" w:sz="4" w:space="0"/>
              <w:right w:val="single" w:color="000000" w:sz="4" w:space="0"/>
            </w:tcBorders>
            <w:vAlign w:val="center"/>
          </w:tcPr>
          <w:p w14:paraId="65F314DD">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39744BDC">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3D8F0E24">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41E3F0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76532CF">
            <w:pPr>
              <w:rPr>
                <w:b/>
                <w:bCs/>
              </w:rPr>
            </w:pPr>
          </w:p>
        </w:tc>
      </w:tr>
      <w:tr w14:paraId="46EA390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C200F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CAC87CE">
            <w:r>
              <w:rPr>
                <w:rFonts w:hint="eastAsia"/>
              </w:rPr>
              <w:t>2.6</w:t>
            </w:r>
          </w:p>
        </w:tc>
        <w:tc>
          <w:tcPr>
            <w:tcW w:w="1887" w:type="pct"/>
            <w:tcBorders>
              <w:top w:val="single" w:color="000000" w:sz="4" w:space="0"/>
              <w:left w:val="single" w:color="000000" w:sz="4" w:space="0"/>
              <w:bottom w:val="single" w:color="000000" w:sz="4" w:space="0"/>
              <w:right w:val="single" w:color="000000" w:sz="4" w:space="0"/>
            </w:tcBorders>
            <w:vAlign w:val="center"/>
          </w:tcPr>
          <w:p w14:paraId="31E2D5E2">
            <w:r>
              <w:rPr>
                <w:rFonts w:hint="eastAsia"/>
              </w:rPr>
              <w:t>动画资源制作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6634163E">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77462BE0">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A0E2B0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C95B915">
            <w:pPr>
              <w:rPr>
                <w:b/>
                <w:bCs/>
              </w:rPr>
            </w:pPr>
          </w:p>
        </w:tc>
      </w:tr>
      <w:tr w14:paraId="3775C59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9B096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0C3926D">
            <w:pPr>
              <w:rPr>
                <w:b/>
                <w:bCs/>
              </w:rPr>
            </w:pPr>
            <w:r>
              <w:rPr>
                <w:rFonts w:hint="eastAsia"/>
                <w:b/>
                <w:bCs/>
              </w:rPr>
              <w:t>3</w:t>
            </w:r>
          </w:p>
        </w:tc>
        <w:tc>
          <w:tcPr>
            <w:tcW w:w="1887" w:type="pct"/>
            <w:tcBorders>
              <w:top w:val="single" w:color="000000" w:sz="4" w:space="0"/>
              <w:left w:val="single" w:color="000000" w:sz="4" w:space="0"/>
              <w:bottom w:val="single" w:color="000000" w:sz="4" w:space="0"/>
              <w:right w:val="single" w:color="000000" w:sz="4" w:space="0"/>
            </w:tcBorders>
            <w:vAlign w:val="center"/>
          </w:tcPr>
          <w:p w14:paraId="59D51E50">
            <w:pPr>
              <w:rPr>
                <w:b/>
                <w:bCs/>
              </w:rPr>
            </w:pPr>
            <w:r>
              <w:rPr>
                <w:rFonts w:hint="eastAsia"/>
                <w:b/>
                <w:bCs/>
              </w:rPr>
              <w:t>《老年人生活能力康复训练》课程思政资源开发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5FF8BE2C">
            <w:pPr>
              <w:rPr>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64A49964">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99D716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813B78F">
            <w:pPr>
              <w:rPr>
                <w:b/>
                <w:bCs/>
              </w:rPr>
            </w:pPr>
          </w:p>
        </w:tc>
      </w:tr>
      <w:tr w14:paraId="4D6255E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28EC4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8FCED6F">
            <w:r>
              <w:rPr>
                <w:rFonts w:hint="eastAsia"/>
              </w:rPr>
              <w:t>3.1</w:t>
            </w:r>
          </w:p>
        </w:tc>
        <w:tc>
          <w:tcPr>
            <w:tcW w:w="1887" w:type="pct"/>
            <w:tcBorders>
              <w:top w:val="single" w:color="000000" w:sz="4" w:space="0"/>
              <w:left w:val="single" w:color="000000" w:sz="4" w:space="0"/>
              <w:bottom w:val="single" w:color="000000" w:sz="4" w:space="0"/>
              <w:right w:val="single" w:color="000000" w:sz="4" w:space="0"/>
            </w:tcBorders>
            <w:vAlign w:val="center"/>
          </w:tcPr>
          <w:p w14:paraId="6A2D710C">
            <w:r>
              <w:rPr>
                <w:rFonts w:hint="eastAsia"/>
              </w:rPr>
              <w:t>课程标准开发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C56BC43">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6814D8D">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988F3C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5FC5C00">
            <w:pPr>
              <w:rPr>
                <w:b/>
                <w:bCs/>
              </w:rPr>
            </w:pPr>
          </w:p>
        </w:tc>
      </w:tr>
      <w:tr w14:paraId="322D316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853F1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2D2A249">
            <w:r>
              <w:rPr>
                <w:rFonts w:hint="eastAsia"/>
              </w:rPr>
              <w:t>3.2</w:t>
            </w:r>
          </w:p>
        </w:tc>
        <w:tc>
          <w:tcPr>
            <w:tcW w:w="1887" w:type="pct"/>
            <w:tcBorders>
              <w:top w:val="single" w:color="000000" w:sz="4" w:space="0"/>
              <w:left w:val="single" w:color="000000" w:sz="4" w:space="0"/>
              <w:bottom w:val="single" w:color="000000" w:sz="4" w:space="0"/>
              <w:right w:val="single" w:color="000000" w:sz="4" w:space="0"/>
            </w:tcBorders>
            <w:vAlign w:val="center"/>
          </w:tcPr>
          <w:p w14:paraId="05A89C32">
            <w:r>
              <w:rPr>
                <w:rFonts w:hint="eastAsia"/>
              </w:rPr>
              <w:t>课程思政元素结构图谱开发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307CDD31">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13E6F07">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3362B4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027CE97">
            <w:pPr>
              <w:rPr>
                <w:b/>
                <w:bCs/>
              </w:rPr>
            </w:pPr>
          </w:p>
        </w:tc>
      </w:tr>
      <w:tr w14:paraId="0CD65CC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CC046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FD16C55">
            <w:r>
              <w:rPr>
                <w:rFonts w:hint="eastAsia"/>
              </w:rPr>
              <w:t>3.3</w:t>
            </w:r>
          </w:p>
        </w:tc>
        <w:tc>
          <w:tcPr>
            <w:tcW w:w="1887" w:type="pct"/>
            <w:tcBorders>
              <w:top w:val="single" w:color="000000" w:sz="4" w:space="0"/>
              <w:left w:val="single" w:color="000000" w:sz="4" w:space="0"/>
              <w:bottom w:val="single" w:color="000000" w:sz="4" w:space="0"/>
              <w:right w:val="single" w:color="000000" w:sz="4" w:space="0"/>
            </w:tcBorders>
            <w:vAlign w:val="center"/>
          </w:tcPr>
          <w:p w14:paraId="3035EA52">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F6B25C8">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C9522E6">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068C91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EF6603A">
            <w:pPr>
              <w:rPr>
                <w:b/>
                <w:bCs/>
              </w:rPr>
            </w:pPr>
          </w:p>
        </w:tc>
      </w:tr>
      <w:tr w14:paraId="5083F13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B0F6C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DF7557B">
            <w:r>
              <w:rPr>
                <w:rFonts w:hint="eastAsia"/>
              </w:rPr>
              <w:t>3.4</w:t>
            </w:r>
          </w:p>
        </w:tc>
        <w:tc>
          <w:tcPr>
            <w:tcW w:w="1887" w:type="pct"/>
            <w:tcBorders>
              <w:top w:val="single" w:color="000000" w:sz="4" w:space="0"/>
              <w:left w:val="single" w:color="000000" w:sz="4" w:space="0"/>
              <w:bottom w:val="single" w:color="000000" w:sz="4" w:space="0"/>
              <w:right w:val="single" w:color="000000" w:sz="4" w:space="0"/>
            </w:tcBorders>
            <w:vAlign w:val="center"/>
          </w:tcPr>
          <w:p w14:paraId="349723D4">
            <w:r>
              <w:rPr>
                <w:rFonts w:hint="eastAsia"/>
              </w:rPr>
              <w:t>课程思政教案</w:t>
            </w:r>
          </w:p>
        </w:tc>
        <w:tc>
          <w:tcPr>
            <w:tcW w:w="352" w:type="pct"/>
            <w:tcBorders>
              <w:top w:val="single" w:color="000000" w:sz="4" w:space="0"/>
              <w:left w:val="single" w:color="000000" w:sz="4" w:space="0"/>
              <w:bottom w:val="single" w:color="000000" w:sz="4" w:space="0"/>
              <w:right w:val="single" w:color="000000" w:sz="4" w:space="0"/>
            </w:tcBorders>
            <w:vAlign w:val="center"/>
          </w:tcPr>
          <w:p w14:paraId="2546552F">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163EA566">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C5BEBCE">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D722F0D">
            <w:pPr>
              <w:rPr>
                <w:b/>
                <w:bCs/>
              </w:rPr>
            </w:pPr>
          </w:p>
        </w:tc>
      </w:tr>
      <w:tr w14:paraId="56C4896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CACA89">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EC8E301">
            <w:r>
              <w:rPr>
                <w:rFonts w:hint="eastAsia"/>
              </w:rPr>
              <w:t>3.5</w:t>
            </w:r>
          </w:p>
        </w:tc>
        <w:tc>
          <w:tcPr>
            <w:tcW w:w="1887" w:type="pct"/>
            <w:tcBorders>
              <w:top w:val="single" w:color="000000" w:sz="4" w:space="0"/>
              <w:left w:val="single" w:color="000000" w:sz="4" w:space="0"/>
              <w:bottom w:val="single" w:color="000000" w:sz="4" w:space="0"/>
              <w:right w:val="single" w:color="000000" w:sz="4" w:space="0"/>
            </w:tcBorders>
            <w:vAlign w:val="center"/>
          </w:tcPr>
          <w:p w14:paraId="6BB9734E">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44895E4A">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4F30689">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A4EA4D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615A0BF">
            <w:pPr>
              <w:rPr>
                <w:b/>
                <w:bCs/>
              </w:rPr>
            </w:pPr>
          </w:p>
        </w:tc>
      </w:tr>
      <w:tr w14:paraId="1790AA9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D8930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B8D667C">
            <w:r>
              <w:rPr>
                <w:rFonts w:hint="eastAsia"/>
              </w:rPr>
              <w:t>3.6</w:t>
            </w:r>
          </w:p>
        </w:tc>
        <w:tc>
          <w:tcPr>
            <w:tcW w:w="1887" w:type="pct"/>
            <w:tcBorders>
              <w:top w:val="single" w:color="000000" w:sz="4" w:space="0"/>
              <w:left w:val="single" w:color="000000" w:sz="4" w:space="0"/>
              <w:bottom w:val="single" w:color="000000" w:sz="4" w:space="0"/>
              <w:right w:val="single" w:color="000000" w:sz="4" w:space="0"/>
            </w:tcBorders>
            <w:vAlign w:val="center"/>
          </w:tcPr>
          <w:p w14:paraId="6AA16EF2">
            <w:r>
              <w:rPr>
                <w:rFonts w:hint="eastAsia"/>
              </w:rPr>
              <w:t>视频资源制作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E2A3A31">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5074271">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28CBE52">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C6E1E64">
            <w:pPr>
              <w:rPr>
                <w:b/>
                <w:bCs/>
              </w:rPr>
            </w:pPr>
          </w:p>
        </w:tc>
      </w:tr>
      <w:tr w14:paraId="218170F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EC0DB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1D5D555">
            <w:r>
              <w:rPr>
                <w:rFonts w:hint="eastAsia"/>
              </w:rPr>
              <w:t>3.7</w:t>
            </w:r>
          </w:p>
        </w:tc>
        <w:tc>
          <w:tcPr>
            <w:tcW w:w="1887" w:type="pct"/>
            <w:tcBorders>
              <w:top w:val="single" w:color="000000" w:sz="4" w:space="0"/>
              <w:left w:val="single" w:color="000000" w:sz="4" w:space="0"/>
              <w:bottom w:val="single" w:color="000000" w:sz="4" w:space="0"/>
              <w:right w:val="single" w:color="000000" w:sz="4" w:space="0"/>
            </w:tcBorders>
            <w:vAlign w:val="center"/>
          </w:tcPr>
          <w:p w14:paraId="7365E0C9">
            <w:r>
              <w:rPr>
                <w:rFonts w:hint="eastAsia"/>
              </w:rPr>
              <w:t>课程思政案例</w:t>
            </w:r>
          </w:p>
        </w:tc>
        <w:tc>
          <w:tcPr>
            <w:tcW w:w="352" w:type="pct"/>
            <w:tcBorders>
              <w:top w:val="single" w:color="000000" w:sz="4" w:space="0"/>
              <w:left w:val="single" w:color="000000" w:sz="4" w:space="0"/>
              <w:bottom w:val="single" w:color="000000" w:sz="4" w:space="0"/>
              <w:right w:val="single" w:color="000000" w:sz="4" w:space="0"/>
            </w:tcBorders>
            <w:vAlign w:val="center"/>
          </w:tcPr>
          <w:p w14:paraId="266D8717">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2E451CC">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C22F42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3FD2502">
            <w:pPr>
              <w:rPr>
                <w:b/>
                <w:bCs/>
              </w:rPr>
            </w:pPr>
          </w:p>
        </w:tc>
      </w:tr>
      <w:tr w14:paraId="26C0AAA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D809F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4029507">
            <w:pPr>
              <w:rPr>
                <w:b/>
                <w:bCs/>
              </w:rPr>
            </w:pPr>
            <w:r>
              <w:rPr>
                <w:rFonts w:hint="eastAsia"/>
                <w:b/>
                <w:bCs/>
              </w:rPr>
              <w:t>4</w:t>
            </w:r>
          </w:p>
        </w:tc>
        <w:tc>
          <w:tcPr>
            <w:tcW w:w="1887" w:type="pct"/>
            <w:tcBorders>
              <w:top w:val="single" w:color="000000" w:sz="4" w:space="0"/>
              <w:left w:val="single" w:color="000000" w:sz="4" w:space="0"/>
              <w:bottom w:val="single" w:color="000000" w:sz="4" w:space="0"/>
              <w:right w:val="single" w:color="000000" w:sz="4" w:space="0"/>
            </w:tcBorders>
            <w:vAlign w:val="center"/>
          </w:tcPr>
          <w:p w14:paraId="521C2128">
            <w:pPr>
              <w:rPr>
                <w:b/>
                <w:bCs/>
              </w:rPr>
            </w:pPr>
            <w:r>
              <w:rPr>
                <w:rFonts w:hint="eastAsia"/>
                <w:b/>
                <w:bCs/>
              </w:rPr>
              <w:t>《整理收纳》教学资源开发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1C30DFCA">
            <w:pPr>
              <w:rPr>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1A05FD36">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2CFB643">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5902AA4">
            <w:pPr>
              <w:rPr>
                <w:b/>
                <w:bCs/>
              </w:rPr>
            </w:pPr>
          </w:p>
        </w:tc>
      </w:tr>
      <w:tr w14:paraId="3B34EBA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5E75D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ADACDE1">
            <w:r>
              <w:rPr>
                <w:rFonts w:hint="eastAsia"/>
              </w:rPr>
              <w:t>4.1</w:t>
            </w:r>
          </w:p>
        </w:tc>
        <w:tc>
          <w:tcPr>
            <w:tcW w:w="1887" w:type="pct"/>
            <w:tcBorders>
              <w:top w:val="single" w:color="000000" w:sz="4" w:space="0"/>
              <w:left w:val="single" w:color="000000" w:sz="4" w:space="0"/>
              <w:bottom w:val="single" w:color="000000" w:sz="4" w:space="0"/>
              <w:right w:val="single" w:color="000000" w:sz="4" w:space="0"/>
            </w:tcBorders>
            <w:vAlign w:val="center"/>
          </w:tcPr>
          <w:p w14:paraId="671933B6">
            <w:r>
              <w:rPr>
                <w:rFonts w:hint="eastAsia"/>
              </w:rPr>
              <w:t>知识图谱制作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CE1BA70">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ABA350E">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24920FD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2755B1C">
            <w:pPr>
              <w:rPr>
                <w:b/>
                <w:bCs/>
              </w:rPr>
            </w:pPr>
          </w:p>
        </w:tc>
      </w:tr>
      <w:tr w14:paraId="63F8F33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41657E">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FDF8E54">
            <w:r>
              <w:rPr>
                <w:rFonts w:hint="eastAsia"/>
              </w:rPr>
              <w:t>4.2</w:t>
            </w:r>
          </w:p>
        </w:tc>
        <w:tc>
          <w:tcPr>
            <w:tcW w:w="1887" w:type="pct"/>
            <w:tcBorders>
              <w:top w:val="single" w:color="000000" w:sz="4" w:space="0"/>
              <w:left w:val="single" w:color="000000" w:sz="4" w:space="0"/>
              <w:bottom w:val="single" w:color="000000" w:sz="4" w:space="0"/>
              <w:right w:val="single" w:color="000000" w:sz="4" w:space="0"/>
            </w:tcBorders>
            <w:vAlign w:val="center"/>
          </w:tcPr>
          <w:p w14:paraId="3E641A96">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215CBFE4">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7E3A47AB">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CDC740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05B91E6">
            <w:pPr>
              <w:rPr>
                <w:b/>
                <w:bCs/>
              </w:rPr>
            </w:pPr>
          </w:p>
        </w:tc>
      </w:tr>
      <w:tr w14:paraId="62533A1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97EDA2">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F843977">
            <w:r>
              <w:rPr>
                <w:rFonts w:hint="eastAsia"/>
              </w:rPr>
              <w:t>4.3</w:t>
            </w:r>
          </w:p>
        </w:tc>
        <w:tc>
          <w:tcPr>
            <w:tcW w:w="1887" w:type="pct"/>
            <w:tcBorders>
              <w:top w:val="single" w:color="000000" w:sz="4" w:space="0"/>
              <w:left w:val="single" w:color="000000" w:sz="4" w:space="0"/>
              <w:bottom w:val="single" w:color="000000" w:sz="4" w:space="0"/>
              <w:right w:val="single" w:color="000000" w:sz="4" w:space="0"/>
            </w:tcBorders>
            <w:vAlign w:val="center"/>
          </w:tcPr>
          <w:p w14:paraId="4E9D6D5C">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0879482E">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FD2B373">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13B191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33E9127">
            <w:pPr>
              <w:rPr>
                <w:b/>
                <w:bCs/>
              </w:rPr>
            </w:pPr>
          </w:p>
        </w:tc>
      </w:tr>
      <w:tr w14:paraId="7E074AD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E7812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552B359">
            <w:r>
              <w:rPr>
                <w:rFonts w:hint="eastAsia"/>
              </w:rPr>
              <w:t>4.4</w:t>
            </w:r>
          </w:p>
        </w:tc>
        <w:tc>
          <w:tcPr>
            <w:tcW w:w="1887" w:type="pct"/>
            <w:tcBorders>
              <w:top w:val="single" w:color="000000" w:sz="4" w:space="0"/>
              <w:left w:val="single" w:color="000000" w:sz="4" w:space="0"/>
              <w:bottom w:val="single" w:color="000000" w:sz="4" w:space="0"/>
              <w:right w:val="single" w:color="000000" w:sz="4" w:space="0"/>
            </w:tcBorders>
            <w:vAlign w:val="center"/>
          </w:tcPr>
          <w:p w14:paraId="70B732AC">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3F1FEC6B">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6BD8921">
            <w:r>
              <w:rPr>
                <w:rFonts w:hint="eastAsia"/>
              </w:rPr>
              <w:t>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042A30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7756743">
            <w:pPr>
              <w:rPr>
                <w:b/>
                <w:bCs/>
              </w:rPr>
            </w:pPr>
          </w:p>
        </w:tc>
      </w:tr>
      <w:tr w14:paraId="37CA92F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CEB0E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C64B056">
            <w:r>
              <w:rPr>
                <w:rFonts w:hint="eastAsia"/>
              </w:rPr>
              <w:t>4.5</w:t>
            </w:r>
          </w:p>
        </w:tc>
        <w:tc>
          <w:tcPr>
            <w:tcW w:w="1887" w:type="pct"/>
            <w:tcBorders>
              <w:top w:val="single" w:color="000000" w:sz="4" w:space="0"/>
              <w:left w:val="single" w:color="000000" w:sz="4" w:space="0"/>
              <w:bottom w:val="single" w:color="000000" w:sz="4" w:space="0"/>
              <w:right w:val="single" w:color="000000" w:sz="4" w:space="0"/>
            </w:tcBorders>
            <w:vAlign w:val="center"/>
          </w:tcPr>
          <w:p w14:paraId="2DCD8BD1">
            <w:r>
              <w:rPr>
                <w:rFonts w:hint="eastAsia"/>
              </w:rPr>
              <w:t>自动测评小程序</w:t>
            </w:r>
          </w:p>
        </w:tc>
        <w:tc>
          <w:tcPr>
            <w:tcW w:w="352" w:type="pct"/>
            <w:tcBorders>
              <w:top w:val="single" w:color="000000" w:sz="4" w:space="0"/>
              <w:left w:val="single" w:color="000000" w:sz="4" w:space="0"/>
              <w:bottom w:val="single" w:color="000000" w:sz="4" w:space="0"/>
              <w:right w:val="single" w:color="000000" w:sz="4" w:space="0"/>
            </w:tcBorders>
            <w:vAlign w:val="center"/>
          </w:tcPr>
          <w:p w14:paraId="417989B9">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EA54BE8">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65DEAF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C0C8802">
            <w:pPr>
              <w:rPr>
                <w:b/>
                <w:bCs/>
              </w:rPr>
            </w:pPr>
          </w:p>
        </w:tc>
      </w:tr>
      <w:tr w14:paraId="3EBD053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175BAD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C8EB103">
            <w:pPr>
              <w:rPr>
                <w:b/>
                <w:bCs/>
              </w:rPr>
            </w:pPr>
            <w:r>
              <w:rPr>
                <w:rFonts w:hint="eastAsia"/>
                <w:b/>
                <w:bCs/>
              </w:rPr>
              <w:t>5</w:t>
            </w:r>
          </w:p>
        </w:tc>
        <w:tc>
          <w:tcPr>
            <w:tcW w:w="1887" w:type="pct"/>
            <w:tcBorders>
              <w:top w:val="single" w:color="000000" w:sz="4" w:space="0"/>
              <w:left w:val="single" w:color="000000" w:sz="4" w:space="0"/>
              <w:bottom w:val="single" w:color="000000" w:sz="4" w:space="0"/>
              <w:right w:val="single" w:color="000000" w:sz="4" w:space="0"/>
            </w:tcBorders>
            <w:vAlign w:val="center"/>
          </w:tcPr>
          <w:p w14:paraId="19299C54">
            <w:pPr>
              <w:rPr>
                <w:b/>
                <w:bCs/>
              </w:rPr>
            </w:pPr>
            <w:r>
              <w:rPr>
                <w:rFonts w:hint="eastAsia"/>
                <w:b/>
                <w:bCs/>
              </w:rPr>
              <w:t>《整理收纳》互动式数字教材开发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C5F0CFE">
            <w:pPr>
              <w:rPr>
                <w:b/>
                <w:bCs/>
              </w:rPr>
            </w:pPr>
            <w:r>
              <w:rPr>
                <w:rFonts w:hint="eastAsia"/>
                <w:b/>
                <w:bCs/>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15825B3F">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4F333D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11787AE">
            <w:pPr>
              <w:rPr>
                <w:b/>
                <w:bCs/>
              </w:rPr>
            </w:pPr>
          </w:p>
        </w:tc>
      </w:tr>
      <w:tr w14:paraId="2BF6FBE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7EC5A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E70B4D7">
            <w:r>
              <w:rPr>
                <w:rFonts w:hint="eastAsia"/>
              </w:rPr>
              <w:t>5.1</w:t>
            </w:r>
          </w:p>
        </w:tc>
        <w:tc>
          <w:tcPr>
            <w:tcW w:w="1887" w:type="pct"/>
            <w:tcBorders>
              <w:top w:val="single" w:color="000000" w:sz="4" w:space="0"/>
              <w:left w:val="single" w:color="000000" w:sz="4" w:space="0"/>
              <w:bottom w:val="single" w:color="000000" w:sz="4" w:space="0"/>
              <w:right w:val="single" w:color="000000" w:sz="4" w:space="0"/>
            </w:tcBorders>
            <w:vAlign w:val="center"/>
          </w:tcPr>
          <w:p w14:paraId="04D65F9F">
            <w:r>
              <w:rPr>
                <w:rFonts w:hint="eastAsia"/>
              </w:rPr>
              <w:t>互动式数字教材编写</w:t>
            </w:r>
          </w:p>
        </w:tc>
        <w:tc>
          <w:tcPr>
            <w:tcW w:w="352" w:type="pct"/>
            <w:tcBorders>
              <w:top w:val="single" w:color="000000" w:sz="4" w:space="0"/>
              <w:left w:val="single" w:color="000000" w:sz="4" w:space="0"/>
              <w:bottom w:val="single" w:color="000000" w:sz="4" w:space="0"/>
              <w:right w:val="single" w:color="000000" w:sz="4" w:space="0"/>
            </w:tcBorders>
            <w:vAlign w:val="center"/>
          </w:tcPr>
          <w:p w14:paraId="2F1EFD20">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52E18E77">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2233CE7">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CE44350">
            <w:pPr>
              <w:rPr>
                <w:b/>
                <w:bCs/>
              </w:rPr>
            </w:pPr>
          </w:p>
        </w:tc>
      </w:tr>
      <w:tr w14:paraId="177DCF8D">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2B7ED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8AE3D2C">
            <w:r>
              <w:rPr>
                <w:rFonts w:hint="eastAsia"/>
              </w:rPr>
              <w:t>5.2</w:t>
            </w:r>
          </w:p>
        </w:tc>
        <w:tc>
          <w:tcPr>
            <w:tcW w:w="1887" w:type="pct"/>
            <w:tcBorders>
              <w:top w:val="single" w:color="000000" w:sz="4" w:space="0"/>
              <w:left w:val="single" w:color="000000" w:sz="4" w:space="0"/>
              <w:bottom w:val="single" w:color="000000" w:sz="4" w:space="0"/>
              <w:right w:val="single" w:color="000000" w:sz="4" w:space="0"/>
            </w:tcBorders>
            <w:vAlign w:val="center"/>
          </w:tcPr>
          <w:p w14:paraId="5F6DA1DD">
            <w:r>
              <w:rPr>
                <w:rFonts w:hint="eastAsia"/>
              </w:rPr>
              <w:t>互动式数字教材知识素材制作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0BE7962C">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4E78C543">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A348CC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D09AEA6">
            <w:pPr>
              <w:rPr>
                <w:b/>
                <w:bCs/>
              </w:rPr>
            </w:pPr>
          </w:p>
        </w:tc>
      </w:tr>
      <w:tr w14:paraId="08E089A4">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90255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4F67C7C">
            <w:r>
              <w:rPr>
                <w:rFonts w:hint="eastAsia"/>
              </w:rPr>
              <w:t>5.3</w:t>
            </w:r>
          </w:p>
        </w:tc>
        <w:tc>
          <w:tcPr>
            <w:tcW w:w="1887" w:type="pct"/>
            <w:tcBorders>
              <w:top w:val="single" w:color="000000" w:sz="4" w:space="0"/>
              <w:left w:val="single" w:color="000000" w:sz="4" w:space="0"/>
              <w:bottom w:val="single" w:color="000000" w:sz="4" w:space="0"/>
              <w:right w:val="single" w:color="000000" w:sz="4" w:space="0"/>
            </w:tcBorders>
            <w:vAlign w:val="center"/>
          </w:tcPr>
          <w:p w14:paraId="3F128C1F">
            <w:r>
              <w:rPr>
                <w:rFonts w:hint="eastAsia"/>
              </w:rPr>
              <w:t>互动式数字教材数字资源技术处理</w:t>
            </w:r>
          </w:p>
        </w:tc>
        <w:tc>
          <w:tcPr>
            <w:tcW w:w="352" w:type="pct"/>
            <w:tcBorders>
              <w:top w:val="single" w:color="000000" w:sz="4" w:space="0"/>
              <w:left w:val="single" w:color="000000" w:sz="4" w:space="0"/>
              <w:bottom w:val="single" w:color="000000" w:sz="4" w:space="0"/>
              <w:right w:val="single" w:color="000000" w:sz="4" w:space="0"/>
            </w:tcBorders>
            <w:vAlign w:val="center"/>
          </w:tcPr>
          <w:p w14:paraId="45964A64">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31B0C2F5">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53408A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183D75E5">
            <w:pPr>
              <w:rPr>
                <w:b/>
                <w:bCs/>
              </w:rPr>
            </w:pPr>
          </w:p>
        </w:tc>
      </w:tr>
      <w:tr w14:paraId="3356879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0D1BF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76F5AB56">
            <w:r>
              <w:rPr>
                <w:rFonts w:hint="eastAsia"/>
              </w:rPr>
              <w:t>5.4</w:t>
            </w:r>
          </w:p>
        </w:tc>
        <w:tc>
          <w:tcPr>
            <w:tcW w:w="1887" w:type="pct"/>
            <w:tcBorders>
              <w:top w:val="single" w:color="000000" w:sz="4" w:space="0"/>
              <w:left w:val="single" w:color="000000" w:sz="4" w:space="0"/>
              <w:bottom w:val="single" w:color="000000" w:sz="4" w:space="0"/>
              <w:right w:val="single" w:color="000000" w:sz="4" w:space="0"/>
            </w:tcBorders>
            <w:vAlign w:val="center"/>
          </w:tcPr>
          <w:p w14:paraId="49BB0AB0">
            <w:r>
              <w:rPr>
                <w:rFonts w:hint="eastAsia"/>
              </w:rPr>
              <w:t>互动式数字教材排版、校对与出版</w:t>
            </w:r>
          </w:p>
        </w:tc>
        <w:tc>
          <w:tcPr>
            <w:tcW w:w="352" w:type="pct"/>
            <w:tcBorders>
              <w:top w:val="single" w:color="000000" w:sz="4" w:space="0"/>
              <w:left w:val="single" w:color="000000" w:sz="4" w:space="0"/>
              <w:bottom w:val="single" w:color="000000" w:sz="4" w:space="0"/>
              <w:right w:val="single" w:color="000000" w:sz="4" w:space="0"/>
            </w:tcBorders>
            <w:vAlign w:val="center"/>
          </w:tcPr>
          <w:p w14:paraId="2795D2F0">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39CA023A">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5C4380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3A60690">
            <w:pPr>
              <w:rPr>
                <w:b/>
                <w:bCs/>
              </w:rPr>
            </w:pPr>
          </w:p>
        </w:tc>
      </w:tr>
      <w:tr w14:paraId="599D6A9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9DB94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2D99C74">
            <w:pPr>
              <w:rPr>
                <w:b/>
                <w:bCs/>
              </w:rPr>
            </w:pPr>
            <w:r>
              <w:rPr>
                <w:rFonts w:hint="eastAsia"/>
                <w:b/>
                <w:bCs/>
              </w:rPr>
              <w:t>6</w:t>
            </w:r>
          </w:p>
        </w:tc>
        <w:tc>
          <w:tcPr>
            <w:tcW w:w="1887" w:type="pct"/>
            <w:tcBorders>
              <w:top w:val="single" w:color="000000" w:sz="4" w:space="0"/>
              <w:left w:val="single" w:color="000000" w:sz="4" w:space="0"/>
              <w:bottom w:val="single" w:color="000000" w:sz="4" w:space="0"/>
              <w:right w:val="single" w:color="000000" w:sz="4" w:space="0"/>
            </w:tcBorders>
            <w:vAlign w:val="center"/>
          </w:tcPr>
          <w:p w14:paraId="0153E8CF">
            <w:pPr>
              <w:rPr>
                <w:b/>
                <w:bCs/>
              </w:rPr>
            </w:pPr>
            <w:r>
              <w:rPr>
                <w:rFonts w:hint="eastAsia"/>
                <w:b/>
                <w:bCs/>
              </w:rPr>
              <w:t>《外科护理》教学资源开发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0B16F870">
            <w:pPr>
              <w:rPr>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0B458CC0">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635593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7AD2CD3">
            <w:pPr>
              <w:rPr>
                <w:b/>
                <w:bCs/>
              </w:rPr>
            </w:pPr>
          </w:p>
        </w:tc>
      </w:tr>
      <w:tr w14:paraId="2F9C3DE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0DF89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E07AB3A">
            <w:r>
              <w:rPr>
                <w:rFonts w:hint="eastAsia"/>
              </w:rPr>
              <w:t>6.1</w:t>
            </w:r>
          </w:p>
        </w:tc>
        <w:tc>
          <w:tcPr>
            <w:tcW w:w="1887" w:type="pct"/>
            <w:tcBorders>
              <w:top w:val="single" w:color="000000" w:sz="4" w:space="0"/>
              <w:left w:val="single" w:color="000000" w:sz="4" w:space="0"/>
              <w:bottom w:val="single" w:color="000000" w:sz="4" w:space="0"/>
              <w:right w:val="single" w:color="000000" w:sz="4" w:space="0"/>
            </w:tcBorders>
            <w:vAlign w:val="center"/>
          </w:tcPr>
          <w:p w14:paraId="4740A424">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15E5CB47">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BB4203C">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845758A">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BBAFD82">
            <w:pPr>
              <w:rPr>
                <w:b/>
                <w:bCs/>
              </w:rPr>
            </w:pPr>
          </w:p>
        </w:tc>
      </w:tr>
      <w:tr w14:paraId="25DB5986">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800241C">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8760170">
            <w:r>
              <w:rPr>
                <w:rFonts w:hint="eastAsia"/>
              </w:rPr>
              <w:t>6.2</w:t>
            </w:r>
          </w:p>
        </w:tc>
        <w:tc>
          <w:tcPr>
            <w:tcW w:w="1887" w:type="pct"/>
            <w:tcBorders>
              <w:top w:val="single" w:color="000000" w:sz="4" w:space="0"/>
              <w:left w:val="single" w:color="000000" w:sz="4" w:space="0"/>
              <w:bottom w:val="single" w:color="000000" w:sz="4" w:space="0"/>
              <w:right w:val="single" w:color="000000" w:sz="4" w:space="0"/>
            </w:tcBorders>
            <w:vAlign w:val="center"/>
          </w:tcPr>
          <w:p w14:paraId="42221987">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313A22D7">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1E5760EF">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92E6799">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44929F5">
            <w:pPr>
              <w:rPr>
                <w:b/>
                <w:bCs/>
              </w:rPr>
            </w:pPr>
          </w:p>
        </w:tc>
      </w:tr>
      <w:tr w14:paraId="46177E7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06220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55430CC">
            <w:r>
              <w:rPr>
                <w:rFonts w:hint="eastAsia"/>
              </w:rPr>
              <w:t>6.3</w:t>
            </w:r>
          </w:p>
        </w:tc>
        <w:tc>
          <w:tcPr>
            <w:tcW w:w="1887" w:type="pct"/>
            <w:tcBorders>
              <w:top w:val="single" w:color="000000" w:sz="4" w:space="0"/>
              <w:left w:val="single" w:color="000000" w:sz="4" w:space="0"/>
              <w:bottom w:val="single" w:color="000000" w:sz="4" w:space="0"/>
              <w:right w:val="single" w:color="000000" w:sz="4" w:space="0"/>
            </w:tcBorders>
            <w:vAlign w:val="center"/>
          </w:tcPr>
          <w:p w14:paraId="69E0DC3F">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726E4A6E">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0C2A4D3C">
            <w:r>
              <w:rPr>
                <w:rFonts w:hint="eastAsia"/>
              </w:rPr>
              <w:t>65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DE1A03B">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63CCE26E">
            <w:pPr>
              <w:rPr>
                <w:b/>
                <w:bCs/>
              </w:rPr>
            </w:pPr>
          </w:p>
        </w:tc>
      </w:tr>
      <w:tr w14:paraId="7E11B05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5C43C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04A1C068">
            <w:r>
              <w:rPr>
                <w:rFonts w:hint="eastAsia"/>
              </w:rPr>
              <w:t>6.4</w:t>
            </w:r>
          </w:p>
        </w:tc>
        <w:tc>
          <w:tcPr>
            <w:tcW w:w="1887" w:type="pct"/>
            <w:tcBorders>
              <w:top w:val="single" w:color="000000" w:sz="4" w:space="0"/>
              <w:left w:val="single" w:color="000000" w:sz="4" w:space="0"/>
              <w:bottom w:val="single" w:color="000000" w:sz="4" w:space="0"/>
              <w:right w:val="single" w:color="000000" w:sz="4" w:space="0"/>
            </w:tcBorders>
            <w:vAlign w:val="center"/>
          </w:tcPr>
          <w:p w14:paraId="4C5EFA59">
            <w:r>
              <w:rPr>
                <w:rFonts w:hint="eastAsia"/>
              </w:rPr>
              <w:t>重难点知识动画制作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72B6F462">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6FCA3B73">
            <w:r>
              <w:rPr>
                <w:rFonts w:hint="eastAsia"/>
              </w:rPr>
              <w:t>20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C57A1B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8E2C0F8">
            <w:pPr>
              <w:rPr>
                <w:b/>
                <w:bCs/>
              </w:rPr>
            </w:pPr>
          </w:p>
        </w:tc>
      </w:tr>
      <w:tr w14:paraId="266F191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A83B41">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BF5E123">
            <w:r>
              <w:rPr>
                <w:rFonts w:hint="eastAsia"/>
              </w:rPr>
              <w:t>6.5</w:t>
            </w:r>
          </w:p>
        </w:tc>
        <w:tc>
          <w:tcPr>
            <w:tcW w:w="1887" w:type="pct"/>
            <w:tcBorders>
              <w:top w:val="single" w:color="000000" w:sz="4" w:space="0"/>
              <w:left w:val="single" w:color="000000" w:sz="4" w:space="0"/>
              <w:bottom w:val="single" w:color="000000" w:sz="4" w:space="0"/>
              <w:right w:val="single" w:color="000000" w:sz="4" w:space="0"/>
            </w:tcBorders>
            <w:vAlign w:val="center"/>
          </w:tcPr>
          <w:p w14:paraId="02CAE239">
            <w:r>
              <w:rPr>
                <w:rFonts w:hint="eastAsia"/>
              </w:rPr>
              <w:t>课程动画+视频综合式精品微课资源</w:t>
            </w:r>
          </w:p>
        </w:tc>
        <w:tc>
          <w:tcPr>
            <w:tcW w:w="352" w:type="pct"/>
            <w:tcBorders>
              <w:top w:val="single" w:color="000000" w:sz="4" w:space="0"/>
              <w:left w:val="single" w:color="000000" w:sz="4" w:space="0"/>
              <w:bottom w:val="single" w:color="000000" w:sz="4" w:space="0"/>
              <w:right w:val="single" w:color="000000" w:sz="4" w:space="0"/>
            </w:tcBorders>
            <w:vAlign w:val="center"/>
          </w:tcPr>
          <w:p w14:paraId="3C554467">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E2DF6E4">
            <w:r>
              <w:rPr>
                <w:rFonts w:hint="eastAsia"/>
              </w:rPr>
              <w:t>30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46560A5">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0396F49">
            <w:pPr>
              <w:rPr>
                <w:b/>
                <w:bCs/>
              </w:rPr>
            </w:pPr>
          </w:p>
        </w:tc>
      </w:tr>
      <w:tr w14:paraId="46FEB0CF">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224B7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1B5F257">
            <w:r>
              <w:rPr>
                <w:rFonts w:hint="eastAsia"/>
              </w:rPr>
              <w:t>6.6</w:t>
            </w:r>
          </w:p>
        </w:tc>
        <w:tc>
          <w:tcPr>
            <w:tcW w:w="1887" w:type="pct"/>
            <w:tcBorders>
              <w:top w:val="single" w:color="000000" w:sz="4" w:space="0"/>
              <w:left w:val="single" w:color="000000" w:sz="4" w:space="0"/>
              <w:bottom w:val="single" w:color="000000" w:sz="4" w:space="0"/>
              <w:right w:val="single" w:color="000000" w:sz="4" w:space="0"/>
            </w:tcBorders>
            <w:vAlign w:val="center"/>
          </w:tcPr>
          <w:p w14:paraId="2C1ED2D7">
            <w:r>
              <w:rPr>
                <w:rFonts w:hint="eastAsia"/>
              </w:rPr>
              <w:t>精品操作视频制作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358B56C7">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3D8CCD83">
            <w:r>
              <w:rPr>
                <w:rFonts w:hint="eastAsia"/>
              </w:rPr>
              <w:t>15</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DB4DD6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E9F7955">
            <w:pPr>
              <w:rPr>
                <w:b/>
                <w:bCs/>
              </w:rPr>
            </w:pPr>
          </w:p>
        </w:tc>
      </w:tr>
      <w:tr w14:paraId="5501FCC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D1C3A6">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14B97F7">
            <w:pPr>
              <w:rPr>
                <w:b/>
                <w:bCs/>
              </w:rPr>
            </w:pPr>
            <w:r>
              <w:rPr>
                <w:rFonts w:hint="eastAsia"/>
                <w:b/>
                <w:bCs/>
              </w:rPr>
              <w:t>7</w:t>
            </w:r>
          </w:p>
        </w:tc>
        <w:tc>
          <w:tcPr>
            <w:tcW w:w="1887" w:type="pct"/>
            <w:tcBorders>
              <w:top w:val="single" w:color="000000" w:sz="4" w:space="0"/>
              <w:left w:val="single" w:color="000000" w:sz="4" w:space="0"/>
              <w:bottom w:val="single" w:color="000000" w:sz="4" w:space="0"/>
              <w:right w:val="single" w:color="000000" w:sz="4" w:space="0"/>
            </w:tcBorders>
            <w:vAlign w:val="center"/>
          </w:tcPr>
          <w:p w14:paraId="1C119E59">
            <w:pPr>
              <w:rPr>
                <w:b/>
                <w:bCs/>
              </w:rPr>
            </w:pPr>
            <w:r>
              <w:rPr>
                <w:rFonts w:hint="eastAsia"/>
                <w:b/>
                <w:bCs/>
              </w:rPr>
              <w:t>《婴幼儿活动组织与支持》教学资源开发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AF477F9">
            <w:pPr>
              <w:rPr>
                <w:b/>
                <w:bCs/>
              </w:rPr>
            </w:pPr>
            <w:r>
              <w:rPr>
                <w:rFonts w:hint="eastAsia"/>
                <w:b/>
                <w:bCs/>
              </w:rPr>
              <w:t>门</w:t>
            </w:r>
          </w:p>
        </w:tc>
        <w:tc>
          <w:tcPr>
            <w:tcW w:w="349" w:type="pct"/>
            <w:tcBorders>
              <w:top w:val="single" w:color="000000" w:sz="4" w:space="0"/>
              <w:left w:val="single" w:color="000000" w:sz="4" w:space="0"/>
              <w:bottom w:val="single" w:color="000000" w:sz="4" w:space="0"/>
              <w:right w:val="single" w:color="000000" w:sz="4" w:space="0"/>
            </w:tcBorders>
            <w:vAlign w:val="center"/>
          </w:tcPr>
          <w:p w14:paraId="3FAB7BC6">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0B83F8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76B289E">
            <w:pPr>
              <w:rPr>
                <w:b/>
                <w:bCs/>
              </w:rPr>
            </w:pPr>
          </w:p>
        </w:tc>
      </w:tr>
      <w:tr w14:paraId="6721FF85">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4C48A5">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18BCBAB">
            <w:r>
              <w:rPr>
                <w:rFonts w:hint="eastAsia"/>
              </w:rPr>
              <w:t>7.1</w:t>
            </w:r>
          </w:p>
        </w:tc>
        <w:tc>
          <w:tcPr>
            <w:tcW w:w="1887" w:type="pct"/>
            <w:tcBorders>
              <w:top w:val="single" w:color="000000" w:sz="4" w:space="0"/>
              <w:left w:val="single" w:color="000000" w:sz="4" w:space="0"/>
              <w:bottom w:val="single" w:color="000000" w:sz="4" w:space="0"/>
              <w:right w:val="single" w:color="000000" w:sz="4" w:space="0"/>
            </w:tcBorders>
            <w:vAlign w:val="center"/>
          </w:tcPr>
          <w:p w14:paraId="5B111DE9">
            <w:r>
              <w:rPr>
                <w:rFonts w:hint="eastAsia"/>
              </w:rPr>
              <w:t>完善课程整体设计</w:t>
            </w:r>
          </w:p>
        </w:tc>
        <w:tc>
          <w:tcPr>
            <w:tcW w:w="352" w:type="pct"/>
            <w:tcBorders>
              <w:top w:val="single" w:color="000000" w:sz="4" w:space="0"/>
              <w:left w:val="single" w:color="000000" w:sz="4" w:space="0"/>
              <w:bottom w:val="single" w:color="000000" w:sz="4" w:space="0"/>
              <w:right w:val="single" w:color="000000" w:sz="4" w:space="0"/>
            </w:tcBorders>
            <w:vAlign w:val="center"/>
          </w:tcPr>
          <w:p w14:paraId="3AB555BA">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59A6917E">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6286F3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83F1554">
            <w:pPr>
              <w:rPr>
                <w:b/>
                <w:bCs/>
              </w:rPr>
            </w:pPr>
          </w:p>
        </w:tc>
      </w:tr>
      <w:tr w14:paraId="73AE22F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548083">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AD2EA59">
            <w:r>
              <w:rPr>
                <w:rFonts w:hint="eastAsia"/>
              </w:rPr>
              <w:t>7.2</w:t>
            </w:r>
          </w:p>
        </w:tc>
        <w:tc>
          <w:tcPr>
            <w:tcW w:w="1887" w:type="pct"/>
            <w:tcBorders>
              <w:top w:val="single" w:color="000000" w:sz="4" w:space="0"/>
              <w:left w:val="single" w:color="000000" w:sz="4" w:space="0"/>
              <w:bottom w:val="single" w:color="000000" w:sz="4" w:space="0"/>
              <w:right w:val="single" w:color="000000" w:sz="4" w:space="0"/>
            </w:tcBorders>
            <w:vAlign w:val="center"/>
          </w:tcPr>
          <w:p w14:paraId="78751A1E">
            <w:r>
              <w:rPr>
                <w:rFonts w:hint="eastAsia"/>
              </w:rPr>
              <w:t>数字课程资源框架开发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3F77DD2C">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746CA697">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073FE53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94A5510">
            <w:pPr>
              <w:rPr>
                <w:b/>
                <w:bCs/>
              </w:rPr>
            </w:pPr>
          </w:p>
        </w:tc>
      </w:tr>
      <w:tr w14:paraId="522A764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80945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1C74DAE">
            <w:r>
              <w:rPr>
                <w:rFonts w:hint="eastAsia"/>
              </w:rPr>
              <w:t>7.3</w:t>
            </w:r>
          </w:p>
        </w:tc>
        <w:tc>
          <w:tcPr>
            <w:tcW w:w="1887" w:type="pct"/>
            <w:tcBorders>
              <w:top w:val="single" w:color="000000" w:sz="4" w:space="0"/>
              <w:left w:val="single" w:color="000000" w:sz="4" w:space="0"/>
              <w:bottom w:val="single" w:color="000000" w:sz="4" w:space="0"/>
              <w:right w:val="single" w:color="000000" w:sz="4" w:space="0"/>
            </w:tcBorders>
            <w:vAlign w:val="center"/>
          </w:tcPr>
          <w:p w14:paraId="45FBED18">
            <w:r>
              <w:rPr>
                <w:rFonts w:hint="eastAsia"/>
              </w:rPr>
              <w:t>数字多媒体教学素材技术制作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6CC3863C">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2401A7CE">
            <w:r>
              <w:rPr>
                <w:rFonts w:hint="eastAsia"/>
              </w:rPr>
              <w:t>22</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E8F54FD">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0BBC4EDF">
            <w:pPr>
              <w:rPr>
                <w:b/>
                <w:bCs/>
              </w:rPr>
            </w:pPr>
          </w:p>
        </w:tc>
      </w:tr>
      <w:tr w14:paraId="34BEDDF8">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08ADF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2073964">
            <w:r>
              <w:rPr>
                <w:rFonts w:hint="eastAsia"/>
              </w:rPr>
              <w:t>7.4</w:t>
            </w:r>
          </w:p>
        </w:tc>
        <w:tc>
          <w:tcPr>
            <w:tcW w:w="1887" w:type="pct"/>
            <w:tcBorders>
              <w:top w:val="single" w:color="000000" w:sz="4" w:space="0"/>
              <w:left w:val="single" w:color="000000" w:sz="4" w:space="0"/>
              <w:bottom w:val="single" w:color="000000" w:sz="4" w:space="0"/>
              <w:right w:val="single" w:color="000000" w:sz="4" w:space="0"/>
            </w:tcBorders>
            <w:vAlign w:val="center"/>
          </w:tcPr>
          <w:p w14:paraId="4A31AEE8">
            <w:r>
              <w:rPr>
                <w:rFonts w:hint="eastAsia"/>
              </w:rPr>
              <w:t>课程思政案例开发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6F0FE49A">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FC1DE7B">
            <w:r>
              <w:rPr>
                <w:rFonts w:hint="eastAsia"/>
              </w:rPr>
              <w:t>4</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5B80FC4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E5C448D">
            <w:pPr>
              <w:rPr>
                <w:b/>
                <w:bCs/>
              </w:rPr>
            </w:pPr>
          </w:p>
        </w:tc>
      </w:tr>
      <w:tr w14:paraId="2875F7DA">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56399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BEC9FDD">
            <w:r>
              <w:rPr>
                <w:rFonts w:hint="eastAsia"/>
              </w:rPr>
              <w:t>7.5</w:t>
            </w:r>
          </w:p>
        </w:tc>
        <w:tc>
          <w:tcPr>
            <w:tcW w:w="1887" w:type="pct"/>
            <w:tcBorders>
              <w:top w:val="single" w:color="000000" w:sz="4" w:space="0"/>
              <w:left w:val="single" w:color="000000" w:sz="4" w:space="0"/>
              <w:bottom w:val="single" w:color="000000" w:sz="4" w:space="0"/>
              <w:right w:val="single" w:color="000000" w:sz="4" w:space="0"/>
            </w:tcBorders>
            <w:vAlign w:val="center"/>
          </w:tcPr>
          <w:p w14:paraId="5FBDAFBC">
            <w:r>
              <w:rPr>
                <w:rFonts w:hint="eastAsia"/>
              </w:rPr>
              <w:t>教学案例整理</w:t>
            </w:r>
          </w:p>
        </w:tc>
        <w:tc>
          <w:tcPr>
            <w:tcW w:w="352" w:type="pct"/>
            <w:tcBorders>
              <w:top w:val="single" w:color="000000" w:sz="4" w:space="0"/>
              <w:left w:val="single" w:color="000000" w:sz="4" w:space="0"/>
              <w:bottom w:val="single" w:color="000000" w:sz="4" w:space="0"/>
              <w:right w:val="single" w:color="000000" w:sz="4" w:space="0"/>
            </w:tcBorders>
            <w:vAlign w:val="center"/>
          </w:tcPr>
          <w:p w14:paraId="0B0B9FF5">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804399E">
            <w:r>
              <w:rPr>
                <w:rFonts w:hint="eastAsia"/>
              </w:rPr>
              <w:t>18</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3523446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50413BD">
            <w:pPr>
              <w:rPr>
                <w:b/>
                <w:bCs/>
              </w:rPr>
            </w:pPr>
          </w:p>
        </w:tc>
      </w:tr>
      <w:tr w14:paraId="2A59CC8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B236E4">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5FF0BAB8">
            <w:r>
              <w:rPr>
                <w:rFonts w:hint="eastAsia"/>
              </w:rPr>
              <w:t>7.6</w:t>
            </w:r>
          </w:p>
        </w:tc>
        <w:tc>
          <w:tcPr>
            <w:tcW w:w="1887" w:type="pct"/>
            <w:tcBorders>
              <w:top w:val="single" w:color="000000" w:sz="4" w:space="0"/>
              <w:left w:val="single" w:color="000000" w:sz="4" w:space="0"/>
              <w:bottom w:val="single" w:color="000000" w:sz="4" w:space="0"/>
              <w:right w:val="single" w:color="000000" w:sz="4" w:space="0"/>
            </w:tcBorders>
            <w:vAlign w:val="center"/>
          </w:tcPr>
          <w:p w14:paraId="31380248">
            <w:r>
              <w:rPr>
                <w:rFonts w:hint="eastAsia"/>
              </w:rPr>
              <w:t>数字课程信息化脚本方案</w:t>
            </w:r>
          </w:p>
        </w:tc>
        <w:tc>
          <w:tcPr>
            <w:tcW w:w="352" w:type="pct"/>
            <w:tcBorders>
              <w:top w:val="single" w:color="000000" w:sz="4" w:space="0"/>
              <w:left w:val="single" w:color="000000" w:sz="4" w:space="0"/>
              <w:bottom w:val="single" w:color="000000" w:sz="4" w:space="0"/>
              <w:right w:val="single" w:color="000000" w:sz="4" w:space="0"/>
            </w:tcBorders>
            <w:vAlign w:val="center"/>
          </w:tcPr>
          <w:p w14:paraId="4CBC4B0A">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6E979207">
            <w:r>
              <w:rPr>
                <w:rFonts w:hint="eastAsia"/>
              </w:rPr>
              <w:t>44</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7C9F6C0">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2A0C0648">
            <w:pPr>
              <w:rPr>
                <w:b/>
                <w:bCs/>
              </w:rPr>
            </w:pPr>
          </w:p>
        </w:tc>
      </w:tr>
      <w:tr w14:paraId="50791709">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081EC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C907F13">
            <w:r>
              <w:rPr>
                <w:rFonts w:hint="eastAsia"/>
              </w:rPr>
              <w:t>7.7</w:t>
            </w:r>
          </w:p>
        </w:tc>
        <w:tc>
          <w:tcPr>
            <w:tcW w:w="1887" w:type="pct"/>
            <w:tcBorders>
              <w:top w:val="single" w:color="000000" w:sz="4" w:space="0"/>
              <w:left w:val="single" w:color="000000" w:sz="4" w:space="0"/>
              <w:bottom w:val="single" w:color="000000" w:sz="4" w:space="0"/>
              <w:right w:val="single" w:color="000000" w:sz="4" w:space="0"/>
            </w:tcBorders>
            <w:vAlign w:val="center"/>
          </w:tcPr>
          <w:p w14:paraId="6E67AEC7">
            <w:r>
              <w:rPr>
                <w:rFonts w:hint="eastAsia"/>
              </w:rPr>
              <w:t>视频资源制作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AA8EEF3">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5DE38E0F">
            <w:r>
              <w:rPr>
                <w:rFonts w:hint="eastAsia"/>
              </w:rPr>
              <w:t>31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DCDAE9C">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6B09CB8">
            <w:pPr>
              <w:rPr>
                <w:b/>
                <w:bCs/>
              </w:rPr>
            </w:pPr>
          </w:p>
        </w:tc>
      </w:tr>
      <w:tr w14:paraId="64E232E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58617">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7A607AE">
            <w:r>
              <w:rPr>
                <w:rFonts w:hint="eastAsia"/>
              </w:rPr>
              <w:t>7.8</w:t>
            </w:r>
          </w:p>
        </w:tc>
        <w:tc>
          <w:tcPr>
            <w:tcW w:w="1887" w:type="pct"/>
            <w:tcBorders>
              <w:top w:val="single" w:color="000000" w:sz="4" w:space="0"/>
              <w:left w:val="single" w:color="000000" w:sz="4" w:space="0"/>
              <w:bottom w:val="single" w:color="000000" w:sz="4" w:space="0"/>
              <w:right w:val="single" w:color="000000" w:sz="4" w:space="0"/>
            </w:tcBorders>
            <w:vAlign w:val="center"/>
          </w:tcPr>
          <w:p w14:paraId="47818A8F">
            <w:r>
              <w:rPr>
                <w:rFonts w:hint="eastAsia"/>
              </w:rPr>
              <w:t>动画资源制作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4FAD5C73">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48C09313">
            <w:r>
              <w:rPr>
                <w:rFonts w:hint="eastAsia"/>
              </w:rPr>
              <w:t>13</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ED71DF1">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DA45874">
            <w:pPr>
              <w:rPr>
                <w:b/>
                <w:bCs/>
              </w:rPr>
            </w:pPr>
          </w:p>
        </w:tc>
      </w:tr>
      <w:tr w14:paraId="61A3FC50">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C8B7AA">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33AE17B">
            <w:r>
              <w:rPr>
                <w:rFonts w:hint="eastAsia"/>
              </w:rPr>
              <w:t>7.9</w:t>
            </w:r>
          </w:p>
        </w:tc>
        <w:tc>
          <w:tcPr>
            <w:tcW w:w="1887" w:type="pct"/>
            <w:tcBorders>
              <w:top w:val="single" w:color="000000" w:sz="4" w:space="0"/>
              <w:left w:val="single" w:color="000000" w:sz="4" w:space="0"/>
              <w:bottom w:val="single" w:color="000000" w:sz="4" w:space="0"/>
              <w:right w:val="single" w:color="000000" w:sz="4" w:space="0"/>
            </w:tcBorders>
            <w:vAlign w:val="center"/>
          </w:tcPr>
          <w:p w14:paraId="74E8F4A9">
            <w:r>
              <w:rPr>
                <w:rFonts w:hint="eastAsia"/>
              </w:rPr>
              <w:t>其他素材整理服务</w:t>
            </w:r>
          </w:p>
        </w:tc>
        <w:tc>
          <w:tcPr>
            <w:tcW w:w="352" w:type="pct"/>
            <w:tcBorders>
              <w:top w:val="single" w:color="000000" w:sz="4" w:space="0"/>
              <w:left w:val="single" w:color="000000" w:sz="4" w:space="0"/>
              <w:bottom w:val="single" w:color="000000" w:sz="4" w:space="0"/>
              <w:right w:val="single" w:color="000000" w:sz="4" w:space="0"/>
            </w:tcBorders>
            <w:vAlign w:val="center"/>
          </w:tcPr>
          <w:p w14:paraId="27FEF474">
            <w:r>
              <w:rPr>
                <w:rFonts w:hint="eastAsia"/>
              </w:rPr>
              <w:t>个</w:t>
            </w:r>
          </w:p>
        </w:tc>
        <w:tc>
          <w:tcPr>
            <w:tcW w:w="349" w:type="pct"/>
            <w:tcBorders>
              <w:top w:val="single" w:color="000000" w:sz="4" w:space="0"/>
              <w:left w:val="single" w:color="000000" w:sz="4" w:space="0"/>
              <w:bottom w:val="single" w:color="000000" w:sz="4" w:space="0"/>
              <w:right w:val="single" w:color="000000" w:sz="4" w:space="0"/>
            </w:tcBorders>
            <w:vAlign w:val="center"/>
          </w:tcPr>
          <w:p w14:paraId="7AF4BFC2">
            <w:r>
              <w:rPr>
                <w:rFonts w:hint="eastAsia"/>
              </w:rPr>
              <w:t>110</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1A6D697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273DAF6">
            <w:pPr>
              <w:rPr>
                <w:b/>
                <w:bCs/>
              </w:rPr>
            </w:pPr>
          </w:p>
        </w:tc>
      </w:tr>
      <w:tr w14:paraId="0CC6ECF1">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B136718">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62670259">
            <w:r>
              <w:rPr>
                <w:rFonts w:hint="eastAsia"/>
              </w:rPr>
              <w:t>7.10</w:t>
            </w:r>
          </w:p>
        </w:tc>
        <w:tc>
          <w:tcPr>
            <w:tcW w:w="1887" w:type="pct"/>
            <w:tcBorders>
              <w:top w:val="single" w:color="000000" w:sz="4" w:space="0"/>
              <w:left w:val="single" w:color="000000" w:sz="4" w:space="0"/>
              <w:bottom w:val="single" w:color="000000" w:sz="4" w:space="0"/>
              <w:right w:val="single" w:color="000000" w:sz="4" w:space="0"/>
            </w:tcBorders>
            <w:vAlign w:val="center"/>
          </w:tcPr>
          <w:p w14:paraId="24D1E946">
            <w:r>
              <w:rPr>
                <w:rFonts w:hint="eastAsia"/>
              </w:rPr>
              <w:t>在线测试、作业及考试题库</w:t>
            </w:r>
          </w:p>
        </w:tc>
        <w:tc>
          <w:tcPr>
            <w:tcW w:w="352" w:type="pct"/>
            <w:tcBorders>
              <w:top w:val="single" w:color="000000" w:sz="4" w:space="0"/>
              <w:left w:val="single" w:color="000000" w:sz="4" w:space="0"/>
              <w:bottom w:val="single" w:color="000000" w:sz="4" w:space="0"/>
              <w:right w:val="single" w:color="000000" w:sz="4" w:space="0"/>
            </w:tcBorders>
            <w:vAlign w:val="center"/>
          </w:tcPr>
          <w:p w14:paraId="23EEED36">
            <w:r>
              <w:rPr>
                <w:rFonts w:hint="eastAsia"/>
              </w:rPr>
              <w:t>套</w:t>
            </w:r>
          </w:p>
        </w:tc>
        <w:tc>
          <w:tcPr>
            <w:tcW w:w="349" w:type="pct"/>
            <w:tcBorders>
              <w:top w:val="single" w:color="000000" w:sz="4" w:space="0"/>
              <w:left w:val="single" w:color="000000" w:sz="4" w:space="0"/>
              <w:bottom w:val="single" w:color="000000" w:sz="4" w:space="0"/>
              <w:right w:val="single" w:color="000000" w:sz="4" w:space="0"/>
            </w:tcBorders>
            <w:vAlign w:val="center"/>
          </w:tcPr>
          <w:p w14:paraId="200EEEBC">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77E96C06">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50E21831">
            <w:pPr>
              <w:rPr>
                <w:b/>
                <w:bCs/>
              </w:rPr>
            </w:pPr>
          </w:p>
        </w:tc>
      </w:tr>
      <w:tr w14:paraId="124193AC">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7C848F">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31F645D4">
            <w:pPr>
              <w:rPr>
                <w:b/>
                <w:bCs/>
              </w:rPr>
            </w:pPr>
            <w:r>
              <w:rPr>
                <w:rFonts w:hint="eastAsia"/>
                <w:b/>
                <w:bCs/>
              </w:rPr>
              <w:t>8</w:t>
            </w:r>
          </w:p>
        </w:tc>
        <w:tc>
          <w:tcPr>
            <w:tcW w:w="1887" w:type="pct"/>
            <w:tcBorders>
              <w:top w:val="single" w:color="000000" w:sz="4" w:space="0"/>
              <w:left w:val="single" w:color="000000" w:sz="4" w:space="0"/>
              <w:bottom w:val="single" w:color="000000" w:sz="4" w:space="0"/>
              <w:right w:val="single" w:color="000000" w:sz="4" w:space="0"/>
            </w:tcBorders>
            <w:vAlign w:val="center"/>
          </w:tcPr>
          <w:p w14:paraId="4FE1B4B9">
            <w:pPr>
              <w:rPr>
                <w:b/>
                <w:bCs/>
              </w:rPr>
            </w:pPr>
            <w:r>
              <w:rPr>
                <w:rFonts w:hint="eastAsia"/>
                <w:b/>
                <w:bCs/>
              </w:rPr>
              <w:t>《婴幼儿活动组织与支持》新形态活页式教材开发</w:t>
            </w:r>
          </w:p>
        </w:tc>
        <w:tc>
          <w:tcPr>
            <w:tcW w:w="352" w:type="pct"/>
            <w:tcBorders>
              <w:top w:val="single" w:color="000000" w:sz="4" w:space="0"/>
              <w:left w:val="single" w:color="000000" w:sz="4" w:space="0"/>
              <w:bottom w:val="single" w:color="000000" w:sz="4" w:space="0"/>
              <w:right w:val="single" w:color="000000" w:sz="4" w:space="0"/>
            </w:tcBorders>
            <w:vAlign w:val="center"/>
          </w:tcPr>
          <w:p w14:paraId="20DF0DD4">
            <w:pPr>
              <w:rPr>
                <w:b/>
                <w:bCs/>
              </w:rPr>
            </w:pPr>
            <w:r>
              <w:rPr>
                <w:rFonts w:hint="eastAsia"/>
                <w:b/>
                <w:bCs/>
              </w:rPr>
              <w:t>本</w:t>
            </w:r>
          </w:p>
        </w:tc>
        <w:tc>
          <w:tcPr>
            <w:tcW w:w="349" w:type="pct"/>
            <w:tcBorders>
              <w:top w:val="single" w:color="000000" w:sz="4" w:space="0"/>
              <w:left w:val="single" w:color="000000" w:sz="4" w:space="0"/>
              <w:bottom w:val="single" w:color="000000" w:sz="4" w:space="0"/>
              <w:right w:val="single" w:color="000000" w:sz="4" w:space="0"/>
            </w:tcBorders>
            <w:vAlign w:val="center"/>
          </w:tcPr>
          <w:p w14:paraId="282231B8">
            <w:pPr>
              <w:rPr>
                <w:b/>
                <w:bCs/>
              </w:rPr>
            </w:pPr>
            <w:r>
              <w:rPr>
                <w:rFonts w:hint="eastAsia"/>
                <w:b/>
                <w:bCs/>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2DA200F">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450CAC7A">
            <w:pPr>
              <w:rPr>
                <w:b/>
                <w:bCs/>
              </w:rPr>
            </w:pPr>
          </w:p>
        </w:tc>
      </w:tr>
      <w:tr w14:paraId="31C35297">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CAEEAB">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1C331760">
            <w:r>
              <w:rPr>
                <w:rFonts w:hint="eastAsia"/>
              </w:rPr>
              <w:t>8.1</w:t>
            </w:r>
          </w:p>
        </w:tc>
        <w:tc>
          <w:tcPr>
            <w:tcW w:w="1887" w:type="pct"/>
            <w:tcBorders>
              <w:top w:val="single" w:color="000000" w:sz="4" w:space="0"/>
              <w:left w:val="single" w:color="000000" w:sz="4" w:space="0"/>
              <w:bottom w:val="single" w:color="000000" w:sz="4" w:space="0"/>
              <w:right w:val="single" w:color="000000" w:sz="4" w:space="0"/>
            </w:tcBorders>
            <w:vAlign w:val="center"/>
          </w:tcPr>
          <w:p w14:paraId="6F147E16">
            <w:r>
              <w:rPr>
                <w:rFonts w:hint="eastAsia"/>
              </w:rPr>
              <w:t>新形态活页式教材编写</w:t>
            </w:r>
          </w:p>
        </w:tc>
        <w:tc>
          <w:tcPr>
            <w:tcW w:w="352" w:type="pct"/>
            <w:tcBorders>
              <w:top w:val="single" w:color="000000" w:sz="4" w:space="0"/>
              <w:left w:val="single" w:color="000000" w:sz="4" w:space="0"/>
              <w:bottom w:val="single" w:color="000000" w:sz="4" w:space="0"/>
              <w:right w:val="single" w:color="000000" w:sz="4" w:space="0"/>
            </w:tcBorders>
            <w:vAlign w:val="center"/>
          </w:tcPr>
          <w:p w14:paraId="00360563">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33794FF4">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FFD04D4">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38AF224A">
            <w:pPr>
              <w:rPr>
                <w:b/>
                <w:bCs/>
              </w:rPr>
            </w:pPr>
          </w:p>
        </w:tc>
      </w:tr>
      <w:tr w14:paraId="60541B9E">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443F4D">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2E3D3BA6">
            <w:r>
              <w:rPr>
                <w:rFonts w:hint="eastAsia"/>
              </w:rPr>
              <w:t>8.2</w:t>
            </w:r>
          </w:p>
        </w:tc>
        <w:tc>
          <w:tcPr>
            <w:tcW w:w="1887" w:type="pct"/>
            <w:tcBorders>
              <w:top w:val="single" w:color="000000" w:sz="4" w:space="0"/>
              <w:left w:val="single" w:color="000000" w:sz="4" w:space="0"/>
              <w:bottom w:val="single" w:color="000000" w:sz="4" w:space="0"/>
              <w:right w:val="single" w:color="000000" w:sz="4" w:space="0"/>
            </w:tcBorders>
            <w:vAlign w:val="center"/>
          </w:tcPr>
          <w:p w14:paraId="7E261E80">
            <w:r>
              <w:rPr>
                <w:rFonts w:hint="eastAsia"/>
              </w:rPr>
              <w:t>新形态活页式教材知识素材制作</w:t>
            </w:r>
          </w:p>
        </w:tc>
        <w:tc>
          <w:tcPr>
            <w:tcW w:w="352" w:type="pct"/>
            <w:tcBorders>
              <w:top w:val="single" w:color="000000" w:sz="4" w:space="0"/>
              <w:left w:val="single" w:color="000000" w:sz="4" w:space="0"/>
              <w:bottom w:val="single" w:color="000000" w:sz="4" w:space="0"/>
              <w:right w:val="single" w:color="000000" w:sz="4" w:space="0"/>
            </w:tcBorders>
            <w:vAlign w:val="center"/>
          </w:tcPr>
          <w:p w14:paraId="176D147B">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4EB76F73">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6E3B7487">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9F25281">
            <w:pPr>
              <w:rPr>
                <w:b/>
                <w:bCs/>
              </w:rPr>
            </w:pPr>
          </w:p>
        </w:tc>
      </w:tr>
      <w:tr w14:paraId="31B6723B">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B466E0">
            <w:pPr>
              <w:rPr>
                <w:b/>
                <w:bCs/>
              </w:rPr>
            </w:pPr>
          </w:p>
        </w:tc>
        <w:tc>
          <w:tcPr>
            <w:tcW w:w="325" w:type="pct"/>
            <w:tcBorders>
              <w:top w:val="single" w:color="000000" w:sz="4" w:space="0"/>
              <w:left w:val="single" w:color="000000" w:sz="4" w:space="0"/>
              <w:bottom w:val="single" w:color="000000" w:sz="4" w:space="0"/>
              <w:right w:val="single" w:color="000000" w:sz="4" w:space="0"/>
            </w:tcBorders>
            <w:vAlign w:val="center"/>
          </w:tcPr>
          <w:p w14:paraId="44DB571F">
            <w:r>
              <w:rPr>
                <w:rFonts w:hint="eastAsia"/>
              </w:rPr>
              <w:t>8.3</w:t>
            </w:r>
          </w:p>
        </w:tc>
        <w:tc>
          <w:tcPr>
            <w:tcW w:w="1887" w:type="pct"/>
            <w:tcBorders>
              <w:top w:val="single" w:color="000000" w:sz="4" w:space="0"/>
              <w:left w:val="single" w:color="000000" w:sz="4" w:space="0"/>
              <w:bottom w:val="single" w:color="000000" w:sz="4" w:space="0"/>
              <w:right w:val="single" w:color="000000" w:sz="4" w:space="0"/>
            </w:tcBorders>
            <w:vAlign w:val="center"/>
          </w:tcPr>
          <w:p w14:paraId="2DAA1F7F">
            <w:r>
              <w:rPr>
                <w:rFonts w:hint="eastAsia"/>
              </w:rPr>
              <w:t>新形态活页式教材排版、校对与出版</w:t>
            </w:r>
          </w:p>
        </w:tc>
        <w:tc>
          <w:tcPr>
            <w:tcW w:w="352" w:type="pct"/>
            <w:tcBorders>
              <w:top w:val="single" w:color="000000" w:sz="4" w:space="0"/>
              <w:left w:val="single" w:color="000000" w:sz="4" w:space="0"/>
              <w:bottom w:val="single" w:color="000000" w:sz="4" w:space="0"/>
              <w:right w:val="single" w:color="000000" w:sz="4" w:space="0"/>
            </w:tcBorders>
            <w:vAlign w:val="center"/>
          </w:tcPr>
          <w:p w14:paraId="72871FCE">
            <w:r>
              <w:rPr>
                <w:rFonts w:hint="eastAsia"/>
              </w:rPr>
              <w:t>项</w:t>
            </w:r>
          </w:p>
        </w:tc>
        <w:tc>
          <w:tcPr>
            <w:tcW w:w="349" w:type="pct"/>
            <w:tcBorders>
              <w:top w:val="single" w:color="000000" w:sz="4" w:space="0"/>
              <w:left w:val="single" w:color="000000" w:sz="4" w:space="0"/>
              <w:bottom w:val="single" w:color="000000" w:sz="4" w:space="0"/>
              <w:right w:val="single" w:color="000000" w:sz="4" w:space="0"/>
            </w:tcBorders>
            <w:vAlign w:val="center"/>
          </w:tcPr>
          <w:p w14:paraId="44DC056A">
            <w:r>
              <w:rPr>
                <w:rFonts w:hint="eastAsia"/>
              </w:rPr>
              <w:t>1</w:t>
            </w:r>
          </w:p>
        </w:tc>
        <w:tc>
          <w:tcPr>
            <w:tcW w:w="652" w:type="pct"/>
            <w:vMerge w:val="continue"/>
            <w:tcBorders>
              <w:top w:val="single" w:color="000000" w:sz="4" w:space="0"/>
              <w:left w:val="single" w:color="000000" w:sz="4" w:space="0"/>
              <w:bottom w:val="single" w:color="000000" w:sz="4" w:space="0"/>
              <w:right w:val="single" w:color="000000" w:sz="4" w:space="0"/>
            </w:tcBorders>
            <w:vAlign w:val="center"/>
          </w:tcPr>
          <w:p w14:paraId="47C89CC8">
            <w:pPr>
              <w:rPr>
                <w:b/>
                <w:bCs/>
              </w:rPr>
            </w:pPr>
          </w:p>
        </w:tc>
        <w:tc>
          <w:tcPr>
            <w:tcW w:w="836" w:type="pct"/>
            <w:vMerge w:val="continue"/>
            <w:tcBorders>
              <w:top w:val="single" w:color="000000" w:sz="4" w:space="0"/>
              <w:left w:val="single" w:color="000000" w:sz="4" w:space="0"/>
              <w:bottom w:val="single" w:color="000000" w:sz="4" w:space="0"/>
              <w:right w:val="single" w:color="000000" w:sz="4" w:space="0"/>
            </w:tcBorders>
            <w:vAlign w:val="center"/>
          </w:tcPr>
          <w:p w14:paraId="7633865C">
            <w:pPr>
              <w:rPr>
                <w:b/>
                <w:bCs/>
              </w:rPr>
            </w:pPr>
          </w:p>
        </w:tc>
      </w:tr>
    </w:tbl>
    <w:p w14:paraId="3F49102F">
      <w:pPr>
        <w:pStyle w:val="19"/>
        <w:kinsoku w:val="0"/>
        <w:overflowPunct w:val="0"/>
        <w:spacing w:before="0" w:line="360" w:lineRule="auto"/>
        <w:ind w:left="1143"/>
        <w:rPr>
          <w:rFonts w:hint="eastAsia"/>
          <w:i/>
          <w:iCs/>
          <w:spacing w:val="-2"/>
        </w:rPr>
      </w:pPr>
      <w:r>
        <w:rPr>
          <w:rFonts w:hint="eastAsia"/>
          <w:i/>
          <w:iCs/>
          <w:spacing w:val="-2"/>
        </w:rPr>
        <w:t>（注：详见招标文件第五章采购需求）</w:t>
      </w:r>
    </w:p>
    <w:p w14:paraId="70FEB13D">
      <w:pPr>
        <w:pStyle w:val="19"/>
        <w:kinsoku w:val="0"/>
        <w:overflowPunct w:val="0"/>
        <w:spacing w:before="0" w:line="360" w:lineRule="auto"/>
        <w:ind w:firstLine="992" w:firstLineChars="415"/>
        <w:rPr>
          <w:rFonts w:hint="eastAsia"/>
          <w:i/>
          <w:iCs/>
          <w:spacing w:val="-98"/>
        </w:rPr>
      </w:pPr>
      <w:r>
        <w:rPr>
          <w:rFonts w:hint="eastAsia"/>
          <w:b/>
          <w:bCs/>
          <w:spacing w:val="-1"/>
        </w:rPr>
        <w:t>第二条</w:t>
      </w:r>
      <w:r>
        <w:rPr>
          <w:b/>
          <w:bCs/>
          <w:spacing w:val="-1"/>
        </w:rPr>
        <w:t xml:space="preserve">  </w:t>
      </w:r>
      <w:r>
        <w:rPr>
          <w:rFonts w:hint="eastAsia"/>
          <w:b/>
          <w:bCs/>
          <w:spacing w:val="-1"/>
        </w:rPr>
        <w:t>服务质量要求及验收</w:t>
      </w:r>
    </w:p>
    <w:p w14:paraId="75E26D03">
      <w:pPr>
        <w:pStyle w:val="19"/>
        <w:kinsoku w:val="0"/>
        <w:overflowPunct w:val="0"/>
        <w:spacing w:before="0" w:line="360" w:lineRule="auto"/>
        <w:ind w:left="1065" w:right="521" w:hanging="3"/>
        <w:rPr>
          <w:rFonts w:hint="eastAsia"/>
          <w:spacing w:val="-2"/>
        </w:rPr>
      </w:pPr>
      <w:r>
        <w:rPr>
          <w:rFonts w:hint="eastAsia"/>
          <w:spacing w:val="-2"/>
        </w:rPr>
        <w:t>乙方为甲方提供的服务质量应符合国家或相关行业的标准以及招标文件的相关规定。</w:t>
      </w:r>
    </w:p>
    <w:tbl>
      <w:tblPr>
        <w:tblStyle w:val="49"/>
        <w:tblW w:w="8820" w:type="dxa"/>
        <w:jc w:val="center"/>
        <w:tblLayout w:type="autofit"/>
        <w:tblCellMar>
          <w:top w:w="0" w:type="dxa"/>
          <w:left w:w="108" w:type="dxa"/>
          <w:bottom w:w="0" w:type="dxa"/>
          <w:right w:w="108" w:type="dxa"/>
        </w:tblCellMar>
      </w:tblPr>
      <w:tblGrid>
        <w:gridCol w:w="867"/>
        <w:gridCol w:w="2608"/>
        <w:gridCol w:w="5345"/>
      </w:tblGrid>
      <w:tr w14:paraId="7D113550">
        <w:tblPrEx>
          <w:tblCellMar>
            <w:top w:w="0" w:type="dxa"/>
            <w:left w:w="108" w:type="dxa"/>
            <w:bottom w:w="0" w:type="dxa"/>
            <w:right w:w="108" w:type="dxa"/>
          </w:tblCellMar>
        </w:tblPrEx>
        <w:trPr>
          <w:trHeight w:val="312" w:hRule="atLeast"/>
          <w:jc w:val="center"/>
        </w:trPr>
        <w:tc>
          <w:tcPr>
            <w:tcW w:w="867" w:type="dxa"/>
            <w:vMerge w:val="restart"/>
            <w:tcBorders>
              <w:top w:val="single" w:color="000000" w:sz="4" w:space="0"/>
              <w:left w:val="single" w:color="000000" w:sz="4" w:space="0"/>
              <w:bottom w:val="single" w:color="000000" w:sz="4" w:space="0"/>
              <w:right w:val="single" w:color="000000" w:sz="4" w:space="0"/>
            </w:tcBorders>
            <w:vAlign w:val="center"/>
          </w:tcPr>
          <w:p w14:paraId="0A7D160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序号</w:t>
            </w:r>
          </w:p>
        </w:tc>
        <w:tc>
          <w:tcPr>
            <w:tcW w:w="2608" w:type="dxa"/>
            <w:vMerge w:val="restart"/>
            <w:tcBorders>
              <w:top w:val="single" w:color="000000" w:sz="4" w:space="0"/>
              <w:left w:val="single" w:color="000000" w:sz="4" w:space="0"/>
              <w:bottom w:val="single" w:color="000000" w:sz="4" w:space="0"/>
              <w:right w:val="single" w:color="000000" w:sz="4" w:space="0"/>
            </w:tcBorders>
            <w:vAlign w:val="center"/>
          </w:tcPr>
          <w:p w14:paraId="7BC31A2D">
            <w:pPr>
              <w:widowControl/>
              <w:jc w:val="center"/>
              <w:textAlignment w:val="center"/>
              <w:rPr>
                <w:rFonts w:hint="eastAsia" w:ascii="宋体" w:hAnsi="宋体" w:cs="宋体"/>
                <w:b/>
                <w:bCs/>
                <w:color w:val="000000"/>
                <w:szCs w:val="21"/>
              </w:rPr>
            </w:pPr>
            <w:r>
              <w:rPr>
                <w:rFonts w:hint="eastAsia" w:ascii="宋体" w:hAnsi="宋体" w:cs="宋体"/>
                <w:b/>
                <w:bCs/>
                <w:color w:val="000000"/>
                <w:szCs w:val="21"/>
              </w:rPr>
              <w:t>服务内容</w:t>
            </w:r>
          </w:p>
        </w:tc>
        <w:tc>
          <w:tcPr>
            <w:tcW w:w="5345" w:type="dxa"/>
            <w:vMerge w:val="restart"/>
            <w:tcBorders>
              <w:top w:val="single" w:color="000000" w:sz="4" w:space="0"/>
              <w:left w:val="single" w:color="000000" w:sz="4" w:space="0"/>
              <w:bottom w:val="single" w:color="000000" w:sz="4" w:space="0"/>
              <w:right w:val="single" w:color="000000" w:sz="4" w:space="0"/>
            </w:tcBorders>
            <w:vAlign w:val="center"/>
          </w:tcPr>
          <w:p w14:paraId="06D0386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技术要求</w:t>
            </w:r>
          </w:p>
        </w:tc>
      </w:tr>
      <w:tr w14:paraId="6B14B87F">
        <w:tblPrEx>
          <w:tblCellMar>
            <w:top w:w="0" w:type="dxa"/>
            <w:left w:w="108" w:type="dxa"/>
            <w:bottom w:w="0" w:type="dxa"/>
            <w:right w:w="108" w:type="dxa"/>
          </w:tblCellMar>
        </w:tblPrEx>
        <w:trPr>
          <w:trHeight w:val="312" w:hRule="atLeast"/>
          <w:jc w:val="center"/>
        </w:trPr>
        <w:tc>
          <w:tcPr>
            <w:tcW w:w="867" w:type="dxa"/>
            <w:vMerge w:val="continue"/>
            <w:tcBorders>
              <w:top w:val="single" w:color="000000" w:sz="4" w:space="0"/>
              <w:left w:val="single" w:color="000000" w:sz="4" w:space="0"/>
              <w:bottom w:val="single" w:color="000000" w:sz="4" w:space="0"/>
              <w:right w:val="single" w:color="000000" w:sz="4" w:space="0"/>
            </w:tcBorders>
            <w:vAlign w:val="center"/>
          </w:tcPr>
          <w:p w14:paraId="1837331A">
            <w:pPr>
              <w:jc w:val="center"/>
              <w:rPr>
                <w:rFonts w:hint="eastAsia" w:ascii="宋体" w:hAnsi="宋体" w:cs="宋体"/>
                <w:b/>
                <w:bCs/>
                <w:color w:val="000000"/>
                <w:szCs w:val="21"/>
              </w:rPr>
            </w:pPr>
          </w:p>
        </w:tc>
        <w:tc>
          <w:tcPr>
            <w:tcW w:w="2608" w:type="dxa"/>
            <w:vMerge w:val="continue"/>
            <w:tcBorders>
              <w:top w:val="single" w:color="000000" w:sz="4" w:space="0"/>
              <w:left w:val="single" w:color="000000" w:sz="4" w:space="0"/>
              <w:bottom w:val="single" w:color="000000" w:sz="4" w:space="0"/>
              <w:right w:val="single" w:color="000000" w:sz="4" w:space="0"/>
            </w:tcBorders>
            <w:vAlign w:val="center"/>
          </w:tcPr>
          <w:p w14:paraId="18B03BCC">
            <w:pPr>
              <w:jc w:val="center"/>
              <w:rPr>
                <w:rFonts w:hint="eastAsia" w:ascii="宋体" w:hAnsi="宋体" w:cs="宋体"/>
                <w:b/>
                <w:bCs/>
                <w:color w:val="000000"/>
                <w:szCs w:val="21"/>
              </w:rPr>
            </w:pPr>
          </w:p>
        </w:tc>
        <w:tc>
          <w:tcPr>
            <w:tcW w:w="5345" w:type="dxa"/>
            <w:vMerge w:val="continue"/>
            <w:tcBorders>
              <w:top w:val="single" w:color="000000" w:sz="4" w:space="0"/>
              <w:left w:val="single" w:color="000000" w:sz="4" w:space="0"/>
              <w:bottom w:val="single" w:color="000000" w:sz="4" w:space="0"/>
              <w:right w:val="single" w:color="000000" w:sz="4" w:space="0"/>
            </w:tcBorders>
            <w:vAlign w:val="center"/>
          </w:tcPr>
          <w:p w14:paraId="3BF2C24C">
            <w:pPr>
              <w:jc w:val="center"/>
              <w:rPr>
                <w:rFonts w:hint="eastAsia" w:ascii="宋体" w:hAnsi="宋体" w:cs="宋体"/>
                <w:b/>
                <w:bCs/>
                <w:color w:val="000000"/>
                <w:szCs w:val="21"/>
              </w:rPr>
            </w:pPr>
          </w:p>
        </w:tc>
      </w:tr>
      <w:tr w14:paraId="2EB91FC0">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4F6C6A4">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1</w:t>
            </w:r>
          </w:p>
        </w:tc>
        <w:tc>
          <w:tcPr>
            <w:tcW w:w="2608" w:type="dxa"/>
            <w:tcBorders>
              <w:top w:val="single" w:color="000000" w:sz="4" w:space="0"/>
              <w:left w:val="single" w:color="000000" w:sz="4" w:space="0"/>
              <w:bottom w:val="single" w:color="000000" w:sz="4" w:space="0"/>
              <w:right w:val="single" w:color="000000" w:sz="4" w:space="0"/>
            </w:tcBorders>
            <w:vAlign w:val="center"/>
          </w:tcPr>
          <w:p w14:paraId="5A2F47A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专业群核心价值元素树（图谱）开发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2DC0BAF">
            <w:pPr>
              <w:jc w:val="center"/>
              <w:rPr>
                <w:rFonts w:hint="eastAsia" w:ascii="宋体" w:hAnsi="宋体" w:cs="宋体"/>
                <w:b/>
                <w:bCs/>
                <w:color w:val="000000"/>
                <w:szCs w:val="21"/>
              </w:rPr>
            </w:pPr>
          </w:p>
        </w:tc>
      </w:tr>
      <w:tr w14:paraId="385B9017">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F03E72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1.1</w:t>
            </w:r>
          </w:p>
        </w:tc>
        <w:tc>
          <w:tcPr>
            <w:tcW w:w="2608" w:type="dxa"/>
            <w:tcBorders>
              <w:top w:val="single" w:color="000000" w:sz="4" w:space="0"/>
              <w:left w:val="single" w:color="000000" w:sz="4" w:space="0"/>
              <w:bottom w:val="single" w:color="000000" w:sz="4" w:space="0"/>
              <w:right w:val="single" w:color="000000" w:sz="4" w:space="0"/>
            </w:tcBorders>
            <w:vAlign w:val="center"/>
          </w:tcPr>
          <w:p w14:paraId="23C7E4A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专业群核心价值元素表制定</w:t>
            </w:r>
          </w:p>
        </w:tc>
        <w:tc>
          <w:tcPr>
            <w:tcW w:w="5345" w:type="dxa"/>
            <w:tcBorders>
              <w:top w:val="single" w:color="000000" w:sz="4" w:space="0"/>
              <w:left w:val="single" w:color="000000" w:sz="4" w:space="0"/>
              <w:bottom w:val="single" w:color="000000" w:sz="4" w:space="0"/>
              <w:right w:val="single" w:color="000000" w:sz="4" w:space="0"/>
            </w:tcBorders>
            <w:vAlign w:val="center"/>
          </w:tcPr>
          <w:p w14:paraId="469B2BC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根据智慧健康养老服务与管理专业群整体定位与组群逻辑，确定智慧健康养老服务与管理专业群核心价值元素，并形成元素表。</w:t>
            </w:r>
          </w:p>
          <w:p w14:paraId="49EABCE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（1）明确专业群核心价值：包括政治素养、社会责任、专业素养、个人素养等关键方面。</w:t>
            </w:r>
          </w:p>
          <w:p w14:paraId="4D5E5E7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（2）细化具体元素：针对每个方面，进一步细化出具体的价值元素，如理想信念、家国情怀、团队精神、奉献精神等。</w:t>
            </w:r>
          </w:p>
        </w:tc>
      </w:tr>
      <w:tr w14:paraId="44FA35F3">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BB3A26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1.2</w:t>
            </w:r>
          </w:p>
        </w:tc>
        <w:tc>
          <w:tcPr>
            <w:tcW w:w="2608" w:type="dxa"/>
            <w:tcBorders>
              <w:top w:val="single" w:color="000000" w:sz="4" w:space="0"/>
              <w:left w:val="single" w:color="000000" w:sz="4" w:space="0"/>
              <w:bottom w:val="single" w:color="000000" w:sz="4" w:space="0"/>
              <w:right w:val="single" w:color="000000" w:sz="4" w:space="0"/>
            </w:tcBorders>
            <w:vAlign w:val="center"/>
          </w:tcPr>
          <w:p w14:paraId="256A911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元素树（图谱）框架图开发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044D6F1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基于确定的核心价值元素，设计元素树的层级结构。采用一级指标、二级指标、三级观测点等多层次结构来展现。</w:t>
            </w:r>
          </w:p>
          <w:p w14:paraId="29AA596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（1）制定一级指标：代表核心价值的主要方面；</w:t>
            </w:r>
          </w:p>
          <w:p w14:paraId="0734C52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（2）制定二级指标：细化一级指标的具体内容；</w:t>
            </w:r>
          </w:p>
          <w:p w14:paraId="0E7BF88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（3）制定三级观测点：体现具体教学、实践、考核等环节。</w:t>
            </w:r>
          </w:p>
        </w:tc>
      </w:tr>
      <w:tr w14:paraId="77E7ACDA">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4DF47C2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1.3</w:t>
            </w:r>
          </w:p>
        </w:tc>
        <w:tc>
          <w:tcPr>
            <w:tcW w:w="2608" w:type="dxa"/>
            <w:tcBorders>
              <w:top w:val="single" w:color="000000" w:sz="4" w:space="0"/>
              <w:left w:val="single" w:color="000000" w:sz="4" w:space="0"/>
              <w:bottom w:val="single" w:color="000000" w:sz="4" w:space="0"/>
              <w:right w:val="single" w:color="000000" w:sz="4" w:space="0"/>
            </w:tcBorders>
            <w:vAlign w:val="center"/>
          </w:tcPr>
          <w:p w14:paraId="374AB11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元素树（图谱）内容及说明文本开发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4778948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通过调研、专家咨询等方式，收集相关素材和信息，确保元素树（图谱）内容的准确性和丰富性。为每个层级填充具体的内容，包括对每个价值元素的详细解释、相关案例或实践应用等。</w:t>
            </w:r>
          </w:p>
        </w:tc>
      </w:tr>
      <w:tr w14:paraId="546DE84F">
        <w:tblPrEx>
          <w:tblCellMar>
            <w:top w:w="0" w:type="dxa"/>
            <w:left w:w="108" w:type="dxa"/>
            <w:bottom w:w="0" w:type="dxa"/>
            <w:right w:w="108" w:type="dxa"/>
          </w:tblCellMar>
        </w:tblPrEx>
        <w:trPr>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DDF19E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1.4</w:t>
            </w:r>
          </w:p>
        </w:tc>
        <w:tc>
          <w:tcPr>
            <w:tcW w:w="2608" w:type="dxa"/>
            <w:tcBorders>
              <w:top w:val="single" w:color="000000" w:sz="4" w:space="0"/>
              <w:left w:val="single" w:color="000000" w:sz="4" w:space="0"/>
              <w:bottom w:val="single" w:color="000000" w:sz="4" w:space="0"/>
              <w:right w:val="single" w:color="000000" w:sz="4" w:space="0"/>
            </w:tcBorders>
            <w:vAlign w:val="center"/>
          </w:tcPr>
          <w:p w14:paraId="42F1DD1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专业群核心价值元素树（图谱）成稿修订</w:t>
            </w:r>
          </w:p>
        </w:tc>
        <w:tc>
          <w:tcPr>
            <w:tcW w:w="5345" w:type="dxa"/>
            <w:tcBorders>
              <w:top w:val="single" w:color="000000" w:sz="4" w:space="0"/>
              <w:left w:val="single" w:color="000000" w:sz="4" w:space="0"/>
              <w:bottom w:val="single" w:color="000000" w:sz="4" w:space="0"/>
              <w:right w:val="single" w:color="000000" w:sz="4" w:space="0"/>
            </w:tcBorders>
            <w:vAlign w:val="center"/>
          </w:tcPr>
          <w:p w14:paraId="53BB358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1.在元素树（图谱）初步构建完成后，进行审阅和修订，确保内容的准确性和完整性。并根据实际应用情况，对元素树（图谱）进行优化和完善，以适应专业群发展的需求。</w:t>
            </w:r>
          </w:p>
          <w:p w14:paraId="5000B5FC">
            <w:pPr>
              <w:pStyle w:val="417"/>
            </w:pPr>
            <w:r>
              <w:rPr>
                <w:rFonts w:hint="eastAsia" w:cs="宋体"/>
                <w:color w:val="000000"/>
                <w:sz w:val="21"/>
                <w:szCs w:val="21"/>
              </w:rPr>
              <w:t>▲</w:t>
            </w:r>
            <w:r>
              <w:rPr>
                <w:rFonts w:hint="eastAsia"/>
              </w:rPr>
              <w:t>2.元素树系统采用多层次知识架构进行可视化展示，以知识点为节点集成教学资源，并具备多元交互功能：通过点击触发知识点关联事件，悬停显示元素详细信息（提供功能演示）。</w:t>
            </w:r>
          </w:p>
          <w:p w14:paraId="465264C1">
            <w:pPr>
              <w:pStyle w:val="417"/>
            </w:pPr>
            <w:r>
              <w:rPr>
                <w:rFonts w:hint="eastAsia" w:cs="宋体"/>
                <w:color w:val="000000"/>
                <w:sz w:val="21"/>
                <w:szCs w:val="21"/>
              </w:rPr>
              <w:t>▲</w:t>
            </w:r>
            <w:r>
              <w:rPr>
                <w:rFonts w:hint="eastAsia"/>
              </w:rPr>
              <w:t>3.元素树知识展示，支持多媒体（图文/音视频）的播放功能，其中视频资源配备进度调节控件（提供功能演示）。</w:t>
            </w:r>
          </w:p>
          <w:p w14:paraId="61F022A4">
            <w:r>
              <w:rPr>
                <w:rFonts w:ascii="Times New Roman Bold" w:hAnsi="Times New Roman Bold" w:cs="Times New Roman Bold"/>
                <w:b/>
                <w:bCs/>
              </w:rPr>
              <w:t xml:space="preserve"># </w:t>
            </w:r>
            <w:r>
              <w:rPr>
                <w:rFonts w:hint="eastAsia"/>
              </w:rPr>
              <w:t>为保证课程多元呈现，投标人自身应具有多元化课程管理平台相关软件著作权，提供复印件并加盖公章。</w:t>
            </w:r>
          </w:p>
        </w:tc>
      </w:tr>
      <w:tr w14:paraId="41E17D0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7760CC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2</w:t>
            </w:r>
          </w:p>
        </w:tc>
        <w:tc>
          <w:tcPr>
            <w:tcW w:w="2608" w:type="dxa"/>
            <w:tcBorders>
              <w:top w:val="single" w:color="000000" w:sz="4" w:space="0"/>
              <w:left w:val="single" w:color="000000" w:sz="4" w:space="0"/>
              <w:bottom w:val="single" w:color="000000" w:sz="4" w:space="0"/>
              <w:right w:val="single" w:color="000000" w:sz="4" w:space="0"/>
            </w:tcBorders>
            <w:vAlign w:val="center"/>
          </w:tcPr>
          <w:p w14:paraId="26D4B4E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《老年人能力评估实务课程》教学资源开发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492C41B4">
            <w:pPr>
              <w:rPr>
                <w:rFonts w:hint="eastAsia" w:ascii="宋体" w:hAnsi="宋体" w:cs="宋体"/>
                <w:b/>
                <w:bCs/>
                <w:color w:val="000000"/>
                <w:szCs w:val="21"/>
              </w:rPr>
            </w:pPr>
          </w:p>
        </w:tc>
      </w:tr>
      <w:tr w14:paraId="01C9559E">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286E2F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2.1</w:t>
            </w:r>
          </w:p>
        </w:tc>
        <w:tc>
          <w:tcPr>
            <w:tcW w:w="2608" w:type="dxa"/>
            <w:tcBorders>
              <w:top w:val="single" w:color="000000" w:sz="4" w:space="0"/>
              <w:left w:val="single" w:color="000000" w:sz="4" w:space="0"/>
              <w:bottom w:val="single" w:color="000000" w:sz="4" w:space="0"/>
              <w:right w:val="single" w:color="000000" w:sz="4" w:space="0"/>
            </w:tcBorders>
            <w:vAlign w:val="center"/>
          </w:tcPr>
          <w:p w14:paraId="0BBEF58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完善课程整体设计</w:t>
            </w:r>
          </w:p>
        </w:tc>
        <w:tc>
          <w:tcPr>
            <w:tcW w:w="5345" w:type="dxa"/>
            <w:tcBorders>
              <w:top w:val="single" w:color="000000" w:sz="4" w:space="0"/>
              <w:left w:val="single" w:color="000000" w:sz="4" w:space="0"/>
              <w:bottom w:val="single" w:color="000000" w:sz="4" w:space="0"/>
              <w:right w:val="single" w:color="000000" w:sz="4" w:space="0"/>
            </w:tcBorders>
            <w:vAlign w:val="center"/>
          </w:tcPr>
          <w:p w14:paraId="37DD176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根据职业教育国家在线精品课程观测指标要求，结合专业群核心价值元素图谱进行课程整体设计，完善本门课程定位与目标，完善课程整体设计方案。</w:t>
            </w:r>
          </w:p>
          <w:p w14:paraId="37D89EF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（1）梳理完善课程定位，落实立德树人根本任务，符合相应专业教学标准、人才培养方案、课程标准要求，课程性质明确，与前、后接续课程衔接得当。</w:t>
            </w:r>
          </w:p>
          <w:p w14:paraId="0C56FCE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（2）制定完善课程目标，使课程目标定位准确、条目清晰、内容具体、可评可测。</w:t>
            </w:r>
          </w:p>
          <w:p w14:paraId="003163A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（3）课程设计注重提升专业能力、掌握专业技能，培养学生职业道德、综合素养。</w:t>
            </w:r>
          </w:p>
        </w:tc>
      </w:tr>
      <w:tr w14:paraId="7EE1C308">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3E62E3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2.2</w:t>
            </w:r>
          </w:p>
        </w:tc>
        <w:tc>
          <w:tcPr>
            <w:tcW w:w="2608" w:type="dxa"/>
            <w:tcBorders>
              <w:top w:val="single" w:color="000000" w:sz="4" w:space="0"/>
              <w:left w:val="single" w:color="000000" w:sz="4" w:space="0"/>
              <w:bottom w:val="single" w:color="000000" w:sz="4" w:space="0"/>
              <w:right w:val="single" w:color="000000" w:sz="4" w:space="0"/>
            </w:tcBorders>
            <w:vAlign w:val="center"/>
          </w:tcPr>
          <w:p w14:paraId="5088F04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数字课程资源框架开发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077BA9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国家在线精品课程对课程结构与内容的要求，由行业专家、教学设计人员组成技术小组，协助学校整理本门课程知识点脉络，梳理知识课程逻辑结构，结合教学项目或案例整理数字资源模块，构建数字课程资源目录，制定数字课程教学要求等。</w:t>
            </w:r>
          </w:p>
          <w:p w14:paraId="7C3DF15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（1）整门课程知识点梳理；</w:t>
            </w:r>
          </w:p>
          <w:p w14:paraId="6F60A98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（2）整理在线学习的数字资源模块；</w:t>
            </w:r>
          </w:p>
          <w:p w14:paraId="6A54F49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（3）搭建在线学习平台展现的数字课程资源目录；</w:t>
            </w:r>
          </w:p>
          <w:p w14:paraId="5839110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（4）制定在线学习数字课程的教学要求。</w:t>
            </w:r>
          </w:p>
          <w:p w14:paraId="204E8219">
            <w:pPr>
              <w:widowControl/>
              <w:jc w:val="left"/>
              <w:textAlignment w:val="center"/>
              <w:rPr>
                <w:rFonts w:hint="eastAsia" w:ascii="宋体" w:hAnsi="宋体" w:cs="宋体"/>
                <w:color w:val="000000"/>
                <w:kern w:val="0"/>
                <w:szCs w:val="21"/>
              </w:rPr>
            </w:pPr>
            <w:r>
              <w:rPr>
                <w:rFonts w:hint="eastAsia" w:ascii="宋体" w:hAnsi="宋体" w:cs="宋体"/>
                <w:b/>
                <w:bCs/>
                <w:color w:val="000000"/>
                <w:kern w:val="0"/>
                <w:szCs w:val="21"/>
              </w:rPr>
              <w:t xml:space="preserve"># </w:t>
            </w:r>
            <w:r>
              <w:rPr>
                <w:rFonts w:hint="eastAsia" w:ascii="宋体" w:hAnsi="宋体" w:cs="宋体"/>
                <w:color w:val="000000"/>
                <w:kern w:val="0"/>
                <w:szCs w:val="21"/>
              </w:rPr>
              <w:t>为保障开发质量，投标人自身应具有校本资源库相关软件著作权，提供复印件并加盖公章。</w:t>
            </w:r>
          </w:p>
        </w:tc>
      </w:tr>
      <w:tr w14:paraId="754EBE03">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60414D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2.3</w:t>
            </w:r>
          </w:p>
        </w:tc>
        <w:tc>
          <w:tcPr>
            <w:tcW w:w="2608" w:type="dxa"/>
            <w:tcBorders>
              <w:top w:val="single" w:color="000000" w:sz="4" w:space="0"/>
              <w:left w:val="single" w:color="000000" w:sz="4" w:space="0"/>
              <w:bottom w:val="single" w:color="000000" w:sz="4" w:space="0"/>
              <w:right w:val="single" w:color="000000" w:sz="4" w:space="0"/>
            </w:tcBorders>
            <w:vAlign w:val="center"/>
          </w:tcPr>
          <w:p w14:paraId="559FB38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6AB60EF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结合职业教育国家在线精品课程要求，开发信息化教学课件。由技术团队结合学校教师授课的教学稿进行技术制作，开发建设多种形式素材融合的PPT课件资源。</w:t>
            </w:r>
          </w:p>
          <w:p w14:paraId="6568EEE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（1）课件内容编写、信息化课件方案设计；</w:t>
            </w:r>
          </w:p>
          <w:p w14:paraId="05A2C1B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（2）文本编写、图片素材制作、加工、整理；</w:t>
            </w:r>
          </w:p>
          <w:p w14:paraId="4FEEEF4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（3）数字化音频与视频素材制作、加工、整理；</w:t>
            </w:r>
          </w:p>
          <w:p w14:paraId="1C5EA0E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（4）多媒体课件加工制作、动画优化。</w:t>
            </w:r>
          </w:p>
        </w:tc>
      </w:tr>
      <w:tr w14:paraId="37D17BEE">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8DC76F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2.4</w:t>
            </w:r>
          </w:p>
        </w:tc>
        <w:tc>
          <w:tcPr>
            <w:tcW w:w="2608" w:type="dxa"/>
            <w:tcBorders>
              <w:top w:val="single" w:color="000000" w:sz="4" w:space="0"/>
              <w:left w:val="single" w:color="000000" w:sz="4" w:space="0"/>
              <w:bottom w:val="single" w:color="000000" w:sz="4" w:space="0"/>
              <w:right w:val="single" w:color="000000" w:sz="4" w:space="0"/>
            </w:tcBorders>
            <w:vAlign w:val="center"/>
          </w:tcPr>
          <w:p w14:paraId="6CCCE7E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0BEA552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数字课程开发人员进行梳理课程内容，整理相关资料，对课程资源建设进行信息化教学设计，形成课程内容文字脚本与课程资源制作脚本，1个文字脚本和1个制作脚本组成1套。设计30个视频资源方案和10个动画资源方案。</w:t>
            </w:r>
          </w:p>
        </w:tc>
      </w:tr>
      <w:tr w14:paraId="590F88FA">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7A8C2D3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2.5</w:t>
            </w:r>
          </w:p>
        </w:tc>
        <w:tc>
          <w:tcPr>
            <w:tcW w:w="2608" w:type="dxa"/>
            <w:tcBorders>
              <w:top w:val="single" w:color="000000" w:sz="4" w:space="0"/>
              <w:left w:val="single" w:color="000000" w:sz="4" w:space="0"/>
              <w:bottom w:val="single" w:color="000000" w:sz="4" w:space="0"/>
              <w:right w:val="single" w:color="000000" w:sz="4" w:space="0"/>
            </w:tcBorders>
            <w:vAlign w:val="center"/>
          </w:tcPr>
          <w:p w14:paraId="6EB00D1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课程动画+视频综合式精品微课资源</w:t>
            </w:r>
          </w:p>
        </w:tc>
        <w:tc>
          <w:tcPr>
            <w:tcW w:w="5345" w:type="dxa"/>
            <w:tcBorders>
              <w:top w:val="single" w:color="000000" w:sz="4" w:space="0"/>
              <w:left w:val="single" w:color="000000" w:sz="4" w:space="0"/>
              <w:bottom w:val="single" w:color="000000" w:sz="4" w:space="0"/>
              <w:right w:val="single" w:color="000000" w:sz="4" w:space="0"/>
            </w:tcBorders>
            <w:vAlign w:val="center"/>
          </w:tcPr>
          <w:p w14:paraId="72F42C4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按照国家在线精品课程的要求，定制化开发本门课程的精品微课资源，需将本门课程内容，根据教学展示要求，进行定制开发核心知识点教学微课程。精品微课程的形式采用动画内容、视频内容的有机组合，动画采用原创制作，视频拍摄采用双机位等高要求。主要工作内容包含音视频素材制作、动画制作、后期特效制作、测试封装等，每个微型课程时长为5-20分钟。</w:t>
            </w:r>
          </w:p>
          <w:p w14:paraId="1C52E3A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（1）教学数字化音视频采集与拍摄：每节微课需进行教学数字化音视频采集与拍摄，需要双机位拍摄；</w:t>
            </w:r>
          </w:p>
          <w:p w14:paraId="32F3508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（2）教学数字化音频处理：每节微课需进行教学数字化音频处理、音效加工等；</w:t>
            </w:r>
          </w:p>
          <w:p w14:paraId="3B646DD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（3）双机位视频精剪：每节微课需由技术人员对照脚本及拍摄素材进行精细化剪辑处理；</w:t>
            </w:r>
          </w:p>
          <w:p w14:paraId="16D65FB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（4）教学数字化视频后期处理：每节微课需进行字幕制作、信息标注与加工等多道工序的后期处理；</w:t>
            </w:r>
          </w:p>
          <w:p w14:paraId="3922D96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（5）课程动画制作：每节微课需进行动画制作，包括5-10秒的片头片尾动画，1分钟以上的理论展示二维动画或教学情景动画等内容；</w:t>
            </w:r>
          </w:p>
          <w:p w14:paraId="08FC24A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（6）视觉特效制作：每节微课需进行视觉特效制作，包括教学过程中的图文信息特效、转场页面特效、图片或符号动作特效等内容；</w:t>
            </w:r>
          </w:p>
          <w:p w14:paraId="4C1716C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（7）测试、审核、修正与成品封装：每节微课需进行测试、审核、修正与成品封装。</w:t>
            </w:r>
          </w:p>
          <w:p w14:paraId="2CD095CC">
            <w:r>
              <w:rPr>
                <w:rFonts w:hint="eastAsia" w:ascii="宋体" w:hAnsi="宋体" w:cs="宋体"/>
                <w:color w:val="000000"/>
                <w:kern w:val="0"/>
                <w:szCs w:val="21"/>
              </w:rPr>
              <w:t>▲</w:t>
            </w:r>
            <w:r>
              <w:rPr>
                <w:rFonts w:hint="eastAsia"/>
              </w:rPr>
              <w:t>2.提供视频样例，以“呼吸功能锻炼”主题为例，视频片段内，教学内容以多机位多镜头实拍、实操真人演示为主，过程中多机位镜头切换，以及特写展示，更充分的展示操作的具体部位，重点内容需用标注体现，视频配有字幕文字，以让学习者更直观清晰的学习掌握课程知识。（提供样例演示视频）</w:t>
            </w:r>
          </w:p>
        </w:tc>
      </w:tr>
      <w:tr w14:paraId="4EF6ED6A">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4406BEC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2.6</w:t>
            </w:r>
          </w:p>
        </w:tc>
        <w:tc>
          <w:tcPr>
            <w:tcW w:w="2608" w:type="dxa"/>
            <w:tcBorders>
              <w:top w:val="single" w:color="000000" w:sz="4" w:space="0"/>
              <w:left w:val="single" w:color="000000" w:sz="4" w:space="0"/>
              <w:bottom w:val="single" w:color="000000" w:sz="4" w:space="0"/>
              <w:right w:val="single" w:color="000000" w:sz="4" w:space="0"/>
            </w:tcBorders>
            <w:vAlign w:val="center"/>
          </w:tcPr>
          <w:p w14:paraId="51D2B27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动画资源制作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1B15399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结合教学与工作实际，定制开发课程动画资源。每个动画3分钟左右。</w:t>
            </w:r>
          </w:p>
          <w:p w14:paraId="184F8F8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（1）动画风格与分镜故事板设计：每个动画需确定美术风格，画面草图，明确每个镜头的构图、动作、镜头运动等。</w:t>
            </w:r>
          </w:p>
          <w:p w14:paraId="3F420BE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（2）动画原创设计与绘画：每个动画需绘制关键帧（原画）和中间帧（动画），绘制动画中的背景画面，上色与合成。</w:t>
            </w:r>
          </w:p>
          <w:p w14:paraId="63D073CA">
            <w:pPr>
              <w:widowControl/>
              <w:jc w:val="left"/>
              <w:textAlignment w:val="center"/>
            </w:pPr>
            <w:r>
              <w:rPr>
                <w:rFonts w:hint="eastAsia" w:ascii="宋体" w:hAnsi="宋体" w:cs="宋体"/>
                <w:color w:val="000000"/>
                <w:kern w:val="0"/>
                <w:szCs w:val="21"/>
              </w:rPr>
              <w:t>（3）动画后期制作：每个动画需进行配音与配乐，剪辑与合成，调色与特效，输出与发布。</w:t>
            </w:r>
          </w:p>
        </w:tc>
      </w:tr>
      <w:tr w14:paraId="267AD587">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71FEDDF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3</w:t>
            </w:r>
          </w:p>
        </w:tc>
        <w:tc>
          <w:tcPr>
            <w:tcW w:w="2608" w:type="dxa"/>
            <w:tcBorders>
              <w:top w:val="single" w:color="000000" w:sz="4" w:space="0"/>
              <w:left w:val="single" w:color="000000" w:sz="4" w:space="0"/>
              <w:bottom w:val="single" w:color="000000" w:sz="4" w:space="0"/>
              <w:right w:val="single" w:color="000000" w:sz="4" w:space="0"/>
            </w:tcBorders>
            <w:vAlign w:val="center"/>
          </w:tcPr>
          <w:p w14:paraId="59961A2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《老年人生活能力康复训练》课程思政资源开发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E755640">
            <w:pPr>
              <w:rPr>
                <w:rFonts w:hint="eastAsia" w:ascii="宋体" w:hAnsi="宋体" w:cs="宋体"/>
                <w:b/>
                <w:bCs/>
                <w:color w:val="000000"/>
                <w:szCs w:val="21"/>
              </w:rPr>
            </w:pPr>
          </w:p>
        </w:tc>
      </w:tr>
      <w:tr w14:paraId="02F228DA">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515E74A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3.1</w:t>
            </w:r>
          </w:p>
        </w:tc>
        <w:tc>
          <w:tcPr>
            <w:tcW w:w="2608" w:type="dxa"/>
            <w:tcBorders>
              <w:top w:val="single" w:color="000000" w:sz="4" w:space="0"/>
              <w:left w:val="single" w:color="000000" w:sz="4" w:space="0"/>
              <w:bottom w:val="single" w:color="000000" w:sz="4" w:space="0"/>
              <w:right w:val="single" w:color="000000" w:sz="4" w:space="0"/>
            </w:tcBorders>
            <w:vAlign w:val="center"/>
          </w:tcPr>
          <w:p w14:paraId="2FAF32D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课程标准开发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F3E571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根据职业教育国家在线精品课程观测指标要求进行课程设计，完善本门课程目标与大纲，形成课程标准。</w:t>
            </w:r>
          </w:p>
          <w:p w14:paraId="459F15C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（1）落实立德树人根本任务，进行职业岗位任务分析与职业行动领域分析。</w:t>
            </w:r>
          </w:p>
          <w:p w14:paraId="0313044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（2）制定课程目标，使课程目标定位准确、条目清晰、内容具体、可评可测。</w:t>
            </w:r>
          </w:p>
          <w:p w14:paraId="0B98E0B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（3）课程设计注重提升专业能力、掌握专业技能，培养学生职业道德、综合素养，编制课程大纲。</w:t>
            </w:r>
          </w:p>
        </w:tc>
      </w:tr>
      <w:tr w14:paraId="74A328B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F15DF2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3.2</w:t>
            </w:r>
          </w:p>
        </w:tc>
        <w:tc>
          <w:tcPr>
            <w:tcW w:w="2608" w:type="dxa"/>
            <w:tcBorders>
              <w:top w:val="single" w:color="000000" w:sz="4" w:space="0"/>
              <w:left w:val="single" w:color="000000" w:sz="4" w:space="0"/>
              <w:bottom w:val="single" w:color="000000" w:sz="4" w:space="0"/>
              <w:right w:val="single" w:color="000000" w:sz="4" w:space="0"/>
            </w:tcBorders>
            <w:vAlign w:val="center"/>
          </w:tcPr>
          <w:p w14:paraId="251F571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课程思政元素结构图谱开发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E5D92A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根据国家在线精品课程对课程思政的要求，由行业专家、教学设计人员组成技术小组，协助学校整理课程思政元素结构图谱等。</w:t>
            </w:r>
          </w:p>
          <w:p w14:paraId="26CF12F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主要开发工作包括：</w:t>
            </w:r>
          </w:p>
          <w:p w14:paraId="711662F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（1）确定思政主线：紧密结合专业和课程，紧扣时代主题，融入社会主义核心价值观</w:t>
            </w:r>
          </w:p>
          <w:p w14:paraId="02DF9F8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（2）挖掘思政元素：全面覆盖、精准提炼、结合课程目标：围绕课程目标，有机融入课程思政元素。</w:t>
            </w:r>
          </w:p>
          <w:p w14:paraId="57F708C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（3）构建思政元素图谱：绘制课程内容图谱、标注思政元素、形成完整的教学体系。</w:t>
            </w:r>
          </w:p>
          <w:p w14:paraId="3B18B03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（4）选择思政载体：多样化载体、与学生兴趣和接受度相匹配、与教学内容和教学目标相匹配，实现教学与思政教育的有机结合。</w:t>
            </w:r>
          </w:p>
          <w:p w14:paraId="3D2DB48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（5）设计融入路径：教学方法选择、明确融入方式、注重教学效果评估。</w:t>
            </w:r>
          </w:p>
          <w:p w14:paraId="1D738AD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（6）评审及修订：邀请专家进行评审并进行修订。</w:t>
            </w:r>
          </w:p>
        </w:tc>
      </w:tr>
      <w:tr w14:paraId="65A0FD47">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25E961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3.3</w:t>
            </w:r>
          </w:p>
        </w:tc>
        <w:tc>
          <w:tcPr>
            <w:tcW w:w="2608" w:type="dxa"/>
            <w:tcBorders>
              <w:top w:val="single" w:color="000000" w:sz="4" w:space="0"/>
              <w:left w:val="single" w:color="000000" w:sz="4" w:space="0"/>
              <w:bottom w:val="single" w:color="000000" w:sz="4" w:space="0"/>
              <w:right w:val="single" w:color="000000" w:sz="4" w:space="0"/>
            </w:tcBorders>
            <w:vAlign w:val="center"/>
          </w:tcPr>
          <w:p w14:paraId="71B058C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1549B5A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结合职业教育国家在线精品课程要求，开发信息化教学课件。由技术团队结合学校教师授课的教学稿进行技术制作，开发建设多种形式素材融合的PPT课件资源。</w:t>
            </w:r>
          </w:p>
          <w:p w14:paraId="47C9F9A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（1）课件内容编写、信息化课件方案设计；</w:t>
            </w:r>
          </w:p>
          <w:p w14:paraId="2A7BEB9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（2）文本编写、图片素材制作、加工、整理；</w:t>
            </w:r>
          </w:p>
          <w:p w14:paraId="6F09CAD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（3）数字化音频与视频素材制作、加工、整理；</w:t>
            </w:r>
          </w:p>
          <w:p w14:paraId="65B82CF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（4）多媒体课件加工制作、动画优化。</w:t>
            </w:r>
          </w:p>
        </w:tc>
      </w:tr>
      <w:tr w14:paraId="441A2BE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C2183E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3.4</w:t>
            </w:r>
          </w:p>
        </w:tc>
        <w:tc>
          <w:tcPr>
            <w:tcW w:w="2608" w:type="dxa"/>
            <w:tcBorders>
              <w:top w:val="single" w:color="000000" w:sz="4" w:space="0"/>
              <w:left w:val="single" w:color="000000" w:sz="4" w:space="0"/>
              <w:bottom w:val="single" w:color="000000" w:sz="4" w:space="0"/>
              <w:right w:val="single" w:color="000000" w:sz="4" w:space="0"/>
            </w:tcBorders>
            <w:vAlign w:val="center"/>
          </w:tcPr>
          <w:p w14:paraId="5CCF13F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课程思政教案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0F3D776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根据国家在线精品课程对课程思政的要求，组织由教学专家、行业专家组成的3人专家团队，开展课程思政教案材料的咨询、审阅和修订。</w:t>
            </w:r>
          </w:p>
        </w:tc>
      </w:tr>
      <w:tr w14:paraId="37B0F69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B13A22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3.5</w:t>
            </w:r>
          </w:p>
        </w:tc>
        <w:tc>
          <w:tcPr>
            <w:tcW w:w="2608" w:type="dxa"/>
            <w:tcBorders>
              <w:top w:val="single" w:color="000000" w:sz="4" w:space="0"/>
              <w:left w:val="single" w:color="000000" w:sz="4" w:space="0"/>
              <w:bottom w:val="single" w:color="000000" w:sz="4" w:space="0"/>
              <w:right w:val="single" w:color="000000" w:sz="4" w:space="0"/>
            </w:tcBorders>
            <w:vAlign w:val="center"/>
          </w:tcPr>
          <w:p w14:paraId="7B3F719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4BF601D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数字课程开发人员进行梳理课程内容，整理相关资料，对课程资源建设进行信息化教学设计，形成课程内容文字脚本与课程资源制作脚本，1个文字脚本和1个制作脚本组成1套。</w:t>
            </w:r>
          </w:p>
        </w:tc>
      </w:tr>
      <w:tr w14:paraId="624B6805">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AF19B4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3.6</w:t>
            </w:r>
          </w:p>
        </w:tc>
        <w:tc>
          <w:tcPr>
            <w:tcW w:w="2608" w:type="dxa"/>
            <w:tcBorders>
              <w:top w:val="single" w:color="000000" w:sz="4" w:space="0"/>
              <w:left w:val="single" w:color="000000" w:sz="4" w:space="0"/>
              <w:bottom w:val="single" w:color="000000" w:sz="4" w:space="0"/>
              <w:right w:val="single" w:color="000000" w:sz="4" w:space="0"/>
            </w:tcBorders>
            <w:vAlign w:val="center"/>
          </w:tcPr>
          <w:p w14:paraId="41DF067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视频资源制作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240850B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定制开发视频资源。</w:t>
            </w:r>
          </w:p>
          <w:p w14:paraId="6E0C25A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1.主要工作包含音视频采集、素材制作、后期特效制作、测试封装等，每个视频资源时长为5-15分钟。</w:t>
            </w:r>
          </w:p>
          <w:p w14:paraId="630DA74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（1）教学数字化音视频采集与拍摄：每个资源需进行教学数字化音视频采集与拍摄；</w:t>
            </w:r>
          </w:p>
          <w:p w14:paraId="1DD805D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（2）教学数字化音频处理：每个资源需进行教学数字化音频处理、音效加工等；</w:t>
            </w:r>
          </w:p>
          <w:p w14:paraId="036422C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（3）视频精剪：每个资源需由技术人员对照脚本及拍摄素材进行精细化剪辑处理；</w:t>
            </w:r>
          </w:p>
          <w:p w14:paraId="33961B4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（4）教学数字化视频后期处理：每个资源需进行字幕制作、信息标注与加工等多道工序的后期处理；</w:t>
            </w:r>
          </w:p>
          <w:p w14:paraId="20A26D5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（5）视觉特效制作：每个资源需进行视觉特效制作，包括教学过程中的图文信息特效、转场页面特效、图片或符号动作特效等内容；</w:t>
            </w:r>
          </w:p>
          <w:p w14:paraId="1249223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（6）测试、审核、修正与成品封装：每个资源需进行测试、审核、修正与成品封装。</w:t>
            </w:r>
          </w:p>
          <w:p w14:paraId="1AB30ECC">
            <w:pPr>
              <w:pStyle w:val="417"/>
            </w:pPr>
            <w:r>
              <w:rPr>
                <w:rFonts w:hint="eastAsia" w:cs="宋体"/>
                <w:color w:val="000000"/>
                <w:sz w:val="21"/>
                <w:szCs w:val="21"/>
              </w:rPr>
              <w:t>▲2.提供视频资源样例，以“肩关节活动度测量”主题为例，视频片段内，教学内容以多机位多镜头实拍、实操为主，要求分医护和患者等角色进行实操讲解，过程中多机位镜头切换，以及特写展示，更充分的展示操作的具体部位，重点内容需用标注体现，视频配有字幕文字，以让学习者更直观清晰的学习掌握课程知识（提供样例演示视频）</w:t>
            </w:r>
          </w:p>
        </w:tc>
      </w:tr>
      <w:tr w14:paraId="06711894">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1E285B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3.7</w:t>
            </w:r>
          </w:p>
        </w:tc>
        <w:tc>
          <w:tcPr>
            <w:tcW w:w="2608" w:type="dxa"/>
            <w:tcBorders>
              <w:top w:val="single" w:color="000000" w:sz="4" w:space="0"/>
              <w:left w:val="single" w:color="000000" w:sz="4" w:space="0"/>
              <w:bottom w:val="single" w:color="000000" w:sz="4" w:space="0"/>
              <w:right w:val="single" w:color="000000" w:sz="4" w:space="0"/>
            </w:tcBorders>
            <w:vAlign w:val="center"/>
          </w:tcPr>
          <w:p w14:paraId="6A2FDD7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课程思政案例</w:t>
            </w:r>
          </w:p>
        </w:tc>
        <w:tc>
          <w:tcPr>
            <w:tcW w:w="5345" w:type="dxa"/>
            <w:tcBorders>
              <w:top w:val="single" w:color="000000" w:sz="4" w:space="0"/>
              <w:left w:val="single" w:color="000000" w:sz="4" w:space="0"/>
              <w:bottom w:val="single" w:color="000000" w:sz="4" w:space="0"/>
              <w:right w:val="single" w:color="000000" w:sz="4" w:space="0"/>
            </w:tcBorders>
            <w:vAlign w:val="center"/>
          </w:tcPr>
          <w:p w14:paraId="4951373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含案例，操作步骤，评分标准，照护计划，反思报告，健康宣教海报等。</w:t>
            </w:r>
          </w:p>
          <w:p w14:paraId="4BBF2C6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落实职业教育国家在线精品课程的课程思政要求，结合课程特点、思维方法和价值理念，挖掘课程思政元素，有机融入课程。开发课程思政案例。</w:t>
            </w:r>
          </w:p>
          <w:p w14:paraId="0017C1A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（1）根据部分章节或知识模块内容，深入挖掘思政元素；</w:t>
            </w:r>
          </w:p>
          <w:p w14:paraId="2A6C6FF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（2）制定课程思政案例教学目标；</w:t>
            </w:r>
          </w:p>
          <w:p w14:paraId="1D104A3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（3）开发制作课程思政案例主要内容；</w:t>
            </w:r>
          </w:p>
          <w:p w14:paraId="14FB441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（4）课程思政案例教学设计。</w:t>
            </w:r>
          </w:p>
        </w:tc>
      </w:tr>
      <w:tr w14:paraId="2424AC4D">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BC8ABE6">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4</w:t>
            </w:r>
          </w:p>
        </w:tc>
        <w:tc>
          <w:tcPr>
            <w:tcW w:w="2608" w:type="dxa"/>
            <w:tcBorders>
              <w:top w:val="single" w:color="000000" w:sz="4" w:space="0"/>
              <w:left w:val="single" w:color="000000" w:sz="4" w:space="0"/>
              <w:bottom w:val="single" w:color="000000" w:sz="4" w:space="0"/>
              <w:right w:val="single" w:color="000000" w:sz="4" w:space="0"/>
            </w:tcBorders>
            <w:vAlign w:val="center"/>
          </w:tcPr>
          <w:p w14:paraId="1C7770F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《整理收纳》教学资源开发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2D36A355">
            <w:pPr>
              <w:rPr>
                <w:rFonts w:hint="eastAsia" w:ascii="宋体" w:hAnsi="宋体" w:cs="宋体"/>
                <w:b/>
                <w:bCs/>
                <w:color w:val="000000"/>
                <w:szCs w:val="21"/>
              </w:rPr>
            </w:pPr>
          </w:p>
        </w:tc>
      </w:tr>
      <w:tr w14:paraId="3B2191C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DF2D73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4.1</w:t>
            </w:r>
          </w:p>
        </w:tc>
        <w:tc>
          <w:tcPr>
            <w:tcW w:w="2608" w:type="dxa"/>
            <w:tcBorders>
              <w:top w:val="single" w:color="000000" w:sz="4" w:space="0"/>
              <w:left w:val="single" w:color="000000" w:sz="4" w:space="0"/>
              <w:bottom w:val="single" w:color="000000" w:sz="4" w:space="0"/>
              <w:right w:val="single" w:color="000000" w:sz="4" w:space="0"/>
            </w:tcBorders>
            <w:vAlign w:val="center"/>
          </w:tcPr>
          <w:p w14:paraId="58366F1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知识图谱制作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3B5145C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根据职业教育国家在线精品课程观测指标要求进行课程设计，完善本门课程定位与目标，形成课程整体设计方案。</w:t>
            </w:r>
          </w:p>
          <w:p w14:paraId="37EE135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（1）识别并提取出关键的学科概念和知识点。提取的知识点具有代表性，能够全面反映课程的核心内容。</w:t>
            </w:r>
          </w:p>
          <w:p w14:paraId="4368F81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（2）知识点结构化设计，确定知识点的层级关系、关联关系以及前后序关系，以形成学科知识图谱的骨架。</w:t>
            </w:r>
          </w:p>
          <w:p w14:paraId="2D01DA5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（3）梳理教学资源，并与知识点进行精准关联。</w:t>
            </w:r>
          </w:p>
        </w:tc>
      </w:tr>
      <w:tr w14:paraId="55B48F9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1E30B5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4.2</w:t>
            </w:r>
          </w:p>
        </w:tc>
        <w:tc>
          <w:tcPr>
            <w:tcW w:w="2608" w:type="dxa"/>
            <w:tcBorders>
              <w:top w:val="single" w:color="000000" w:sz="4" w:space="0"/>
              <w:left w:val="single" w:color="000000" w:sz="4" w:space="0"/>
              <w:bottom w:val="single" w:color="000000" w:sz="4" w:space="0"/>
              <w:right w:val="single" w:color="000000" w:sz="4" w:space="0"/>
            </w:tcBorders>
            <w:vAlign w:val="center"/>
          </w:tcPr>
          <w:p w14:paraId="4E35CB7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00CC429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结合职业教育国家在线精品课程要求，开发信息化教学课件。由技术团队结合学校教师授课的教学稿进行技术制作，开发建设多种形式素材融合的PPT课件资源。</w:t>
            </w:r>
          </w:p>
          <w:p w14:paraId="37228B7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（1）课件内容编写、信息化课件方案设计；</w:t>
            </w:r>
          </w:p>
          <w:p w14:paraId="434C54E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（2）文本编写、图片素材制作、加工、整理；</w:t>
            </w:r>
          </w:p>
          <w:p w14:paraId="6262FC7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（3）数字化音频与视频素材制作、加工、整理；</w:t>
            </w:r>
          </w:p>
          <w:p w14:paraId="0A7C181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（4）多媒体课件加工制作、动画优化。</w:t>
            </w:r>
          </w:p>
        </w:tc>
      </w:tr>
      <w:tr w14:paraId="736FCF5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AF60D1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4.3</w:t>
            </w:r>
          </w:p>
        </w:tc>
        <w:tc>
          <w:tcPr>
            <w:tcW w:w="2608" w:type="dxa"/>
            <w:tcBorders>
              <w:top w:val="single" w:color="000000" w:sz="4" w:space="0"/>
              <w:left w:val="single" w:color="000000" w:sz="4" w:space="0"/>
              <w:bottom w:val="single" w:color="000000" w:sz="4" w:space="0"/>
              <w:right w:val="single" w:color="000000" w:sz="4" w:space="0"/>
            </w:tcBorders>
            <w:vAlign w:val="center"/>
          </w:tcPr>
          <w:p w14:paraId="1C60244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2F5BE51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数字课程开发人员进行梳理课程内容，整理相关资料，对课程资源建设进行信息化教学设计，形成课程内容文字脚本与课程资源制作脚本，1个文字脚本和1个制作脚本组成1套。</w:t>
            </w:r>
          </w:p>
        </w:tc>
      </w:tr>
      <w:tr w14:paraId="1701945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372E4E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4.4</w:t>
            </w:r>
          </w:p>
        </w:tc>
        <w:tc>
          <w:tcPr>
            <w:tcW w:w="2608" w:type="dxa"/>
            <w:tcBorders>
              <w:top w:val="single" w:color="000000" w:sz="4" w:space="0"/>
              <w:left w:val="single" w:color="000000" w:sz="4" w:space="0"/>
              <w:bottom w:val="single" w:color="000000" w:sz="4" w:space="0"/>
              <w:right w:val="single" w:color="000000" w:sz="4" w:space="0"/>
            </w:tcBorders>
            <w:vAlign w:val="center"/>
          </w:tcPr>
          <w:p w14:paraId="09C320F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课程动画+视频综合式精品微课资源</w:t>
            </w:r>
          </w:p>
        </w:tc>
        <w:tc>
          <w:tcPr>
            <w:tcW w:w="5345" w:type="dxa"/>
            <w:tcBorders>
              <w:top w:val="single" w:color="000000" w:sz="4" w:space="0"/>
              <w:left w:val="single" w:color="000000" w:sz="4" w:space="0"/>
              <w:bottom w:val="single" w:color="000000" w:sz="4" w:space="0"/>
              <w:right w:val="single" w:color="000000" w:sz="4" w:space="0"/>
            </w:tcBorders>
            <w:vAlign w:val="center"/>
          </w:tcPr>
          <w:p w14:paraId="1DD3A6E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按照国家在线精品课程的要求，定制化开发本门课程的精品微课资源，需将本门课程内容，根据教学展示要求，进行定制开发核心知识点教学微课程。精品微课程的形式采用动画内容、视频内容的有机组合，动画采用原创制作，视频拍摄采用双机位等高要求。主要工作内容包含音视频素材制作、动画制作、后期特效制作、测试封装等，每个微型课程时长为5-20分钟。</w:t>
            </w:r>
          </w:p>
          <w:p w14:paraId="5BB6AE3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（1）教学数字化音视频采集与拍摄：每节微课需进行教学数字化音视频采集与拍摄，需要双机位拍摄；</w:t>
            </w:r>
          </w:p>
          <w:p w14:paraId="0A46DDC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（2）教学数字化音频处理：每节微课需进行教学数字化音频处理、音效加工等；</w:t>
            </w:r>
          </w:p>
          <w:p w14:paraId="5BB62A8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（3）双机位视频精剪：每节微课需由技术人员对照脚本及拍摄素材进行精细化剪辑处理；</w:t>
            </w:r>
          </w:p>
          <w:p w14:paraId="768A48B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（4）教学数字化视频后期处理：每节微课需进行字幕制作、信息标注与加工等多道工序的后期处理；</w:t>
            </w:r>
          </w:p>
          <w:p w14:paraId="3214A63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（5）课程动画制作：每节微课需进行动画制作，包括5-10秒的片头片尾动画，1分钟以上的理论展示二维动画或教学情景动画等内容；</w:t>
            </w:r>
          </w:p>
          <w:p w14:paraId="5D39710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（6）视觉特效制作：每节微课需进行视觉特效制作，包括教学过程中的图文信息特效、转场页面特效、图片或符号动作特效等内容；</w:t>
            </w:r>
          </w:p>
          <w:p w14:paraId="7FB3278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（7）测试、审核、修正与成品封装：每节微课需进行测试、审核、修正与成品封装。</w:t>
            </w:r>
          </w:p>
        </w:tc>
      </w:tr>
      <w:tr w14:paraId="735A363A">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2A5473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4.5</w:t>
            </w:r>
          </w:p>
        </w:tc>
        <w:tc>
          <w:tcPr>
            <w:tcW w:w="2608" w:type="dxa"/>
            <w:tcBorders>
              <w:top w:val="single" w:color="000000" w:sz="4" w:space="0"/>
              <w:left w:val="single" w:color="000000" w:sz="4" w:space="0"/>
              <w:bottom w:val="single" w:color="000000" w:sz="4" w:space="0"/>
              <w:right w:val="single" w:color="000000" w:sz="4" w:space="0"/>
            </w:tcBorders>
            <w:vAlign w:val="center"/>
          </w:tcPr>
          <w:p w14:paraId="09A8FE5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自动测评小程序</w:t>
            </w:r>
          </w:p>
        </w:tc>
        <w:tc>
          <w:tcPr>
            <w:tcW w:w="5345" w:type="dxa"/>
            <w:tcBorders>
              <w:top w:val="single" w:color="000000" w:sz="4" w:space="0"/>
              <w:left w:val="single" w:color="000000" w:sz="4" w:space="0"/>
              <w:bottom w:val="single" w:color="000000" w:sz="4" w:space="0"/>
              <w:right w:val="single" w:color="000000" w:sz="4" w:space="0"/>
            </w:tcBorders>
            <w:vAlign w:val="center"/>
          </w:tcPr>
          <w:p w14:paraId="33330E4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整理收纳自动测评小程序，学生可以通过小程序进行在线测评。系统根据题库内容进行自动组卷；实现自动评分；评测不及格进行重测；评测后可根据答卷情况学习题目解析，知识点得分分析；可自动生成总结评语或学习建议等。</w:t>
            </w:r>
          </w:p>
          <w:p w14:paraId="48B7812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2.模块包括：</w:t>
            </w:r>
          </w:p>
          <w:p w14:paraId="42E17F7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（1）小程序题库、试题模块；</w:t>
            </w:r>
          </w:p>
          <w:p w14:paraId="5FE3E61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（2）小程序试卷、组卷模块；</w:t>
            </w:r>
          </w:p>
          <w:p w14:paraId="44FE4BA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（3）学生作答分析模块；</w:t>
            </w:r>
          </w:p>
          <w:p w14:paraId="6AAA37D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（4）小程序前端及交互；</w:t>
            </w:r>
          </w:p>
          <w:p w14:paraId="1F2C0C1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（5）其他系统数据对接。</w:t>
            </w:r>
          </w:p>
          <w:p w14:paraId="77D8ACE9">
            <w:pPr>
              <w:widowControl/>
              <w:jc w:val="left"/>
              <w:textAlignment w:val="center"/>
              <w:rPr>
                <w:rFonts w:hint="eastAsia" w:ascii="宋体" w:hAnsi="宋体" w:cs="宋体"/>
                <w:color w:val="000000"/>
                <w:kern w:val="0"/>
                <w:szCs w:val="21"/>
              </w:rPr>
            </w:pPr>
            <w:r>
              <w:rPr>
                <w:rFonts w:hint="eastAsia" w:ascii="宋体" w:hAnsi="宋体" w:cs="宋体"/>
                <w:b/>
                <w:bCs/>
                <w:color w:val="000000"/>
                <w:kern w:val="0"/>
                <w:szCs w:val="21"/>
              </w:rPr>
              <w:t xml:space="preserve"># </w:t>
            </w:r>
            <w:r>
              <w:rPr>
                <w:rFonts w:hint="eastAsia" w:ascii="宋体" w:hAnsi="宋体" w:cs="宋体"/>
                <w:color w:val="000000"/>
                <w:kern w:val="0"/>
                <w:szCs w:val="21"/>
              </w:rPr>
              <w:t>为保障移动端小程序开发，投标人自身应具有移动端（IOS版、安卓版）教育资源云系统相关软件著作权，提供复印件并加盖公章。</w:t>
            </w:r>
          </w:p>
          <w:p w14:paraId="4E6E6FB0">
            <w:pPr>
              <w:pStyle w:val="417"/>
              <w:ind w:firstLine="402"/>
            </w:pPr>
            <w:r>
              <w:rPr>
                <w:rFonts w:hint="eastAsia"/>
                <w:b/>
                <w:bCs/>
              </w:rPr>
              <w:t xml:space="preserve"># </w:t>
            </w:r>
            <w:r>
              <w:rPr>
                <w:rFonts w:hint="eastAsia"/>
              </w:rPr>
              <w:t>3.自动组卷：小程序按照知识点分布、难易程度等设定规则，从题库中自动抽取题目进行组卷。投标人自身应具有题库组卷系统软件著作权，提供复印件并加盖公章。</w:t>
            </w:r>
          </w:p>
          <w:p w14:paraId="7DBF9551">
            <w:pPr>
              <w:pStyle w:val="417"/>
            </w:pPr>
            <w:r>
              <w:rPr>
                <w:rFonts w:hint="eastAsia" w:cs="宋体"/>
                <w:color w:val="000000"/>
                <w:sz w:val="21"/>
                <w:szCs w:val="21"/>
              </w:rPr>
              <w:t>▲</w:t>
            </w:r>
            <w:r>
              <w:rPr>
                <w:rFonts w:hint="eastAsia"/>
              </w:rPr>
              <w:t>4.在线测评：支持通过手机、平板等智能设备访问。小程序需具备简洁直观的界面设计，操作流程便捷流畅，学生能开展在线答卷测评。（提供功能演示）</w:t>
            </w:r>
          </w:p>
          <w:p w14:paraId="39D03139">
            <w:pPr>
              <w:pStyle w:val="417"/>
            </w:pPr>
            <w:r>
              <w:rPr>
                <w:rFonts w:hint="eastAsia" w:cs="宋体"/>
                <w:color w:val="000000"/>
                <w:sz w:val="21"/>
                <w:szCs w:val="21"/>
              </w:rPr>
              <w:t>▲</w:t>
            </w:r>
            <w:r>
              <w:rPr>
                <w:rFonts w:hint="eastAsia"/>
              </w:rPr>
              <w:t>5.自动评分：学生提交测评答卷后，立即启动自动评分功能，依据预设评分标准，快速准确地对学生答题情况进行打分。（提供功能演示）</w:t>
            </w:r>
          </w:p>
          <w:p w14:paraId="02FD27A9">
            <w:pPr>
              <w:pStyle w:val="417"/>
            </w:pPr>
            <w:r>
              <w:rPr>
                <w:rFonts w:hint="eastAsia" w:cs="宋体"/>
                <w:color w:val="000000"/>
                <w:sz w:val="21"/>
                <w:szCs w:val="21"/>
              </w:rPr>
              <w:t>▲</w:t>
            </w:r>
            <w:r>
              <w:rPr>
                <w:rFonts w:hint="eastAsia"/>
              </w:rPr>
              <w:t>6.评测后学习辅助：测评结束后，学生能根据答卷查看每道题目的解析，小程序以直观形式呈现各知识点板块掌握程度。（提供功能演示）</w:t>
            </w:r>
          </w:p>
          <w:p w14:paraId="44E72A9A">
            <w:pPr>
              <w:pStyle w:val="417"/>
            </w:pPr>
            <w:r>
              <w:rPr>
                <w:rFonts w:hint="eastAsia" w:cs="宋体"/>
                <w:color w:val="000000"/>
                <w:sz w:val="21"/>
                <w:szCs w:val="21"/>
              </w:rPr>
              <w:t>▲</w:t>
            </w:r>
            <w:r>
              <w:rPr>
                <w:rFonts w:hint="eastAsia"/>
              </w:rPr>
              <w:t>7.自动生成评语：基于学生测评成绩、答题情况及知识点得分分析，小程序自动生成老师寄语或总结评语。（提供功能演示）</w:t>
            </w:r>
          </w:p>
        </w:tc>
      </w:tr>
      <w:tr w14:paraId="68A222A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6DF4F9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5</w:t>
            </w:r>
          </w:p>
        </w:tc>
        <w:tc>
          <w:tcPr>
            <w:tcW w:w="2608" w:type="dxa"/>
            <w:tcBorders>
              <w:top w:val="single" w:color="000000" w:sz="4" w:space="0"/>
              <w:left w:val="single" w:color="000000" w:sz="4" w:space="0"/>
              <w:bottom w:val="single" w:color="000000" w:sz="4" w:space="0"/>
              <w:right w:val="single" w:color="000000" w:sz="4" w:space="0"/>
            </w:tcBorders>
            <w:vAlign w:val="center"/>
          </w:tcPr>
          <w:p w14:paraId="1FFC81A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《整理收纳》互动式数字教材开发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5070045">
            <w:pPr>
              <w:jc w:val="center"/>
              <w:rPr>
                <w:rFonts w:hint="eastAsia" w:ascii="宋体" w:hAnsi="宋体" w:cs="宋体"/>
                <w:b/>
                <w:bCs/>
                <w:color w:val="000000"/>
                <w:szCs w:val="21"/>
              </w:rPr>
            </w:pPr>
          </w:p>
        </w:tc>
      </w:tr>
      <w:tr w14:paraId="62B3710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F18DE8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5.1</w:t>
            </w:r>
          </w:p>
        </w:tc>
        <w:tc>
          <w:tcPr>
            <w:tcW w:w="2608" w:type="dxa"/>
            <w:tcBorders>
              <w:top w:val="single" w:color="000000" w:sz="4" w:space="0"/>
              <w:left w:val="single" w:color="000000" w:sz="4" w:space="0"/>
              <w:bottom w:val="single" w:color="000000" w:sz="4" w:space="0"/>
              <w:right w:val="single" w:color="000000" w:sz="4" w:space="0"/>
            </w:tcBorders>
            <w:vAlign w:val="center"/>
          </w:tcPr>
          <w:p w14:paraId="681DA3C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互动式数字教材编写</w:t>
            </w:r>
          </w:p>
        </w:tc>
        <w:tc>
          <w:tcPr>
            <w:tcW w:w="5345" w:type="dxa"/>
            <w:tcBorders>
              <w:top w:val="single" w:color="000000" w:sz="4" w:space="0"/>
              <w:left w:val="single" w:color="000000" w:sz="4" w:space="0"/>
              <w:bottom w:val="single" w:color="000000" w:sz="4" w:space="0"/>
              <w:right w:val="single" w:color="000000" w:sz="4" w:space="0"/>
            </w:tcBorders>
            <w:vAlign w:val="center"/>
          </w:tcPr>
          <w:p w14:paraId="5421E99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教材内容编写。</w:t>
            </w:r>
          </w:p>
          <w:p w14:paraId="340BBBF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（1)教材支撑数据或知识内容；</w:t>
            </w:r>
          </w:p>
          <w:p w14:paraId="4137F39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（2）实践专家调研与访谈；</w:t>
            </w:r>
          </w:p>
          <w:p w14:paraId="1A87B18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（3）专家材料评审。</w:t>
            </w:r>
          </w:p>
        </w:tc>
      </w:tr>
      <w:tr w14:paraId="0A5CC29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904B8B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5.2</w:t>
            </w:r>
          </w:p>
        </w:tc>
        <w:tc>
          <w:tcPr>
            <w:tcW w:w="2608" w:type="dxa"/>
            <w:tcBorders>
              <w:top w:val="single" w:color="000000" w:sz="4" w:space="0"/>
              <w:left w:val="single" w:color="000000" w:sz="4" w:space="0"/>
              <w:bottom w:val="single" w:color="000000" w:sz="4" w:space="0"/>
              <w:right w:val="single" w:color="000000" w:sz="4" w:space="0"/>
            </w:tcBorders>
            <w:vAlign w:val="center"/>
          </w:tcPr>
          <w:p w14:paraId="653033A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互动式数字教材知识素材制作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053982D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开发制作新形态知识素材，教材文本包括图片类、图表类素材，数字资源互动节点梳理制作等。</w:t>
            </w:r>
          </w:p>
        </w:tc>
      </w:tr>
      <w:tr w14:paraId="229B1232">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3A261A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5.3</w:t>
            </w:r>
          </w:p>
        </w:tc>
        <w:tc>
          <w:tcPr>
            <w:tcW w:w="2608" w:type="dxa"/>
            <w:tcBorders>
              <w:top w:val="single" w:color="000000" w:sz="4" w:space="0"/>
              <w:left w:val="single" w:color="000000" w:sz="4" w:space="0"/>
              <w:bottom w:val="single" w:color="000000" w:sz="4" w:space="0"/>
              <w:right w:val="single" w:color="000000" w:sz="4" w:space="0"/>
            </w:tcBorders>
            <w:vAlign w:val="center"/>
          </w:tcPr>
          <w:p w14:paraId="2788A64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互动式数字教材数字资源技术处理</w:t>
            </w:r>
          </w:p>
        </w:tc>
        <w:tc>
          <w:tcPr>
            <w:tcW w:w="5345" w:type="dxa"/>
            <w:tcBorders>
              <w:top w:val="single" w:color="000000" w:sz="4" w:space="0"/>
              <w:left w:val="single" w:color="000000" w:sz="4" w:space="0"/>
              <w:bottom w:val="single" w:color="000000" w:sz="4" w:space="0"/>
              <w:right w:val="single" w:color="000000" w:sz="4" w:space="0"/>
            </w:tcBorders>
            <w:vAlign w:val="center"/>
          </w:tcPr>
          <w:p w14:paraId="406083A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按照出版社数字出版要求及其制作平台的技术标准要求，整理视频、动画等课程资源，并按照相应的技术标准进行技术处理。</w:t>
            </w:r>
          </w:p>
          <w:p w14:paraId="51A799E6">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1.主要工作内容应包括</w:t>
            </w:r>
          </w:p>
          <w:p w14:paraId="25C7EC8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1）资源整理与分类：根据课程、章节、课时、知识内容等进行资源整理及分类。</w:t>
            </w:r>
          </w:p>
          <w:p w14:paraId="01CA37C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（2）技术处理与标注：按照出版社要求和平台技术标准进行数字资源的技术处理，并标注元数据。</w:t>
            </w:r>
          </w:p>
          <w:p w14:paraId="45C9EE3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（3）资源集成与优化：将各类数字化教学资源按照课程结构进行集成，对教学资源进行质量检查，对资源进行优化处理。</w:t>
            </w:r>
          </w:p>
          <w:p w14:paraId="6EC4543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（4）资源发布：发布到指定的平台或系统上，如出版社的官方网站、在线教育平台等，确保资源的发布符合相关版权法规和技术标准。</w:t>
            </w:r>
          </w:p>
          <w:p w14:paraId="7CDF1D6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（5）知识产权保护：检查并确保所有教学资源的版权归属清晰，避免侵权风险；对涉及版权的教学资源，应取得版权所有者的授权或许可；教学资源中明确标注知识产权声明等。</w:t>
            </w:r>
          </w:p>
          <w:p w14:paraId="16785323">
            <w:pPr>
              <w:widowControl/>
              <w:jc w:val="left"/>
              <w:textAlignment w:val="center"/>
              <w:rPr>
                <w:rFonts w:hint="eastAsia" w:ascii="宋体" w:hAnsi="宋体" w:cs="宋体"/>
                <w:color w:val="000000"/>
                <w:kern w:val="0"/>
                <w:szCs w:val="21"/>
              </w:rPr>
            </w:pPr>
            <w:r>
              <w:rPr>
                <w:rFonts w:hint="eastAsia" w:ascii="宋体" w:hAnsi="宋体" w:cs="宋体"/>
                <w:b/>
                <w:bCs/>
                <w:color w:val="000000"/>
                <w:kern w:val="0"/>
                <w:szCs w:val="21"/>
              </w:rPr>
              <w:t xml:space="preserve"># </w:t>
            </w:r>
            <w:r>
              <w:rPr>
                <w:rFonts w:hint="eastAsia" w:ascii="宋体" w:hAnsi="宋体" w:cs="宋体"/>
                <w:color w:val="000000"/>
                <w:kern w:val="0"/>
                <w:szCs w:val="21"/>
              </w:rPr>
              <w:t>为保障数字资源技术处理，投标人自身应具有全学科资源管理平台相关软件著作权，提供复印件并加盖公章。</w:t>
            </w:r>
          </w:p>
          <w:p w14:paraId="211A2149">
            <w:pPr>
              <w:pStyle w:val="417"/>
              <w:rPr>
                <w:rFonts w:hint="eastAsia" w:cs="宋体"/>
                <w:color w:val="000000"/>
                <w:szCs w:val="21"/>
              </w:rPr>
            </w:pPr>
            <w:r>
              <w:rPr>
                <w:rFonts w:hint="eastAsia" w:cs="宋体"/>
                <w:color w:val="000000"/>
                <w:sz w:val="21"/>
                <w:szCs w:val="21"/>
              </w:rPr>
              <w:t>2.互动式数字教材具体功能指标：</w:t>
            </w:r>
          </w:p>
          <w:p w14:paraId="027BB082">
            <w:pPr>
              <w:pStyle w:val="417"/>
              <w:rPr>
                <w:rFonts w:hint="eastAsia" w:cs="宋体"/>
                <w:color w:val="000000"/>
                <w:szCs w:val="21"/>
              </w:rPr>
            </w:pPr>
            <w:r>
              <w:rPr>
                <w:rFonts w:hint="eastAsia" w:cs="宋体"/>
                <w:color w:val="000000"/>
                <w:sz w:val="21"/>
                <w:szCs w:val="21"/>
              </w:rPr>
              <w:t>▲（1）目录浏览：对电子教材进行快速浏览，支持以直观的方式展示整本教材的结构和内容，点击目录中知识点可以快速跳转到对应的知识点页面（提供功能演示）；</w:t>
            </w:r>
          </w:p>
          <w:p w14:paraId="5E2F2D89">
            <w:pPr>
              <w:pStyle w:val="417"/>
              <w:rPr>
                <w:rFonts w:hint="eastAsia" w:cs="宋体"/>
                <w:color w:val="000000"/>
                <w:szCs w:val="21"/>
              </w:rPr>
            </w:pPr>
            <w:r>
              <w:rPr>
                <w:rFonts w:hint="eastAsia" w:cs="宋体"/>
                <w:color w:val="000000"/>
                <w:sz w:val="21"/>
                <w:szCs w:val="21"/>
              </w:rPr>
              <w:t>（2）目录索引：支持对目录知识点的搜索功能；</w:t>
            </w:r>
          </w:p>
          <w:p w14:paraId="52F2D775">
            <w:pPr>
              <w:pStyle w:val="417"/>
              <w:rPr>
                <w:rFonts w:hint="eastAsia" w:cs="宋体"/>
                <w:color w:val="000000"/>
                <w:szCs w:val="21"/>
              </w:rPr>
            </w:pPr>
            <w:r>
              <w:rPr>
                <w:rFonts w:hint="eastAsia" w:cs="宋体"/>
                <w:color w:val="000000"/>
                <w:sz w:val="21"/>
                <w:szCs w:val="21"/>
              </w:rPr>
              <w:t>（3）翻页功能：支持阅读中进行上一页、下一页的翻页操作；</w:t>
            </w:r>
          </w:p>
          <w:p w14:paraId="4940898E">
            <w:pPr>
              <w:pStyle w:val="417"/>
              <w:rPr>
                <w:rFonts w:hint="eastAsia" w:cs="宋体"/>
                <w:color w:val="000000"/>
                <w:szCs w:val="21"/>
              </w:rPr>
            </w:pPr>
            <w:r>
              <w:rPr>
                <w:rFonts w:hint="eastAsia" w:cs="宋体"/>
                <w:color w:val="000000"/>
                <w:sz w:val="21"/>
                <w:szCs w:val="21"/>
              </w:rPr>
              <w:t>（4）声音控制：支持对视频、音频声音大小的控制；</w:t>
            </w:r>
          </w:p>
          <w:p w14:paraId="4BE9F58F">
            <w:pPr>
              <w:pStyle w:val="417"/>
              <w:rPr>
                <w:rFonts w:hint="eastAsia" w:cs="宋体"/>
                <w:color w:val="000000"/>
                <w:szCs w:val="21"/>
              </w:rPr>
            </w:pPr>
            <w:r>
              <w:rPr>
                <w:rFonts w:hint="eastAsia" w:cs="宋体"/>
                <w:color w:val="000000"/>
                <w:sz w:val="21"/>
                <w:szCs w:val="21"/>
              </w:rPr>
              <w:t>（5）视频控制：视频下方有进度条，支持对视频进度的控制；</w:t>
            </w:r>
          </w:p>
          <w:p w14:paraId="697E5B25">
            <w:pPr>
              <w:pStyle w:val="417"/>
              <w:rPr>
                <w:rFonts w:hint="eastAsia" w:cs="宋体"/>
                <w:color w:val="000000"/>
                <w:szCs w:val="21"/>
              </w:rPr>
            </w:pPr>
            <w:r>
              <w:rPr>
                <w:rFonts w:hint="eastAsia" w:cs="宋体"/>
                <w:color w:val="000000"/>
                <w:sz w:val="21"/>
                <w:szCs w:val="21"/>
              </w:rPr>
              <w:t>▲（6）内容阅读：提供可交互的电子教材，支持播放电子教材中的图片、音频、视频等内容（提供功能演示）；</w:t>
            </w:r>
          </w:p>
          <w:p w14:paraId="2F7B7F5F">
            <w:pPr>
              <w:pStyle w:val="417"/>
              <w:rPr>
                <w:rFonts w:hint="eastAsia" w:cs="宋体"/>
                <w:color w:val="000000"/>
                <w:szCs w:val="21"/>
              </w:rPr>
            </w:pPr>
            <w:r>
              <w:rPr>
                <w:rFonts w:hint="eastAsia" w:cs="宋体"/>
                <w:color w:val="000000"/>
                <w:sz w:val="21"/>
                <w:szCs w:val="21"/>
              </w:rPr>
              <w:t>▲（7）支持多种类型习题，包括但不限于选择题、判断题、拖拽题等；学习者完成测试后获得反馈和评分（提供功能演示）；</w:t>
            </w:r>
          </w:p>
          <w:p w14:paraId="2FD22CB0">
            <w:pPr>
              <w:pStyle w:val="417"/>
              <w:rPr>
                <w:rFonts w:hint="eastAsia" w:cs="宋体"/>
                <w:color w:val="000000"/>
                <w:szCs w:val="21"/>
              </w:rPr>
            </w:pPr>
            <w:r>
              <w:rPr>
                <w:rFonts w:hint="eastAsia" w:cs="宋体"/>
                <w:color w:val="000000"/>
                <w:sz w:val="21"/>
                <w:szCs w:val="21"/>
              </w:rPr>
              <w:t>▲（8）支持目录阅读，阅读内容包括文本、图片、音频、视频（提供功能演示）；</w:t>
            </w:r>
          </w:p>
          <w:p w14:paraId="2D09393A">
            <w:pPr>
              <w:pStyle w:val="417"/>
              <w:rPr>
                <w:rFonts w:hint="eastAsia" w:cs="宋体"/>
                <w:color w:val="000000"/>
                <w:szCs w:val="21"/>
              </w:rPr>
            </w:pPr>
            <w:r>
              <w:rPr>
                <w:rFonts w:hint="eastAsia" w:cs="宋体"/>
                <w:color w:val="000000"/>
                <w:sz w:val="21"/>
                <w:szCs w:val="21"/>
              </w:rPr>
              <w:t>（9）支持断点阅读：关闭电子教材再次打开时，出现提示“是否从上一次离开的地方开始”；</w:t>
            </w:r>
          </w:p>
          <w:p w14:paraId="55E51F04">
            <w:pPr>
              <w:pStyle w:val="417"/>
              <w:rPr>
                <w:rFonts w:hint="eastAsia" w:cs="宋体"/>
                <w:color w:val="000000"/>
                <w:szCs w:val="21"/>
              </w:rPr>
            </w:pPr>
            <w:r>
              <w:rPr>
                <w:rFonts w:hint="eastAsia" w:cs="宋体"/>
                <w:color w:val="000000"/>
                <w:sz w:val="21"/>
                <w:szCs w:val="21"/>
              </w:rPr>
              <w:t>3.电子教材支持点击交互。通过教材内容的交互设计，实现对文字、图片、音视频、习题的学习展示。交互方式应包括：</w:t>
            </w:r>
          </w:p>
          <w:p w14:paraId="51E3B817">
            <w:pPr>
              <w:pStyle w:val="417"/>
              <w:rPr>
                <w:rFonts w:hint="eastAsia" w:cs="宋体"/>
                <w:color w:val="000000"/>
                <w:szCs w:val="21"/>
              </w:rPr>
            </w:pPr>
            <w:r>
              <w:rPr>
                <w:rFonts w:hint="eastAsia" w:cs="宋体"/>
                <w:color w:val="000000"/>
                <w:sz w:val="21"/>
                <w:szCs w:val="21"/>
              </w:rPr>
              <w:t>▲（1）点击交互：学习者可以通过点击屏幕上的元素或链接，触发相应的动作或事件。（提供功能演示）；</w:t>
            </w:r>
          </w:p>
          <w:p w14:paraId="281A29D1">
            <w:pPr>
              <w:pStyle w:val="417"/>
              <w:rPr>
                <w:rFonts w:hint="eastAsia" w:cs="宋体"/>
                <w:color w:val="000000"/>
                <w:szCs w:val="21"/>
              </w:rPr>
            </w:pPr>
            <w:r>
              <w:rPr>
                <w:rFonts w:hint="eastAsia" w:cs="宋体"/>
                <w:color w:val="000000"/>
                <w:sz w:val="21"/>
                <w:szCs w:val="21"/>
              </w:rPr>
              <w:t>▲（2）鼠标经过交互：学习者可以通过鼠标经过屏幕上的元素，针对性显示这个元素相关信息。（提供功能演示）；</w:t>
            </w:r>
          </w:p>
          <w:p w14:paraId="0EC2FA24">
            <w:pPr>
              <w:pStyle w:val="417"/>
              <w:rPr>
                <w:rFonts w:hint="eastAsia" w:cs="宋体"/>
                <w:color w:val="000000"/>
                <w:szCs w:val="21"/>
              </w:rPr>
            </w:pPr>
            <w:r>
              <w:rPr>
                <w:rFonts w:hint="eastAsia" w:cs="宋体"/>
                <w:color w:val="000000"/>
                <w:sz w:val="21"/>
                <w:szCs w:val="21"/>
              </w:rPr>
              <w:t>▲（3）拖拽交互：学习者可以通过拖拽屏幕上的元素到指定位置或目标，实现互动效果。（提供功能演示）；</w:t>
            </w:r>
          </w:p>
          <w:p w14:paraId="6902E7EE">
            <w:pPr>
              <w:pStyle w:val="417"/>
              <w:rPr>
                <w:rFonts w:hint="eastAsia" w:cs="宋体"/>
                <w:color w:val="000000"/>
                <w:szCs w:val="21"/>
              </w:rPr>
            </w:pPr>
            <w:r>
              <w:rPr>
                <w:rFonts w:hint="eastAsia" w:cs="宋体"/>
                <w:color w:val="000000"/>
                <w:sz w:val="21"/>
                <w:szCs w:val="21"/>
              </w:rPr>
              <w:t>▲（4）排序交互：学习者可以通过拖拽元素并按照一定顺序放置，实现排序功能。（提供功能演示）；</w:t>
            </w:r>
          </w:p>
          <w:p w14:paraId="2F887FC9">
            <w:pPr>
              <w:pStyle w:val="417"/>
            </w:pPr>
            <w:r>
              <w:rPr>
                <w:rFonts w:hint="eastAsia" w:cs="宋体"/>
                <w:color w:val="000000"/>
                <w:sz w:val="21"/>
                <w:szCs w:val="21"/>
              </w:rPr>
              <w:t>▲（5）文本输入交互：学习者可以通过输入文本框来回答问题或输入信息。（提供功能演示）。</w:t>
            </w:r>
          </w:p>
        </w:tc>
      </w:tr>
      <w:tr w14:paraId="7B9F0AB4">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215C94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5.4</w:t>
            </w:r>
          </w:p>
        </w:tc>
        <w:tc>
          <w:tcPr>
            <w:tcW w:w="2608" w:type="dxa"/>
            <w:tcBorders>
              <w:top w:val="single" w:color="000000" w:sz="4" w:space="0"/>
              <w:left w:val="single" w:color="000000" w:sz="4" w:space="0"/>
              <w:bottom w:val="single" w:color="000000" w:sz="4" w:space="0"/>
              <w:right w:val="single" w:color="000000" w:sz="4" w:space="0"/>
            </w:tcBorders>
            <w:vAlign w:val="center"/>
          </w:tcPr>
          <w:p w14:paraId="08D77CB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互动式数字教材排版、校对与出版</w:t>
            </w:r>
          </w:p>
        </w:tc>
        <w:tc>
          <w:tcPr>
            <w:tcW w:w="5345" w:type="dxa"/>
            <w:tcBorders>
              <w:top w:val="single" w:color="000000" w:sz="4" w:space="0"/>
              <w:left w:val="single" w:color="000000" w:sz="4" w:space="0"/>
              <w:bottom w:val="single" w:color="000000" w:sz="4" w:space="0"/>
              <w:right w:val="single" w:color="000000" w:sz="4" w:space="0"/>
            </w:tcBorders>
            <w:vAlign w:val="center"/>
          </w:tcPr>
          <w:p w14:paraId="4DD83CB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数字化教材排版、校对及出版，包含书号费、编辑校对费、设计排版费等。</w:t>
            </w:r>
          </w:p>
        </w:tc>
      </w:tr>
      <w:tr w14:paraId="0C0B87C2">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F6A98B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6</w:t>
            </w:r>
          </w:p>
        </w:tc>
        <w:tc>
          <w:tcPr>
            <w:tcW w:w="2608" w:type="dxa"/>
            <w:tcBorders>
              <w:top w:val="single" w:color="000000" w:sz="4" w:space="0"/>
              <w:left w:val="single" w:color="000000" w:sz="4" w:space="0"/>
              <w:bottom w:val="single" w:color="000000" w:sz="4" w:space="0"/>
              <w:right w:val="single" w:color="000000" w:sz="4" w:space="0"/>
            </w:tcBorders>
            <w:vAlign w:val="center"/>
          </w:tcPr>
          <w:p w14:paraId="5772ACE1">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《外科护理》教学资源开发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55F173E">
            <w:pPr>
              <w:rPr>
                <w:rFonts w:hint="eastAsia" w:ascii="宋体" w:hAnsi="宋体" w:cs="宋体"/>
                <w:b/>
                <w:bCs/>
                <w:color w:val="000000"/>
                <w:szCs w:val="21"/>
              </w:rPr>
            </w:pPr>
          </w:p>
        </w:tc>
      </w:tr>
      <w:tr w14:paraId="4D8AFA6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163D5F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6.1</w:t>
            </w:r>
          </w:p>
        </w:tc>
        <w:tc>
          <w:tcPr>
            <w:tcW w:w="2608" w:type="dxa"/>
            <w:tcBorders>
              <w:top w:val="single" w:color="000000" w:sz="4" w:space="0"/>
              <w:left w:val="single" w:color="000000" w:sz="4" w:space="0"/>
              <w:bottom w:val="single" w:color="000000" w:sz="4" w:space="0"/>
              <w:right w:val="single" w:color="000000" w:sz="4" w:space="0"/>
            </w:tcBorders>
            <w:vAlign w:val="center"/>
          </w:tcPr>
          <w:p w14:paraId="5E1489A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完善课程整体设计</w:t>
            </w:r>
          </w:p>
        </w:tc>
        <w:tc>
          <w:tcPr>
            <w:tcW w:w="5345" w:type="dxa"/>
            <w:tcBorders>
              <w:top w:val="single" w:color="000000" w:sz="4" w:space="0"/>
              <w:left w:val="single" w:color="000000" w:sz="4" w:space="0"/>
              <w:bottom w:val="single" w:color="000000" w:sz="4" w:space="0"/>
              <w:right w:val="single" w:color="000000" w:sz="4" w:space="0"/>
            </w:tcBorders>
            <w:vAlign w:val="center"/>
          </w:tcPr>
          <w:p w14:paraId="54F1772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根据职业教育国家在线精品课程观测指标要求，结合专业群核心价值元素图谱进行课程整体设计，完善本门课程定位与目标，完善课程整体设计方案。</w:t>
            </w:r>
          </w:p>
          <w:p w14:paraId="4E73EDF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（1）梳理完善课程定位，落实立德树人根本任务，符合相应专业教学标准、人才培养方案、课程标准要求，课程性质明确，与前、后接续课程衔接得当。</w:t>
            </w:r>
          </w:p>
          <w:p w14:paraId="507C6F9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（2）制定完善课程目标，使课程目标定位准确、条目清晰、内容具体、可评可测。</w:t>
            </w:r>
          </w:p>
          <w:p w14:paraId="50D319A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（3）课程设计注重提升专业能力、掌握专业技能，培养学生职业道德、综合素养。</w:t>
            </w:r>
          </w:p>
        </w:tc>
      </w:tr>
      <w:tr w14:paraId="7A63D6B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7B5DF4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6.2</w:t>
            </w:r>
          </w:p>
        </w:tc>
        <w:tc>
          <w:tcPr>
            <w:tcW w:w="2608" w:type="dxa"/>
            <w:tcBorders>
              <w:top w:val="single" w:color="000000" w:sz="4" w:space="0"/>
              <w:left w:val="single" w:color="000000" w:sz="4" w:space="0"/>
              <w:bottom w:val="single" w:color="000000" w:sz="4" w:space="0"/>
              <w:right w:val="single" w:color="000000" w:sz="4" w:space="0"/>
            </w:tcBorders>
            <w:vAlign w:val="center"/>
          </w:tcPr>
          <w:p w14:paraId="4743325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数字课程资源框架开发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77EEBFA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国家在线精品课程对课程结构与内容的要求，由行业专家、教学设计人员组成技术小组，协助学校整理本门课程知识点脉络，梳理知识课程逻辑结构，结合教学项目或案例整理数字资源模块，构建数字课程资源目录，制定数字课程教学要求等。</w:t>
            </w:r>
          </w:p>
          <w:p w14:paraId="1D3BE65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（1）整门课程知识点梳理；</w:t>
            </w:r>
          </w:p>
          <w:p w14:paraId="1DFFEAE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（2）整理在线学习的数字资源模块；</w:t>
            </w:r>
          </w:p>
          <w:p w14:paraId="7DE25C5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（3）搭建在线学习平台展现的数字课程资源目录；</w:t>
            </w:r>
          </w:p>
          <w:p w14:paraId="6FFDE5B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（4）制定在线学习数字课程的教学要求。</w:t>
            </w:r>
          </w:p>
        </w:tc>
      </w:tr>
      <w:tr w14:paraId="4C361153">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331B7F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6.3</w:t>
            </w:r>
          </w:p>
        </w:tc>
        <w:tc>
          <w:tcPr>
            <w:tcW w:w="2608" w:type="dxa"/>
            <w:tcBorders>
              <w:top w:val="single" w:color="000000" w:sz="4" w:space="0"/>
              <w:left w:val="single" w:color="000000" w:sz="4" w:space="0"/>
              <w:bottom w:val="single" w:color="000000" w:sz="4" w:space="0"/>
              <w:right w:val="single" w:color="000000" w:sz="4" w:space="0"/>
            </w:tcBorders>
            <w:vAlign w:val="center"/>
          </w:tcPr>
          <w:p w14:paraId="056C996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324640F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数字课程开发人员进行梳理课程内容，整理相关资料，对课程资源建设进行信息化教学设计，形成课程内容文字脚本与课程资源制作脚本，1个文字脚本和1个制作脚本组成1套。设计31个视频资源方案和13个动画资源方案。</w:t>
            </w:r>
          </w:p>
        </w:tc>
      </w:tr>
      <w:tr w14:paraId="25C03064">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51438AB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6.4</w:t>
            </w:r>
          </w:p>
        </w:tc>
        <w:tc>
          <w:tcPr>
            <w:tcW w:w="2608" w:type="dxa"/>
            <w:tcBorders>
              <w:top w:val="single" w:color="000000" w:sz="4" w:space="0"/>
              <w:left w:val="single" w:color="000000" w:sz="4" w:space="0"/>
              <w:bottom w:val="single" w:color="000000" w:sz="4" w:space="0"/>
              <w:right w:val="single" w:color="000000" w:sz="4" w:space="0"/>
            </w:tcBorders>
            <w:vAlign w:val="center"/>
          </w:tcPr>
          <w:p w14:paraId="272CBDE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重难点知识动画制作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7A7F498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1.结合教学与工作实际，定制开发重难点知识动画。每个动画2-5分钟。</w:t>
            </w:r>
          </w:p>
          <w:p w14:paraId="003563E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（1）动画风格与分镜故事板设计：每个动画需确定美术风格，画面草图，明确每个镜头的构图、动作、镜头运动等。</w:t>
            </w:r>
          </w:p>
          <w:p w14:paraId="1B45E83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（2）动画原创设计与绘画：每个动画需绘制关键帧（原画）和中间帧（动画），绘制动画中的背景画面，上色与合成。</w:t>
            </w:r>
          </w:p>
          <w:p w14:paraId="63E9426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（3）动画后期制作：每个动画需进行配音与配乐，剪辑与合成，调色与特效，输出与发布。</w:t>
            </w:r>
          </w:p>
          <w:p w14:paraId="06A5E7F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▲2.提供《外科护理》重难点知识动画制作样例，以“外伤止血技术”主题为例提供动画演示，针对动画讲解内容提供测试习题，以及测试题的动画分析讲解。（提供样例演示视频）</w:t>
            </w:r>
          </w:p>
        </w:tc>
      </w:tr>
      <w:tr w14:paraId="680FB039">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590D415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6.5</w:t>
            </w:r>
          </w:p>
        </w:tc>
        <w:tc>
          <w:tcPr>
            <w:tcW w:w="2608" w:type="dxa"/>
            <w:tcBorders>
              <w:top w:val="single" w:color="000000" w:sz="4" w:space="0"/>
              <w:left w:val="single" w:color="000000" w:sz="4" w:space="0"/>
              <w:bottom w:val="single" w:color="000000" w:sz="4" w:space="0"/>
              <w:right w:val="single" w:color="000000" w:sz="4" w:space="0"/>
            </w:tcBorders>
            <w:vAlign w:val="center"/>
          </w:tcPr>
          <w:p w14:paraId="6C91B99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课程动画+视频综合式精品微课资源</w:t>
            </w:r>
          </w:p>
        </w:tc>
        <w:tc>
          <w:tcPr>
            <w:tcW w:w="5345" w:type="dxa"/>
            <w:tcBorders>
              <w:top w:val="single" w:color="000000" w:sz="4" w:space="0"/>
              <w:left w:val="single" w:color="000000" w:sz="4" w:space="0"/>
              <w:bottom w:val="single" w:color="000000" w:sz="4" w:space="0"/>
              <w:right w:val="single" w:color="000000" w:sz="4" w:space="0"/>
            </w:tcBorders>
            <w:vAlign w:val="center"/>
          </w:tcPr>
          <w:p w14:paraId="2D88EAA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按照国家在线精品课程的要求，定制化开发本门课程的精品微课资源，需将本门课程内容，根据教学展示要求，进行定制开发核心知识点教学微课程。主要工作内容包含音视频素材制作、动画制作、后期特效制作、测试封装等。</w:t>
            </w:r>
          </w:p>
          <w:p w14:paraId="789E258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（1）教学数字化音视频采集与拍摄：每节微课需进行教学数字化音视频采集与拍摄，需要双机位拍摄；</w:t>
            </w:r>
          </w:p>
          <w:p w14:paraId="6612ED0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（2）教学数字化音频处理：每节微课需进行教学数字化音频处理、音效加工等；</w:t>
            </w:r>
          </w:p>
          <w:p w14:paraId="7F1D2EB0">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（3）双机位视频精剪：每节微课需由技术人员对照脚本及拍摄素材进行精细化剪辑处理；</w:t>
            </w:r>
          </w:p>
          <w:p w14:paraId="1D9518C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（4）教学数字化视频后期处理：每节微课需进行字幕制作、信息标注与加工等多道工序的后期处理；</w:t>
            </w:r>
          </w:p>
          <w:p w14:paraId="7BE3D05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（5）课程动画制作：每节微课需进行动画制作，包括5-10秒的片头片尾动画，理论展示二维动画或教学情景动画等内容；</w:t>
            </w:r>
          </w:p>
          <w:p w14:paraId="6DBDBD0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（6）视觉特效制作：每节微课需进行视觉特效制作，包括教学过程中的图文信息特效、转场页面特效、图片或符号动作特效等内容；</w:t>
            </w:r>
          </w:p>
          <w:p w14:paraId="230A955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（7）测试、审核、修正与成品封装：每节微课需进行测试、审核、修正与成品封装。</w:t>
            </w:r>
          </w:p>
        </w:tc>
      </w:tr>
      <w:tr w14:paraId="004AC54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CE86C7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6.6</w:t>
            </w:r>
          </w:p>
        </w:tc>
        <w:tc>
          <w:tcPr>
            <w:tcW w:w="2608" w:type="dxa"/>
            <w:tcBorders>
              <w:top w:val="single" w:color="000000" w:sz="4" w:space="0"/>
              <w:left w:val="single" w:color="000000" w:sz="4" w:space="0"/>
              <w:bottom w:val="single" w:color="000000" w:sz="4" w:space="0"/>
              <w:right w:val="single" w:color="000000" w:sz="4" w:space="0"/>
            </w:tcBorders>
            <w:vAlign w:val="center"/>
          </w:tcPr>
          <w:p w14:paraId="3B95474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精品操作视频制作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68DC3DE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定制开发精品操作视频资源。</w:t>
            </w:r>
          </w:p>
          <w:p w14:paraId="64403304">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主要工作包含音视频采集、素材制作、后期特效制作、测试封装等，每个视频资源时长为5-10分钟。</w:t>
            </w:r>
          </w:p>
          <w:p w14:paraId="0DF207B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（1）教学数字化音视频采集与拍摄：每个资源需进行教学数字化音视频采集与拍摄；</w:t>
            </w:r>
          </w:p>
          <w:p w14:paraId="191E69C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（2）教学数字化音频处理：每个资源需进行教学数字化音频处理、音效加工等；</w:t>
            </w:r>
          </w:p>
          <w:p w14:paraId="3ECC7B3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（3）视频精剪：每个资源需由技术人员对照脚本及拍摄素材进行精细化剪辑处理；</w:t>
            </w:r>
          </w:p>
          <w:p w14:paraId="459ECB5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（4）教学数字化视频后期处理：每个资源需进行字幕制作、信息标注与加工等多道工序的后期处理；</w:t>
            </w:r>
          </w:p>
          <w:p w14:paraId="77EC69F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（5）视觉特效制作：每个资源需进行视觉特效制作，包括教学过程中的图文信息特效、转场页面特效、图片或符号动作特效等内容；</w:t>
            </w:r>
          </w:p>
          <w:p w14:paraId="43AA88B1">
            <w:pPr>
              <w:widowControl/>
              <w:jc w:val="left"/>
              <w:textAlignment w:val="center"/>
              <w:rPr>
                <w:rFonts w:hint="eastAsia" w:ascii="宋体" w:hAnsi="宋体" w:cs="宋体"/>
                <w:color w:val="000000"/>
                <w:szCs w:val="21"/>
              </w:rPr>
            </w:pPr>
            <w:r>
              <w:rPr>
                <w:rFonts w:hint="eastAsia" w:ascii="宋体" w:hAnsi="宋体" w:cs="宋体"/>
                <w:color w:val="000000"/>
                <w:kern w:val="0"/>
                <w:szCs w:val="21"/>
              </w:rPr>
              <w:t>（6）测试、审核、修正与成品封装：每个资源需进行测试、审核、修正与成品封装。</w:t>
            </w:r>
          </w:p>
        </w:tc>
      </w:tr>
      <w:tr w14:paraId="70B01F62">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4F7FA3A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7</w:t>
            </w:r>
          </w:p>
        </w:tc>
        <w:tc>
          <w:tcPr>
            <w:tcW w:w="2608" w:type="dxa"/>
            <w:tcBorders>
              <w:top w:val="single" w:color="000000" w:sz="4" w:space="0"/>
              <w:left w:val="single" w:color="000000" w:sz="4" w:space="0"/>
              <w:bottom w:val="single" w:color="000000" w:sz="4" w:space="0"/>
              <w:right w:val="single" w:color="000000" w:sz="4" w:space="0"/>
            </w:tcBorders>
            <w:vAlign w:val="center"/>
          </w:tcPr>
          <w:p w14:paraId="6EB68D4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《婴幼儿活动组织与支持》教学资源开发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C576AFB">
            <w:pPr>
              <w:rPr>
                <w:rFonts w:hint="eastAsia" w:ascii="宋体" w:hAnsi="宋体" w:cs="宋体"/>
                <w:b/>
                <w:bCs/>
                <w:color w:val="000000"/>
                <w:szCs w:val="21"/>
              </w:rPr>
            </w:pPr>
          </w:p>
        </w:tc>
      </w:tr>
      <w:tr w14:paraId="420D5097">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FB0EAB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7.1</w:t>
            </w:r>
          </w:p>
        </w:tc>
        <w:tc>
          <w:tcPr>
            <w:tcW w:w="2608" w:type="dxa"/>
            <w:tcBorders>
              <w:top w:val="single" w:color="000000" w:sz="4" w:space="0"/>
              <w:left w:val="single" w:color="000000" w:sz="4" w:space="0"/>
              <w:bottom w:val="single" w:color="000000" w:sz="4" w:space="0"/>
              <w:right w:val="single" w:color="000000" w:sz="4" w:space="0"/>
            </w:tcBorders>
            <w:vAlign w:val="center"/>
          </w:tcPr>
          <w:p w14:paraId="3129288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完善课程整体设计</w:t>
            </w:r>
          </w:p>
        </w:tc>
        <w:tc>
          <w:tcPr>
            <w:tcW w:w="5345" w:type="dxa"/>
            <w:tcBorders>
              <w:top w:val="single" w:color="000000" w:sz="4" w:space="0"/>
              <w:left w:val="single" w:color="000000" w:sz="4" w:space="0"/>
              <w:bottom w:val="single" w:color="000000" w:sz="4" w:space="0"/>
              <w:right w:val="single" w:color="000000" w:sz="4" w:space="0"/>
            </w:tcBorders>
            <w:vAlign w:val="center"/>
          </w:tcPr>
          <w:p w14:paraId="13057A4C">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根据职业教育国家在线精品课程观测指标要求，结合专业群核心价值元素图谱进行课程整体设计，完善本门课程定位与目标，完善课程整体设计方案。</w:t>
            </w:r>
          </w:p>
          <w:p w14:paraId="54317D9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（1）梳理完善课程定位，落实立德树人根本任务，符合相应专业教学标准、人才培养方案、课程标准要求，课程性质明确，与前、后接续课程衔接得当。</w:t>
            </w:r>
          </w:p>
          <w:p w14:paraId="09ACDF3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（2）制定完善课程目标，使课程目标定位准确、条目清晰、内容具体、可评可测。</w:t>
            </w:r>
          </w:p>
          <w:p w14:paraId="47FCA33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（3）课程设计注重提升专业能力、掌握专业技能，培养学生职业道德、综合素养。</w:t>
            </w:r>
          </w:p>
        </w:tc>
      </w:tr>
      <w:tr w14:paraId="794BCE75">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13D976C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7.2</w:t>
            </w:r>
          </w:p>
        </w:tc>
        <w:tc>
          <w:tcPr>
            <w:tcW w:w="2608" w:type="dxa"/>
            <w:tcBorders>
              <w:top w:val="single" w:color="000000" w:sz="4" w:space="0"/>
              <w:left w:val="single" w:color="000000" w:sz="4" w:space="0"/>
              <w:bottom w:val="single" w:color="000000" w:sz="4" w:space="0"/>
              <w:right w:val="single" w:color="000000" w:sz="4" w:space="0"/>
            </w:tcBorders>
            <w:vAlign w:val="center"/>
          </w:tcPr>
          <w:p w14:paraId="18AE02B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数字课程资源框架开发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66ABD5B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根据国家在线精品课程对课程结构与内容的要求，由行业专家、教学设计人员组成技术小组，协助学校整理本门课程知识点脉络，梳理知识课程逻辑结构，结合教学项目或案例整理数字资源模块，构建数字课程资源目录，制定数字课程教学要求等。</w:t>
            </w:r>
          </w:p>
          <w:p w14:paraId="6932AB2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（1）整门课程知识点梳理；</w:t>
            </w:r>
          </w:p>
          <w:p w14:paraId="57DC5FDD">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（2）整理在线学习的数字资源模块；</w:t>
            </w:r>
          </w:p>
          <w:p w14:paraId="3C568EA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（3）搭建在线学习平台展现的数字课程资源目录；</w:t>
            </w:r>
          </w:p>
          <w:p w14:paraId="5FAC8A8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（4）制定在线学习数字课程的教学要求。</w:t>
            </w:r>
          </w:p>
        </w:tc>
      </w:tr>
      <w:tr w14:paraId="68CFECA0">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C3C682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7.3</w:t>
            </w:r>
          </w:p>
        </w:tc>
        <w:tc>
          <w:tcPr>
            <w:tcW w:w="2608" w:type="dxa"/>
            <w:tcBorders>
              <w:top w:val="single" w:color="000000" w:sz="4" w:space="0"/>
              <w:left w:val="single" w:color="000000" w:sz="4" w:space="0"/>
              <w:bottom w:val="single" w:color="000000" w:sz="4" w:space="0"/>
              <w:right w:val="single" w:color="000000" w:sz="4" w:space="0"/>
            </w:tcBorders>
            <w:vAlign w:val="center"/>
          </w:tcPr>
          <w:p w14:paraId="6474473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数字多媒体教学素材技术制作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5BDC882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结合职业教育国家在线精品课程要求，开发信息化教学课件。由技术团队结合学校教师授课的教学稿进行技术制作，开发建设多种形式素材融合的PPT课件资源。</w:t>
            </w:r>
          </w:p>
          <w:p w14:paraId="3660407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（1）课件内容编写、信息化课件方案设计；</w:t>
            </w:r>
          </w:p>
          <w:p w14:paraId="25952E0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（2）文本编写、图片素材制作、加工、整理；</w:t>
            </w:r>
          </w:p>
          <w:p w14:paraId="6714A45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（3）数字化音频与视频素材制作、加工、整理；</w:t>
            </w:r>
          </w:p>
          <w:p w14:paraId="1DF205A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（4）多媒体课件加工制作、动画优化。</w:t>
            </w:r>
          </w:p>
        </w:tc>
      </w:tr>
      <w:tr w14:paraId="20F155A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BB593D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7.4</w:t>
            </w:r>
          </w:p>
        </w:tc>
        <w:tc>
          <w:tcPr>
            <w:tcW w:w="2608" w:type="dxa"/>
            <w:tcBorders>
              <w:top w:val="single" w:color="000000" w:sz="4" w:space="0"/>
              <w:left w:val="single" w:color="000000" w:sz="4" w:space="0"/>
              <w:bottom w:val="single" w:color="000000" w:sz="4" w:space="0"/>
              <w:right w:val="single" w:color="000000" w:sz="4" w:space="0"/>
            </w:tcBorders>
            <w:vAlign w:val="center"/>
          </w:tcPr>
          <w:p w14:paraId="4FF641A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课程思政案例开发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3542731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落实职业教育国家在线精品课程的课程思政要求，结合课程特点、思维方法和价值理念，挖掘课程思政元素，有机融入课程。开发课程思政案例。</w:t>
            </w:r>
          </w:p>
          <w:p w14:paraId="51474DF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（1）根据部分章节或知识模块内容，深入挖掘思政元素；</w:t>
            </w:r>
          </w:p>
          <w:p w14:paraId="3786F78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（2）制定课程思政案例教学目标；</w:t>
            </w:r>
          </w:p>
          <w:p w14:paraId="4FD337C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（3）开发制作课程思政案例主要内容；</w:t>
            </w:r>
          </w:p>
          <w:p w14:paraId="7510CF65">
            <w:pPr>
              <w:widowControl/>
              <w:jc w:val="left"/>
              <w:textAlignment w:val="center"/>
              <w:rPr>
                <w:rFonts w:hint="eastAsia" w:ascii="宋体" w:hAnsi="宋体" w:cs="宋体"/>
                <w:color w:val="000000"/>
                <w:szCs w:val="21"/>
              </w:rPr>
            </w:pPr>
            <w:r>
              <w:rPr>
                <w:rFonts w:hint="eastAsia" w:ascii="宋体" w:hAnsi="宋体" w:cs="宋体"/>
                <w:color w:val="000000"/>
                <w:kern w:val="0"/>
                <w:szCs w:val="21"/>
              </w:rPr>
              <w:t>（4）课程思政案例教学设计。</w:t>
            </w:r>
          </w:p>
        </w:tc>
      </w:tr>
      <w:tr w14:paraId="32280B8D">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570644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7.5</w:t>
            </w:r>
          </w:p>
        </w:tc>
        <w:tc>
          <w:tcPr>
            <w:tcW w:w="2608" w:type="dxa"/>
            <w:tcBorders>
              <w:top w:val="single" w:color="000000" w:sz="4" w:space="0"/>
              <w:left w:val="single" w:color="000000" w:sz="4" w:space="0"/>
              <w:bottom w:val="single" w:color="000000" w:sz="4" w:space="0"/>
              <w:right w:val="single" w:color="000000" w:sz="4" w:space="0"/>
            </w:tcBorders>
            <w:vAlign w:val="center"/>
          </w:tcPr>
          <w:p w14:paraId="23C2D10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教学案例整理</w:t>
            </w:r>
          </w:p>
        </w:tc>
        <w:tc>
          <w:tcPr>
            <w:tcW w:w="5345" w:type="dxa"/>
            <w:tcBorders>
              <w:top w:val="single" w:color="000000" w:sz="4" w:space="0"/>
              <w:left w:val="single" w:color="000000" w:sz="4" w:space="0"/>
              <w:bottom w:val="single" w:color="000000" w:sz="4" w:space="0"/>
              <w:right w:val="single" w:color="000000" w:sz="4" w:space="0"/>
            </w:tcBorders>
            <w:vAlign w:val="center"/>
          </w:tcPr>
          <w:p w14:paraId="03D8E07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收集优秀婴幼儿活动案例，并提供文字分析，帮助学生深入理解活动设计原则和方法，并从中学习优秀经验。</w:t>
            </w:r>
          </w:p>
        </w:tc>
      </w:tr>
      <w:tr w14:paraId="14D1500E">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454FDD4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7.6</w:t>
            </w:r>
          </w:p>
        </w:tc>
        <w:tc>
          <w:tcPr>
            <w:tcW w:w="2608" w:type="dxa"/>
            <w:tcBorders>
              <w:top w:val="single" w:color="000000" w:sz="4" w:space="0"/>
              <w:left w:val="single" w:color="000000" w:sz="4" w:space="0"/>
              <w:bottom w:val="single" w:color="000000" w:sz="4" w:space="0"/>
              <w:right w:val="single" w:color="000000" w:sz="4" w:space="0"/>
            </w:tcBorders>
            <w:vAlign w:val="center"/>
          </w:tcPr>
          <w:p w14:paraId="23E93B2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数字课程信息化脚本方案</w:t>
            </w:r>
          </w:p>
        </w:tc>
        <w:tc>
          <w:tcPr>
            <w:tcW w:w="5345" w:type="dxa"/>
            <w:tcBorders>
              <w:top w:val="single" w:color="000000" w:sz="4" w:space="0"/>
              <w:left w:val="single" w:color="000000" w:sz="4" w:space="0"/>
              <w:bottom w:val="single" w:color="000000" w:sz="4" w:space="0"/>
              <w:right w:val="single" w:color="000000" w:sz="4" w:space="0"/>
            </w:tcBorders>
            <w:vAlign w:val="center"/>
          </w:tcPr>
          <w:p w14:paraId="458EDD6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数字课程开发人员进行梳理课程内容，整理相关资料，对课程资源建设进行信息化教学设计，形成课程内容文字脚本与课程资源制作脚本，1个文字脚本和1个制作脚本组成1套。设计31个视频资源方案和13个动画资源方案。</w:t>
            </w:r>
          </w:p>
        </w:tc>
      </w:tr>
      <w:tr w14:paraId="2BFD7D92">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CF8D81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7.7</w:t>
            </w:r>
          </w:p>
        </w:tc>
        <w:tc>
          <w:tcPr>
            <w:tcW w:w="2608" w:type="dxa"/>
            <w:tcBorders>
              <w:top w:val="single" w:color="000000" w:sz="4" w:space="0"/>
              <w:left w:val="single" w:color="000000" w:sz="4" w:space="0"/>
              <w:bottom w:val="single" w:color="000000" w:sz="4" w:space="0"/>
              <w:right w:val="single" w:color="000000" w:sz="4" w:space="0"/>
            </w:tcBorders>
            <w:vAlign w:val="center"/>
          </w:tcPr>
          <w:p w14:paraId="3185D9B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视频资源制作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76FF387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1.定制开发视频资源。</w:t>
            </w:r>
          </w:p>
          <w:p w14:paraId="38273E3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2.婴幼儿游戏实录案例： 收集优秀婴幼儿活动实录案例，进行视频展示和分析，帮助学生理解和掌握活动组织策略，并从中学习优秀经验。（15个）</w:t>
            </w:r>
          </w:p>
          <w:p w14:paraId="548BD61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3.教师活动组织实录案例： 录制优秀教师组织婴幼儿活动的示范视频，展示活动流程、技巧和方法，为学生提供直观的学习参考。（12个）</w:t>
            </w:r>
          </w:p>
          <w:p w14:paraId="13A237EF">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4.课程思政案例：将思政元素与专业知识相结合，培养学生的社会责任感、爱国情怀和职业道德。（4个）</w:t>
            </w:r>
          </w:p>
          <w:p w14:paraId="5148890A">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5.主要工作包含音视频采集、素材制作、后期特效制作、测试封装等，每个视频资源时长为5-15分钟。</w:t>
            </w:r>
          </w:p>
          <w:p w14:paraId="66BE2DD5">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（1）教学数字化音视频采集与拍摄：每个资源需进行教学数字化音视频采集与拍摄；</w:t>
            </w:r>
          </w:p>
          <w:p w14:paraId="28F11F1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（2）教学数字化音频处理：每个资源需进行教学数字化音频处理、音效加工等；</w:t>
            </w:r>
          </w:p>
          <w:p w14:paraId="45439A77">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（3）视频精剪：每个资源需由技术人员对照脚本及拍摄素材进行精细化剪辑处理；</w:t>
            </w:r>
          </w:p>
          <w:p w14:paraId="4D89958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（4）教学数字化视频后期处理：每个资源需进行字幕制作、信息标注与加工等多道工序的后期处理；</w:t>
            </w:r>
          </w:p>
          <w:p w14:paraId="323A552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（5）视觉特效制作：每个资源需进行视觉特效制作，包括教学过程中的图文信息特效、转场页面特效、图片或符号动作特效等内容；</w:t>
            </w:r>
          </w:p>
          <w:p w14:paraId="02E09AD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（6）测试、审核、修正与成品封装：每个资源需进行测试、审核、修正与成品封装。</w:t>
            </w:r>
          </w:p>
          <w:p w14:paraId="7DA131B9">
            <w:pPr>
              <w:pStyle w:val="417"/>
            </w:pPr>
            <w:r>
              <w:rPr>
                <w:rFonts w:hint="eastAsia" w:cs="宋体"/>
                <w:color w:val="000000"/>
                <w:sz w:val="21"/>
                <w:szCs w:val="21"/>
              </w:rPr>
              <w:t>▲</w:t>
            </w:r>
            <w:r>
              <w:rPr>
                <w:rFonts w:hint="eastAsia"/>
              </w:rPr>
              <w:t>6.提供视频资源制作样例，以“区域活动组织”主题为例，视频片段内，教学内容以多机位多镜头幼儿园内实拍，教师幼儿出镜以实操为主，要求教师边操作展示、边进行讲解，过程中多机位镜头切换，以及特写展示，更充分的展示操作的具体部位，配有字幕文字，以让学习者更直观清晰的学习掌握课程知识。</w:t>
            </w:r>
            <w:r>
              <w:rPr>
                <w:rFonts w:hint="eastAsia" w:cs="宋体"/>
                <w:color w:val="000000"/>
                <w:sz w:val="21"/>
                <w:szCs w:val="21"/>
              </w:rPr>
              <w:t>（提供样例演示视频）</w:t>
            </w:r>
          </w:p>
        </w:tc>
      </w:tr>
      <w:tr w14:paraId="5711A1C7">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36C7221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7.8</w:t>
            </w:r>
          </w:p>
        </w:tc>
        <w:tc>
          <w:tcPr>
            <w:tcW w:w="2608" w:type="dxa"/>
            <w:tcBorders>
              <w:top w:val="single" w:color="000000" w:sz="4" w:space="0"/>
              <w:left w:val="single" w:color="000000" w:sz="4" w:space="0"/>
              <w:bottom w:val="single" w:color="000000" w:sz="4" w:space="0"/>
              <w:right w:val="single" w:color="000000" w:sz="4" w:space="0"/>
            </w:tcBorders>
            <w:vAlign w:val="center"/>
          </w:tcPr>
          <w:p w14:paraId="1073438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动画资源制作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30F1E829">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结合教学与工作实际，定制开发婴幼儿活动组织相关二维理论动画。每个动画3分钟左右。</w:t>
            </w:r>
          </w:p>
          <w:p w14:paraId="4B643221">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婴幼儿发展动画： 以动画形式展示婴幼儿生理、心理、社会性发展的过程和特点，帮助学生形象地理解婴幼儿发展规律。（5个）</w:t>
            </w:r>
          </w:p>
          <w:p w14:paraId="5DE3EF8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活动组织相关理论动画： 以动画形式演示活动设计原则和方法，帮助学生理解和掌握活动设计技巧，提高活动设计的科学性和有效性。（8个）</w:t>
            </w:r>
          </w:p>
          <w:p w14:paraId="0C69228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（1）动画风格与分镜故事板设计：每个动画需确定美术风格，画面草图，明确每个镜头的构图、动作、镜头运动等。</w:t>
            </w:r>
          </w:p>
          <w:p w14:paraId="385F558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（2）动画原创设计与绘画：每个动画需绘制关键帧（原画）和中间帧（动画），绘制动画中的背景画面，上色与合成。</w:t>
            </w:r>
          </w:p>
          <w:p w14:paraId="3C6057B5">
            <w:pPr>
              <w:widowControl/>
              <w:jc w:val="left"/>
              <w:textAlignment w:val="center"/>
              <w:rPr>
                <w:rFonts w:hint="eastAsia" w:ascii="宋体" w:hAnsi="宋体" w:eastAsia="宋体" w:cs="宋体"/>
                <w:color w:val="000000"/>
                <w:szCs w:val="21"/>
                <w:lang w:eastAsia="zh-CN"/>
              </w:rPr>
            </w:pPr>
            <w:r>
              <w:rPr>
                <w:rFonts w:hint="eastAsia" w:ascii="宋体" w:hAnsi="宋体" w:cs="宋体"/>
                <w:color w:val="000000"/>
                <w:kern w:val="0"/>
                <w:szCs w:val="21"/>
              </w:rPr>
              <w:t>（3）动画后期制作：每个动画需进行配音与配乐，剪辑与合成，调色与特效，输出与发布</w:t>
            </w:r>
            <w:r>
              <w:rPr>
                <w:rFonts w:hint="eastAsia" w:ascii="宋体" w:hAnsi="宋体" w:cs="宋体"/>
                <w:color w:val="000000"/>
                <w:kern w:val="0"/>
                <w:szCs w:val="21"/>
                <w:lang w:eastAsia="zh-CN"/>
              </w:rPr>
              <w:t>。</w:t>
            </w:r>
          </w:p>
        </w:tc>
      </w:tr>
      <w:tr w14:paraId="6682266C">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5A78462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7.9</w:t>
            </w:r>
          </w:p>
        </w:tc>
        <w:tc>
          <w:tcPr>
            <w:tcW w:w="2608" w:type="dxa"/>
            <w:tcBorders>
              <w:top w:val="single" w:color="000000" w:sz="4" w:space="0"/>
              <w:left w:val="single" w:color="000000" w:sz="4" w:space="0"/>
              <w:bottom w:val="single" w:color="000000" w:sz="4" w:space="0"/>
              <w:right w:val="single" w:color="000000" w:sz="4" w:space="0"/>
            </w:tcBorders>
            <w:vAlign w:val="center"/>
          </w:tcPr>
          <w:p w14:paraId="53273CF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其他素材整理服务</w:t>
            </w:r>
          </w:p>
        </w:tc>
        <w:tc>
          <w:tcPr>
            <w:tcW w:w="5345" w:type="dxa"/>
            <w:tcBorders>
              <w:top w:val="single" w:color="000000" w:sz="4" w:space="0"/>
              <w:left w:val="single" w:color="000000" w:sz="4" w:space="0"/>
              <w:bottom w:val="single" w:color="000000" w:sz="4" w:space="0"/>
              <w:right w:val="single" w:color="000000" w:sz="4" w:space="0"/>
            </w:tcBorders>
            <w:vAlign w:val="center"/>
          </w:tcPr>
          <w:p w14:paraId="235B0642">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整理与教学案例相匹配的玩教具及音乐、图片等教学素材（非开发）。</w:t>
            </w:r>
          </w:p>
          <w:p w14:paraId="760BD7BB">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活动音乐： 提供适合婴幼儿活动的音乐资源，丰富活动形式，营造愉悦的活动氛围。（30个）</w:t>
            </w:r>
          </w:p>
          <w:p w14:paraId="3F60254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活动图片： 提供活动场景、道具等图片资源，帮助学生更好地理解活动内容，并进行活动设计。（80个）</w:t>
            </w:r>
          </w:p>
        </w:tc>
      </w:tr>
      <w:tr w14:paraId="7A173939">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A08E81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7.10</w:t>
            </w:r>
          </w:p>
        </w:tc>
        <w:tc>
          <w:tcPr>
            <w:tcW w:w="2608" w:type="dxa"/>
            <w:tcBorders>
              <w:top w:val="single" w:color="000000" w:sz="4" w:space="0"/>
              <w:left w:val="single" w:color="000000" w:sz="4" w:space="0"/>
              <w:bottom w:val="single" w:color="000000" w:sz="4" w:space="0"/>
              <w:right w:val="single" w:color="000000" w:sz="4" w:space="0"/>
            </w:tcBorders>
            <w:vAlign w:val="center"/>
          </w:tcPr>
          <w:p w14:paraId="32BC483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在线测试、作业及考试题库</w:t>
            </w:r>
          </w:p>
        </w:tc>
        <w:tc>
          <w:tcPr>
            <w:tcW w:w="5345" w:type="dxa"/>
            <w:tcBorders>
              <w:top w:val="single" w:color="000000" w:sz="4" w:space="0"/>
              <w:left w:val="single" w:color="000000" w:sz="4" w:space="0"/>
              <w:bottom w:val="single" w:color="000000" w:sz="4" w:space="0"/>
              <w:right w:val="single" w:color="000000" w:sz="4" w:space="0"/>
            </w:tcBorders>
            <w:vAlign w:val="center"/>
          </w:tcPr>
          <w:p w14:paraId="7C2B56F8">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开发用于在线测试、在线作业、在线考试等应用的课程题库，不少于200道题目。每道题目包含题干、答案、说明或解析等内容。</w:t>
            </w:r>
          </w:p>
          <w:p w14:paraId="25B46500">
            <w:pPr>
              <w:widowControl/>
              <w:jc w:val="left"/>
              <w:textAlignment w:val="center"/>
              <w:rPr>
                <w:rFonts w:hint="eastAsia" w:ascii="宋体" w:hAnsi="宋体" w:cs="宋体"/>
                <w:color w:val="000000"/>
                <w:kern w:val="0"/>
                <w:szCs w:val="21"/>
              </w:rPr>
            </w:pPr>
            <w:r>
              <w:rPr>
                <w:rFonts w:hint="eastAsia" w:ascii="宋体" w:hAnsi="宋体" w:cs="宋体"/>
                <w:b/>
                <w:bCs/>
                <w:color w:val="000000"/>
                <w:kern w:val="0"/>
                <w:szCs w:val="21"/>
              </w:rPr>
              <w:t xml:space="preserve"># </w:t>
            </w:r>
            <w:r>
              <w:rPr>
                <w:rFonts w:hint="eastAsia" w:ascii="宋体" w:hAnsi="宋体" w:cs="宋体"/>
                <w:color w:val="000000"/>
                <w:kern w:val="0"/>
                <w:szCs w:val="21"/>
              </w:rPr>
              <w:t>投标人应具有校本题库系统软件著作权，提供复印件并加盖公章。</w:t>
            </w:r>
          </w:p>
          <w:p w14:paraId="1493830D">
            <w:pPr>
              <w:widowControl/>
              <w:jc w:val="left"/>
              <w:textAlignment w:val="center"/>
              <w:rPr>
                <w:rFonts w:hint="eastAsia" w:ascii="宋体" w:hAnsi="宋体" w:cs="宋体"/>
                <w:color w:val="000000"/>
                <w:kern w:val="0"/>
                <w:szCs w:val="21"/>
              </w:rPr>
            </w:pPr>
            <w:r>
              <w:rPr>
                <w:rFonts w:hint="eastAsia" w:ascii="宋体" w:hAnsi="宋体" w:cs="宋体"/>
                <w:b/>
                <w:bCs/>
                <w:color w:val="000000"/>
                <w:kern w:val="0"/>
                <w:szCs w:val="21"/>
              </w:rPr>
              <w:t xml:space="preserve"># </w:t>
            </w:r>
            <w:r>
              <w:rPr>
                <w:rFonts w:hint="eastAsia" w:ascii="宋体" w:hAnsi="宋体" w:cs="宋体"/>
                <w:color w:val="000000"/>
                <w:kern w:val="0"/>
                <w:szCs w:val="21"/>
              </w:rPr>
              <w:t>为保证在线考试题库技术能力，投标人自身应具有在线考试系统相关的软件著作权，提供复印件并加盖公章。</w:t>
            </w:r>
          </w:p>
        </w:tc>
      </w:tr>
      <w:tr w14:paraId="3DC69DAB">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7FB460D">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8</w:t>
            </w:r>
          </w:p>
        </w:tc>
        <w:tc>
          <w:tcPr>
            <w:tcW w:w="2608" w:type="dxa"/>
            <w:tcBorders>
              <w:top w:val="single" w:color="000000" w:sz="4" w:space="0"/>
              <w:left w:val="single" w:color="000000" w:sz="4" w:space="0"/>
              <w:bottom w:val="single" w:color="000000" w:sz="4" w:space="0"/>
              <w:right w:val="single" w:color="000000" w:sz="4" w:space="0"/>
            </w:tcBorders>
            <w:vAlign w:val="center"/>
          </w:tcPr>
          <w:p w14:paraId="2DBB54C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《婴幼儿活动组织与支持》新形态活页式教材开发</w:t>
            </w:r>
          </w:p>
        </w:tc>
        <w:tc>
          <w:tcPr>
            <w:tcW w:w="5345" w:type="dxa"/>
            <w:tcBorders>
              <w:top w:val="single" w:color="000000" w:sz="4" w:space="0"/>
              <w:left w:val="single" w:color="000000" w:sz="4" w:space="0"/>
              <w:bottom w:val="single" w:color="000000" w:sz="4" w:space="0"/>
              <w:right w:val="single" w:color="000000" w:sz="4" w:space="0"/>
            </w:tcBorders>
            <w:vAlign w:val="center"/>
          </w:tcPr>
          <w:p w14:paraId="06B08AB9">
            <w:pPr>
              <w:jc w:val="center"/>
              <w:rPr>
                <w:rFonts w:hint="eastAsia" w:ascii="宋体" w:hAnsi="宋体" w:cs="宋体"/>
                <w:b/>
                <w:bCs/>
                <w:color w:val="000000"/>
                <w:szCs w:val="21"/>
              </w:rPr>
            </w:pPr>
          </w:p>
        </w:tc>
      </w:tr>
      <w:tr w14:paraId="3400FB62">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079B876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8.1</w:t>
            </w:r>
          </w:p>
        </w:tc>
        <w:tc>
          <w:tcPr>
            <w:tcW w:w="2608" w:type="dxa"/>
            <w:tcBorders>
              <w:top w:val="single" w:color="000000" w:sz="4" w:space="0"/>
              <w:left w:val="single" w:color="000000" w:sz="4" w:space="0"/>
              <w:bottom w:val="single" w:color="000000" w:sz="4" w:space="0"/>
              <w:right w:val="single" w:color="000000" w:sz="4" w:space="0"/>
            </w:tcBorders>
            <w:vAlign w:val="center"/>
          </w:tcPr>
          <w:p w14:paraId="74A5816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新形态活页式教材编写</w:t>
            </w:r>
          </w:p>
        </w:tc>
        <w:tc>
          <w:tcPr>
            <w:tcW w:w="5345" w:type="dxa"/>
            <w:tcBorders>
              <w:top w:val="single" w:color="000000" w:sz="4" w:space="0"/>
              <w:left w:val="single" w:color="000000" w:sz="4" w:space="0"/>
              <w:bottom w:val="single" w:color="000000" w:sz="4" w:space="0"/>
              <w:right w:val="single" w:color="000000" w:sz="4" w:space="0"/>
            </w:tcBorders>
            <w:vAlign w:val="center"/>
          </w:tcPr>
          <w:p w14:paraId="0C62659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教材内容编写。</w:t>
            </w:r>
          </w:p>
          <w:p w14:paraId="35DF765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（1)教材支撑数据或知识内容；</w:t>
            </w:r>
          </w:p>
          <w:p w14:paraId="58CCD64E">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（2）实践专家调研与访谈；</w:t>
            </w:r>
          </w:p>
          <w:p w14:paraId="4546463A">
            <w:pPr>
              <w:widowControl/>
              <w:jc w:val="left"/>
              <w:textAlignment w:val="center"/>
              <w:rPr>
                <w:rFonts w:hint="eastAsia" w:ascii="宋体" w:hAnsi="宋体" w:cs="宋体"/>
                <w:color w:val="000000"/>
                <w:szCs w:val="21"/>
              </w:rPr>
            </w:pPr>
            <w:r>
              <w:rPr>
                <w:rFonts w:hint="eastAsia" w:ascii="宋体" w:hAnsi="宋体" w:cs="宋体"/>
                <w:color w:val="000000"/>
                <w:kern w:val="0"/>
                <w:szCs w:val="21"/>
              </w:rPr>
              <w:t>（3）专家材料评审。</w:t>
            </w:r>
          </w:p>
        </w:tc>
      </w:tr>
      <w:tr w14:paraId="3DA10719">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24B8B00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8.2</w:t>
            </w:r>
          </w:p>
        </w:tc>
        <w:tc>
          <w:tcPr>
            <w:tcW w:w="2608" w:type="dxa"/>
            <w:tcBorders>
              <w:top w:val="single" w:color="000000" w:sz="4" w:space="0"/>
              <w:left w:val="single" w:color="000000" w:sz="4" w:space="0"/>
              <w:bottom w:val="single" w:color="000000" w:sz="4" w:space="0"/>
              <w:right w:val="single" w:color="000000" w:sz="4" w:space="0"/>
            </w:tcBorders>
            <w:vAlign w:val="center"/>
          </w:tcPr>
          <w:p w14:paraId="5C46A73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新形态活页式教材知识素材制作</w:t>
            </w:r>
          </w:p>
        </w:tc>
        <w:tc>
          <w:tcPr>
            <w:tcW w:w="5345" w:type="dxa"/>
            <w:tcBorders>
              <w:top w:val="single" w:color="000000" w:sz="4" w:space="0"/>
              <w:left w:val="single" w:color="000000" w:sz="4" w:space="0"/>
              <w:bottom w:val="single" w:color="000000" w:sz="4" w:space="0"/>
              <w:right w:val="single" w:color="000000" w:sz="4" w:space="0"/>
            </w:tcBorders>
            <w:vAlign w:val="center"/>
          </w:tcPr>
          <w:p w14:paraId="1D8976D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开发制作新形态知识素材，每个教材包括图片类、图表类素材，数字资源播放链接处理及生成等。</w:t>
            </w:r>
          </w:p>
        </w:tc>
      </w:tr>
      <w:tr w14:paraId="58A68649">
        <w:tblPrEx>
          <w:tblCellMar>
            <w:top w:w="0" w:type="dxa"/>
            <w:left w:w="108" w:type="dxa"/>
            <w:bottom w:w="0" w:type="dxa"/>
            <w:right w:w="108" w:type="dxa"/>
          </w:tblCellMar>
        </w:tblPrEx>
        <w:trPr>
          <w:jc w:val="center"/>
        </w:trPr>
        <w:tc>
          <w:tcPr>
            <w:tcW w:w="867" w:type="dxa"/>
            <w:tcBorders>
              <w:top w:val="single" w:color="000000" w:sz="4" w:space="0"/>
              <w:left w:val="single" w:color="000000" w:sz="4" w:space="0"/>
              <w:bottom w:val="single" w:color="000000" w:sz="4" w:space="0"/>
              <w:right w:val="single" w:color="000000" w:sz="4" w:space="0"/>
            </w:tcBorders>
            <w:vAlign w:val="center"/>
          </w:tcPr>
          <w:p w14:paraId="659A209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8.3</w:t>
            </w:r>
          </w:p>
        </w:tc>
        <w:tc>
          <w:tcPr>
            <w:tcW w:w="2608" w:type="dxa"/>
            <w:tcBorders>
              <w:top w:val="single" w:color="000000" w:sz="4" w:space="0"/>
              <w:left w:val="single" w:color="000000" w:sz="4" w:space="0"/>
              <w:bottom w:val="single" w:color="000000" w:sz="4" w:space="0"/>
              <w:right w:val="single" w:color="000000" w:sz="4" w:space="0"/>
            </w:tcBorders>
            <w:vAlign w:val="center"/>
          </w:tcPr>
          <w:p w14:paraId="64E26C1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新形态活页式教材排版、校对与出版</w:t>
            </w:r>
          </w:p>
        </w:tc>
        <w:tc>
          <w:tcPr>
            <w:tcW w:w="5345" w:type="dxa"/>
            <w:tcBorders>
              <w:top w:val="single" w:color="000000" w:sz="4" w:space="0"/>
              <w:left w:val="single" w:color="000000" w:sz="4" w:space="0"/>
              <w:bottom w:val="single" w:color="000000" w:sz="4" w:space="0"/>
              <w:right w:val="single" w:color="000000" w:sz="4" w:space="0"/>
            </w:tcBorders>
            <w:vAlign w:val="center"/>
          </w:tcPr>
          <w:p w14:paraId="5D59C9F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教材排版、校对及出版，包含书号费、编辑校对费、设计排版费等。</w:t>
            </w:r>
          </w:p>
        </w:tc>
      </w:tr>
      <w:tr w14:paraId="0445069C">
        <w:tblPrEx>
          <w:tblCellMar>
            <w:top w:w="0" w:type="dxa"/>
            <w:left w:w="108" w:type="dxa"/>
            <w:bottom w:w="0" w:type="dxa"/>
            <w:right w:w="108" w:type="dxa"/>
          </w:tblCellMar>
        </w:tblPrEx>
        <w:trPr>
          <w:jc w:val="center"/>
        </w:trPr>
        <w:tc>
          <w:tcPr>
            <w:tcW w:w="8820" w:type="dxa"/>
            <w:gridSpan w:val="3"/>
            <w:tcBorders>
              <w:top w:val="single" w:color="000000" w:sz="4" w:space="0"/>
              <w:left w:val="single" w:color="000000" w:sz="4" w:space="0"/>
              <w:bottom w:val="single" w:color="000000" w:sz="4" w:space="0"/>
              <w:right w:val="single" w:color="000000" w:sz="4" w:space="0"/>
            </w:tcBorders>
            <w:vAlign w:val="center"/>
          </w:tcPr>
          <w:p w14:paraId="077A9223">
            <w:pPr>
              <w:widowControl/>
              <w:jc w:val="left"/>
              <w:textAlignment w:val="center"/>
              <w:rPr>
                <w:rFonts w:hint="eastAsia" w:ascii="宋体" w:hAnsi="宋体" w:cs="宋体"/>
                <w:color w:val="000000"/>
                <w:kern w:val="0"/>
                <w:szCs w:val="21"/>
              </w:rPr>
            </w:pPr>
            <w:r>
              <w:rPr>
                <w:rFonts w:hint="eastAsia" w:ascii="宋体" w:hAnsi="宋体" w:cs="宋体"/>
                <w:color w:val="000000"/>
                <w:kern w:val="0"/>
                <w:szCs w:val="21"/>
              </w:rPr>
              <w:t>注：“#”为重要技术指标，投标人应提供相应的证明材料。“▲”为功能演示或样例演示指标，投标人需按照要求提供演示。其他技术参数为一般性技术指标。</w:t>
            </w:r>
          </w:p>
        </w:tc>
      </w:tr>
    </w:tbl>
    <w:p w14:paraId="671B437F">
      <w:pPr>
        <w:pStyle w:val="19"/>
        <w:kinsoku w:val="0"/>
        <w:overflowPunct w:val="0"/>
        <w:spacing w:before="0" w:line="360" w:lineRule="auto"/>
        <w:ind w:right="521" w:firstLine="964" w:firstLineChars="400"/>
        <w:rPr>
          <w:rFonts w:hint="eastAsia"/>
          <w:b/>
          <w:bCs/>
        </w:rPr>
      </w:pPr>
      <w:r>
        <w:rPr>
          <w:rFonts w:hint="eastAsia"/>
          <w:b/>
          <w:bCs/>
        </w:rPr>
        <w:t>第三条</w:t>
      </w:r>
      <w:r>
        <w:rPr>
          <w:b/>
          <w:bCs/>
        </w:rPr>
        <w:t xml:space="preserve"> </w:t>
      </w:r>
      <w:r>
        <w:rPr>
          <w:rFonts w:hint="eastAsia"/>
          <w:b/>
          <w:bCs/>
        </w:rPr>
        <w:t>项目小组及人员要求</w:t>
      </w:r>
    </w:p>
    <w:p w14:paraId="1BF93B27">
      <w:pPr>
        <w:pStyle w:val="98"/>
        <w:numPr>
          <w:ilvl w:val="0"/>
          <w:numId w:val="21"/>
        </w:numPr>
        <w:tabs>
          <w:tab w:val="left" w:pos="1423"/>
        </w:tabs>
        <w:kinsoku w:val="0"/>
        <w:overflowPunct w:val="0"/>
        <w:autoSpaceDE w:val="0"/>
        <w:autoSpaceDN w:val="0"/>
        <w:adjustRightInd w:val="0"/>
        <w:spacing w:line="360" w:lineRule="auto"/>
        <w:ind w:right="617" w:firstLine="396" w:firstLineChars="0"/>
        <w:rPr>
          <w:rFonts w:hint="eastAsia" w:ascii="宋体" w:hAnsi="宋体"/>
          <w:spacing w:val="-2"/>
          <w:sz w:val="24"/>
          <w:szCs w:val="24"/>
        </w:rPr>
      </w:pPr>
      <w:r>
        <w:rPr>
          <w:rFonts w:hint="eastAsia" w:ascii="宋体" w:hAnsi="宋体"/>
          <w:spacing w:val="-2"/>
          <w:sz w:val="24"/>
          <w:szCs w:val="24"/>
        </w:rPr>
        <w:t>双方各指派一名代表作为本项目联系人，项目联系人职责范围包括：</w:t>
      </w:r>
      <w:r>
        <w:rPr>
          <w:rFonts w:hint="eastAsia" w:ascii="宋体" w:hAnsi="宋体"/>
          <w:spacing w:val="-2"/>
          <w:sz w:val="24"/>
          <w:szCs w:val="24"/>
          <w:u w:val="single"/>
        </w:rPr>
        <w:t>负责与对方联系等相关事宜</w:t>
      </w:r>
      <w:r>
        <w:rPr>
          <w:rFonts w:hint="eastAsia" w:ascii="宋体" w:hAnsi="宋体"/>
          <w:spacing w:val="-8"/>
          <w:sz w:val="24"/>
          <w:szCs w:val="24"/>
        </w:rPr>
        <w:t>。双方因项目联系人离职等原因需要更换联系人的，需提前</w:t>
      </w:r>
      <w:r>
        <w:rPr>
          <w:rFonts w:ascii="宋体" w:hAnsi="宋体"/>
          <w:spacing w:val="-2"/>
          <w:sz w:val="24"/>
          <w:szCs w:val="24"/>
        </w:rPr>
        <w:t>7</w:t>
      </w:r>
      <w:r>
        <w:rPr>
          <w:rFonts w:hint="eastAsia" w:ascii="宋体" w:hAnsi="宋体"/>
          <w:spacing w:val="-8"/>
          <w:sz w:val="24"/>
          <w:szCs w:val="24"/>
        </w:rPr>
        <w:t>个工作日</w:t>
      </w:r>
      <w:r>
        <w:rPr>
          <w:rFonts w:hint="eastAsia" w:ascii="宋体" w:hAnsi="宋体"/>
          <w:spacing w:val="-2"/>
          <w:sz w:val="24"/>
          <w:szCs w:val="24"/>
        </w:rPr>
        <w:t>书面通知对方。</w:t>
      </w:r>
    </w:p>
    <w:p w14:paraId="435EFCBE">
      <w:pPr>
        <w:pStyle w:val="98"/>
        <w:numPr>
          <w:ilvl w:val="0"/>
          <w:numId w:val="21"/>
        </w:numPr>
        <w:tabs>
          <w:tab w:val="left" w:pos="1423"/>
          <w:tab w:val="left" w:pos="4182"/>
        </w:tabs>
        <w:kinsoku w:val="0"/>
        <w:overflowPunct w:val="0"/>
        <w:autoSpaceDE w:val="0"/>
        <w:autoSpaceDN w:val="0"/>
        <w:adjustRightInd w:val="0"/>
        <w:spacing w:line="360" w:lineRule="auto"/>
        <w:ind w:left="1003" w:right="6222" w:firstLine="0" w:firstLineChars="0"/>
        <w:rPr>
          <w:rFonts w:hint="eastAsia" w:ascii="宋体" w:hAnsi="宋体"/>
          <w:sz w:val="24"/>
          <w:szCs w:val="24"/>
        </w:rPr>
      </w:pPr>
      <w:r>
        <w:rPr>
          <w:rFonts w:hint="eastAsia" w:ascii="宋体" w:hAnsi="宋体"/>
          <w:spacing w:val="-2"/>
          <w:sz w:val="24"/>
          <w:szCs w:val="24"/>
        </w:rPr>
        <w:t xml:space="preserve">甲方联系人：   </w:t>
      </w:r>
    </w:p>
    <w:p w14:paraId="2E12D9FE">
      <w:pPr>
        <w:pStyle w:val="98"/>
        <w:tabs>
          <w:tab w:val="left" w:pos="1423"/>
          <w:tab w:val="left" w:pos="4182"/>
        </w:tabs>
        <w:kinsoku w:val="0"/>
        <w:overflowPunct w:val="0"/>
        <w:autoSpaceDE w:val="0"/>
        <w:autoSpaceDN w:val="0"/>
        <w:adjustRightInd w:val="0"/>
        <w:spacing w:line="360" w:lineRule="auto"/>
        <w:ind w:left="1003" w:right="6222" w:firstLine="0" w:firstLineChars="0"/>
        <w:rPr>
          <w:rFonts w:hint="eastAsia" w:ascii="宋体" w:hAnsi="宋体"/>
          <w:spacing w:val="80"/>
          <w:w w:val="150"/>
          <w:sz w:val="24"/>
          <w:szCs w:val="24"/>
          <w:u w:val="single"/>
        </w:rPr>
      </w:pPr>
      <w:r>
        <w:rPr>
          <w:rFonts w:hint="eastAsia" w:ascii="宋体" w:hAnsi="宋体"/>
          <w:spacing w:val="-2"/>
          <w:sz w:val="24"/>
          <w:szCs w:val="24"/>
        </w:rPr>
        <w:t>电话：</w:t>
      </w:r>
      <w:r>
        <w:rPr>
          <w:rFonts w:ascii="宋体" w:hAnsi="宋体"/>
          <w:spacing w:val="80"/>
          <w:w w:val="150"/>
          <w:sz w:val="24"/>
          <w:szCs w:val="24"/>
          <w:u w:val="single"/>
        </w:rPr>
        <w:t xml:space="preserve">   </w:t>
      </w:r>
    </w:p>
    <w:p w14:paraId="2441BE5D">
      <w:pPr>
        <w:pStyle w:val="98"/>
        <w:tabs>
          <w:tab w:val="left" w:pos="1423"/>
          <w:tab w:val="left" w:pos="4182"/>
        </w:tabs>
        <w:kinsoku w:val="0"/>
        <w:overflowPunct w:val="0"/>
        <w:autoSpaceDE w:val="0"/>
        <w:autoSpaceDN w:val="0"/>
        <w:adjustRightInd w:val="0"/>
        <w:spacing w:line="360" w:lineRule="auto"/>
        <w:ind w:left="1003" w:right="6222" w:firstLine="0" w:firstLineChars="0"/>
        <w:rPr>
          <w:rFonts w:hint="eastAsia" w:ascii="宋体" w:hAnsi="宋体"/>
          <w:spacing w:val="-2"/>
          <w:sz w:val="24"/>
          <w:szCs w:val="24"/>
        </w:rPr>
      </w:pPr>
      <w:r>
        <w:rPr>
          <w:rFonts w:hint="eastAsia" w:ascii="宋体" w:hAnsi="宋体"/>
          <w:sz w:val="24"/>
          <w:szCs w:val="24"/>
        </w:rPr>
        <w:t>电子邮箱：</w:t>
      </w:r>
      <w:r>
        <w:rPr>
          <w:rFonts w:ascii="宋体" w:hAnsi="宋体"/>
          <w:sz w:val="24"/>
          <w:szCs w:val="24"/>
        </w:rPr>
        <w:t xml:space="preserve"> </w:t>
      </w:r>
      <w:r>
        <w:rPr>
          <w:rFonts w:ascii="宋体" w:hAnsi="宋体"/>
          <w:sz w:val="24"/>
          <w:szCs w:val="24"/>
          <w:u w:val="single"/>
        </w:rPr>
        <w:tab/>
      </w:r>
      <w:r>
        <w:rPr>
          <w:rFonts w:ascii="宋体" w:hAnsi="宋体"/>
          <w:sz w:val="24"/>
          <w:szCs w:val="24"/>
        </w:rPr>
        <w:t xml:space="preserve"> </w:t>
      </w:r>
      <w:r>
        <w:rPr>
          <w:rFonts w:hint="eastAsia" w:ascii="宋体" w:hAnsi="宋体"/>
          <w:spacing w:val="-2"/>
          <w:sz w:val="24"/>
          <w:szCs w:val="24"/>
        </w:rPr>
        <w:t xml:space="preserve">乙方联系人：   </w:t>
      </w:r>
    </w:p>
    <w:p w14:paraId="0930CE81">
      <w:pPr>
        <w:pStyle w:val="98"/>
        <w:tabs>
          <w:tab w:val="left" w:pos="1423"/>
          <w:tab w:val="left" w:pos="4182"/>
        </w:tabs>
        <w:kinsoku w:val="0"/>
        <w:overflowPunct w:val="0"/>
        <w:autoSpaceDE w:val="0"/>
        <w:autoSpaceDN w:val="0"/>
        <w:adjustRightInd w:val="0"/>
        <w:spacing w:line="360" w:lineRule="auto"/>
        <w:ind w:left="1003" w:right="6222" w:firstLine="0" w:firstLineChars="0"/>
        <w:rPr>
          <w:rFonts w:hint="eastAsia" w:ascii="宋体" w:hAnsi="宋体"/>
          <w:sz w:val="24"/>
          <w:szCs w:val="24"/>
        </w:rPr>
      </w:pPr>
      <w:r>
        <w:rPr>
          <w:rFonts w:hint="eastAsia" w:ascii="宋体" w:hAnsi="宋体"/>
          <w:spacing w:val="-2"/>
          <w:sz w:val="24"/>
          <w:szCs w:val="24"/>
        </w:rPr>
        <w:t>电话：</w:t>
      </w:r>
      <w:r>
        <w:rPr>
          <w:rFonts w:ascii="宋体" w:hAnsi="宋体"/>
          <w:sz w:val="24"/>
          <w:szCs w:val="24"/>
          <w:u w:val="single"/>
        </w:rPr>
        <w:tab/>
      </w:r>
      <w:r>
        <w:rPr>
          <w:rFonts w:ascii="宋体" w:hAnsi="宋体"/>
          <w:sz w:val="24"/>
          <w:szCs w:val="24"/>
        </w:rPr>
        <w:t xml:space="preserve"> </w:t>
      </w:r>
      <w:r>
        <w:rPr>
          <w:rFonts w:hint="eastAsia" w:ascii="宋体" w:hAnsi="宋体"/>
          <w:spacing w:val="-2"/>
          <w:sz w:val="24"/>
          <w:szCs w:val="24"/>
        </w:rPr>
        <w:t>电子邮箱：</w:t>
      </w:r>
      <w:r>
        <w:rPr>
          <w:rFonts w:ascii="宋体" w:hAnsi="宋体"/>
          <w:sz w:val="24"/>
          <w:szCs w:val="24"/>
          <w:u w:val="single"/>
        </w:rPr>
        <w:tab/>
      </w:r>
    </w:p>
    <w:p w14:paraId="306EE0BD">
      <w:pPr>
        <w:pStyle w:val="98"/>
        <w:numPr>
          <w:ilvl w:val="0"/>
          <w:numId w:val="21"/>
        </w:numPr>
        <w:tabs>
          <w:tab w:val="left" w:pos="1423"/>
          <w:tab w:val="left" w:pos="4182"/>
        </w:tabs>
        <w:kinsoku w:val="0"/>
        <w:overflowPunct w:val="0"/>
        <w:autoSpaceDE w:val="0"/>
        <w:autoSpaceDN w:val="0"/>
        <w:adjustRightInd w:val="0"/>
        <w:spacing w:line="360" w:lineRule="auto"/>
        <w:ind w:left="1003" w:right="6222" w:firstLine="0" w:firstLineChars="0"/>
        <w:rPr>
          <w:rFonts w:hint="eastAsia" w:ascii="宋体" w:hAnsi="宋体"/>
          <w:sz w:val="24"/>
          <w:szCs w:val="24"/>
        </w:rPr>
        <w:sectPr>
          <w:pgSz w:w="11910" w:h="16840"/>
          <w:pgMar w:top="1360" w:right="720" w:bottom="1060" w:left="720" w:header="878" w:footer="878" w:gutter="0"/>
          <w:cols w:space="720" w:num="1"/>
        </w:sectPr>
      </w:pPr>
    </w:p>
    <w:p w14:paraId="28B07D24">
      <w:pPr>
        <w:pStyle w:val="98"/>
        <w:numPr>
          <w:ilvl w:val="0"/>
          <w:numId w:val="21"/>
        </w:numPr>
        <w:tabs>
          <w:tab w:val="left" w:pos="1423"/>
        </w:tabs>
        <w:kinsoku w:val="0"/>
        <w:overflowPunct w:val="0"/>
        <w:autoSpaceDE w:val="0"/>
        <w:autoSpaceDN w:val="0"/>
        <w:adjustRightInd w:val="0"/>
        <w:spacing w:line="360" w:lineRule="auto"/>
        <w:ind w:left="1423" w:firstLineChars="0"/>
        <w:jc w:val="left"/>
        <w:rPr>
          <w:rFonts w:hint="eastAsia" w:ascii="宋体" w:hAnsi="宋体"/>
          <w:spacing w:val="-2"/>
          <w:sz w:val="24"/>
          <w:szCs w:val="24"/>
        </w:rPr>
      </w:pPr>
      <w:r>
        <w:rPr>
          <w:rFonts w:hint="eastAsia" w:ascii="宋体" w:hAnsi="宋体"/>
          <w:spacing w:val="-2"/>
          <w:sz w:val="24"/>
          <w:szCs w:val="24"/>
        </w:rPr>
        <w:t>项目主要人员要求</w:t>
      </w:r>
    </w:p>
    <w:p w14:paraId="15BD96B0">
      <w:pPr>
        <w:pStyle w:val="19"/>
        <w:kinsoku w:val="0"/>
        <w:overflowPunct w:val="0"/>
        <w:spacing w:before="0" w:line="360" w:lineRule="auto"/>
        <w:ind w:left="1063" w:right="1961"/>
        <w:rPr>
          <w:rFonts w:hint="eastAsia"/>
          <w:spacing w:val="-2"/>
        </w:rPr>
      </w:pPr>
      <w:r>
        <w:fldChar w:fldCharType="begin"/>
      </w:r>
      <w:r>
        <w:instrText xml:space="preserve"> HYPERLINK "http://www.ztxygj.com/" </w:instrText>
      </w:r>
      <w:r>
        <w:fldChar w:fldCharType="separate"/>
      </w:r>
      <w:r>
        <w:rPr>
          <w:rFonts w:hint="eastAsia"/>
          <w:spacing w:val="-2"/>
        </w:rPr>
        <w:t>乙方须根据项目要求安排具备相应</w:t>
      </w:r>
      <w:r>
        <w:rPr>
          <w:rFonts w:hint="eastAsia"/>
          <w:spacing w:val="-2"/>
        </w:rPr>
        <w:fldChar w:fldCharType="end"/>
      </w:r>
      <w:r>
        <w:rPr>
          <w:rFonts w:hint="eastAsia"/>
          <w:spacing w:val="-2"/>
        </w:rPr>
        <w:t>资质的人员从事本项目的服务工作。</w:t>
      </w:r>
    </w:p>
    <w:p w14:paraId="254A91CA">
      <w:pPr>
        <w:pStyle w:val="19"/>
        <w:kinsoku w:val="0"/>
        <w:overflowPunct w:val="0"/>
        <w:spacing w:before="0" w:line="360" w:lineRule="auto"/>
        <w:ind w:left="1063" w:right="1961"/>
        <w:rPr>
          <w:rFonts w:hint="eastAsia"/>
          <w:spacing w:val="-2"/>
        </w:rPr>
      </w:pPr>
      <w:r>
        <w:fldChar w:fldCharType="begin"/>
      </w:r>
      <w:r>
        <w:instrText xml:space="preserve"> HYPERLINK "http://www.ztxygj.com/" </w:instrText>
      </w:r>
      <w:r>
        <w:fldChar w:fldCharType="separate"/>
      </w:r>
      <w:r>
        <w:rPr>
          <w:rFonts w:hint="eastAsia"/>
          <w:spacing w:val="-2"/>
        </w:rPr>
        <w:t>主要人员情况表</w:t>
      </w:r>
      <w:r>
        <w:rPr>
          <w:rFonts w:hint="eastAsia"/>
          <w:spacing w:val="-2"/>
        </w:rPr>
        <w:fldChar w:fldCharType="end"/>
      </w:r>
    </w:p>
    <w:tbl>
      <w:tblPr>
        <w:tblStyle w:val="49"/>
        <w:tblW w:w="0" w:type="auto"/>
        <w:tblInd w:w="476" w:type="dxa"/>
        <w:tblLayout w:type="fixed"/>
        <w:tblCellMar>
          <w:top w:w="0" w:type="dxa"/>
          <w:left w:w="0" w:type="dxa"/>
          <w:bottom w:w="0" w:type="dxa"/>
          <w:right w:w="0" w:type="dxa"/>
        </w:tblCellMar>
      </w:tblPr>
      <w:tblGrid>
        <w:gridCol w:w="1384"/>
        <w:gridCol w:w="1843"/>
        <w:gridCol w:w="1843"/>
        <w:gridCol w:w="1984"/>
        <w:gridCol w:w="2268"/>
      </w:tblGrid>
      <w:tr w14:paraId="51BB1C5E">
        <w:tblPrEx>
          <w:tblCellMar>
            <w:top w:w="0" w:type="dxa"/>
            <w:left w:w="0" w:type="dxa"/>
            <w:bottom w:w="0" w:type="dxa"/>
            <w:right w:w="0" w:type="dxa"/>
          </w:tblCellMar>
        </w:tblPrEx>
        <w:trPr>
          <w:trHeight w:val="467" w:hRule="atLeast"/>
        </w:trPr>
        <w:tc>
          <w:tcPr>
            <w:tcW w:w="1384" w:type="dxa"/>
            <w:tcBorders>
              <w:top w:val="single" w:color="000000" w:sz="4" w:space="0"/>
              <w:left w:val="single" w:color="000000" w:sz="4" w:space="0"/>
              <w:bottom w:val="single" w:color="000000" w:sz="4" w:space="0"/>
              <w:right w:val="single" w:color="000000" w:sz="4" w:space="0"/>
            </w:tcBorders>
          </w:tcPr>
          <w:p w14:paraId="38C7C089">
            <w:pPr>
              <w:pStyle w:val="268"/>
              <w:kinsoku w:val="0"/>
              <w:overflowPunct w:val="0"/>
              <w:spacing w:line="360" w:lineRule="auto"/>
              <w:ind w:left="452"/>
              <w:rPr>
                <w:rFonts w:hint="eastAsia"/>
                <w:spacing w:val="-5"/>
                <w:sz w:val="24"/>
                <w:szCs w:val="24"/>
              </w:rPr>
            </w:pPr>
            <w:r>
              <w:rPr>
                <w:rFonts w:hint="eastAsia"/>
                <w:spacing w:val="-5"/>
                <w:sz w:val="24"/>
                <w:szCs w:val="24"/>
              </w:rPr>
              <w:t>姓名</w:t>
            </w:r>
          </w:p>
        </w:tc>
        <w:tc>
          <w:tcPr>
            <w:tcW w:w="1843" w:type="dxa"/>
            <w:tcBorders>
              <w:top w:val="single" w:color="000000" w:sz="4" w:space="0"/>
              <w:left w:val="single" w:color="000000" w:sz="4" w:space="0"/>
              <w:bottom w:val="single" w:color="000000" w:sz="4" w:space="0"/>
              <w:right w:val="single" w:color="000000" w:sz="4" w:space="0"/>
            </w:tcBorders>
          </w:tcPr>
          <w:p w14:paraId="62320C8D">
            <w:pPr>
              <w:pStyle w:val="268"/>
              <w:kinsoku w:val="0"/>
              <w:overflowPunct w:val="0"/>
              <w:spacing w:line="360" w:lineRule="auto"/>
              <w:ind w:left="10" w:right="1"/>
              <w:jc w:val="center"/>
              <w:rPr>
                <w:rFonts w:hint="eastAsia"/>
                <w:spacing w:val="-5"/>
                <w:sz w:val="24"/>
                <w:szCs w:val="24"/>
              </w:rPr>
            </w:pPr>
            <w:r>
              <w:rPr>
                <w:rFonts w:hint="eastAsia"/>
                <w:spacing w:val="-5"/>
                <w:sz w:val="24"/>
                <w:szCs w:val="24"/>
              </w:rPr>
              <w:t>年龄</w:t>
            </w:r>
          </w:p>
        </w:tc>
        <w:tc>
          <w:tcPr>
            <w:tcW w:w="1843" w:type="dxa"/>
            <w:tcBorders>
              <w:top w:val="single" w:color="000000" w:sz="4" w:space="0"/>
              <w:left w:val="single" w:color="000000" w:sz="4" w:space="0"/>
              <w:bottom w:val="single" w:color="000000" w:sz="4" w:space="0"/>
              <w:right w:val="single" w:color="000000" w:sz="4" w:space="0"/>
            </w:tcBorders>
          </w:tcPr>
          <w:p w14:paraId="351873AF">
            <w:pPr>
              <w:pStyle w:val="268"/>
              <w:kinsoku w:val="0"/>
              <w:overflowPunct w:val="0"/>
              <w:spacing w:line="360" w:lineRule="auto"/>
              <w:ind w:left="10"/>
              <w:jc w:val="center"/>
              <w:rPr>
                <w:rFonts w:hint="eastAsia"/>
                <w:spacing w:val="-5"/>
                <w:sz w:val="24"/>
                <w:szCs w:val="24"/>
              </w:rPr>
            </w:pPr>
            <w:r>
              <w:rPr>
                <w:rFonts w:hint="eastAsia"/>
                <w:spacing w:val="-5"/>
                <w:sz w:val="24"/>
                <w:szCs w:val="24"/>
              </w:rPr>
              <w:t>学历</w:t>
            </w:r>
          </w:p>
        </w:tc>
        <w:tc>
          <w:tcPr>
            <w:tcW w:w="1984" w:type="dxa"/>
            <w:tcBorders>
              <w:top w:val="single" w:color="000000" w:sz="4" w:space="0"/>
              <w:left w:val="single" w:color="000000" w:sz="4" w:space="0"/>
              <w:bottom w:val="single" w:color="000000" w:sz="4" w:space="0"/>
              <w:right w:val="single" w:color="000000" w:sz="4" w:space="0"/>
            </w:tcBorders>
          </w:tcPr>
          <w:p w14:paraId="061AE116">
            <w:pPr>
              <w:pStyle w:val="268"/>
              <w:kinsoku w:val="0"/>
              <w:overflowPunct w:val="0"/>
              <w:spacing w:line="360" w:lineRule="auto"/>
              <w:ind w:left="151"/>
              <w:rPr>
                <w:rFonts w:hint="eastAsia"/>
                <w:spacing w:val="-2"/>
                <w:sz w:val="24"/>
                <w:szCs w:val="24"/>
              </w:rPr>
            </w:pPr>
            <w:r>
              <w:rPr>
                <w:rFonts w:hint="eastAsia"/>
                <w:spacing w:val="-2"/>
                <w:sz w:val="24"/>
                <w:szCs w:val="24"/>
              </w:rPr>
              <w:t>本项目中的岗位</w:t>
            </w:r>
          </w:p>
        </w:tc>
        <w:tc>
          <w:tcPr>
            <w:tcW w:w="2268" w:type="dxa"/>
            <w:tcBorders>
              <w:top w:val="single" w:color="000000" w:sz="4" w:space="0"/>
              <w:left w:val="single" w:color="000000" w:sz="4" w:space="0"/>
              <w:bottom w:val="single" w:color="000000" w:sz="4" w:space="0"/>
              <w:right w:val="single" w:color="000000" w:sz="4" w:space="0"/>
            </w:tcBorders>
          </w:tcPr>
          <w:p w14:paraId="5039BAAB">
            <w:pPr>
              <w:pStyle w:val="268"/>
              <w:kinsoku w:val="0"/>
              <w:overflowPunct w:val="0"/>
              <w:spacing w:line="360" w:lineRule="auto"/>
              <w:ind w:left="653"/>
              <w:rPr>
                <w:rFonts w:hint="eastAsia"/>
                <w:spacing w:val="-3"/>
                <w:sz w:val="24"/>
                <w:szCs w:val="24"/>
              </w:rPr>
            </w:pPr>
            <w:r>
              <w:rPr>
                <w:rFonts w:hint="eastAsia"/>
                <w:spacing w:val="-3"/>
                <w:sz w:val="24"/>
                <w:szCs w:val="24"/>
              </w:rPr>
              <w:t>岗位职责</w:t>
            </w:r>
          </w:p>
        </w:tc>
      </w:tr>
      <w:tr w14:paraId="2A5D7519">
        <w:tblPrEx>
          <w:tblCellMar>
            <w:top w:w="0" w:type="dxa"/>
            <w:left w:w="0" w:type="dxa"/>
            <w:bottom w:w="0" w:type="dxa"/>
            <w:right w:w="0" w:type="dxa"/>
          </w:tblCellMar>
        </w:tblPrEx>
        <w:trPr>
          <w:trHeight w:val="466" w:hRule="atLeast"/>
        </w:trPr>
        <w:tc>
          <w:tcPr>
            <w:tcW w:w="1384" w:type="dxa"/>
            <w:tcBorders>
              <w:top w:val="single" w:color="000000" w:sz="4" w:space="0"/>
              <w:left w:val="single" w:color="000000" w:sz="4" w:space="0"/>
              <w:bottom w:val="single" w:color="000000" w:sz="4" w:space="0"/>
              <w:right w:val="single" w:color="000000" w:sz="4" w:space="0"/>
            </w:tcBorders>
          </w:tcPr>
          <w:p w14:paraId="123C31B8">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2A4C2514">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463743D0">
            <w:pPr>
              <w:pStyle w:val="268"/>
              <w:kinsoku w:val="0"/>
              <w:overflowPunct w:val="0"/>
              <w:spacing w:line="360" w:lineRule="auto"/>
              <w:rPr>
                <w:rFonts w:hint="eastAsia" w:cs="Times New Roman"/>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51314A58">
            <w:pPr>
              <w:pStyle w:val="268"/>
              <w:kinsoku w:val="0"/>
              <w:overflowPunct w:val="0"/>
              <w:spacing w:line="360" w:lineRule="auto"/>
              <w:rPr>
                <w:rFonts w:hint="eastAsia" w:cs="Times New Roman"/>
                <w:sz w:val="24"/>
                <w:szCs w:val="24"/>
              </w:rPr>
            </w:pPr>
          </w:p>
        </w:tc>
        <w:tc>
          <w:tcPr>
            <w:tcW w:w="2268" w:type="dxa"/>
            <w:tcBorders>
              <w:top w:val="single" w:color="000000" w:sz="4" w:space="0"/>
              <w:left w:val="single" w:color="000000" w:sz="4" w:space="0"/>
              <w:bottom w:val="single" w:color="000000" w:sz="4" w:space="0"/>
              <w:right w:val="single" w:color="000000" w:sz="4" w:space="0"/>
            </w:tcBorders>
          </w:tcPr>
          <w:p w14:paraId="6AFDEC41">
            <w:pPr>
              <w:pStyle w:val="268"/>
              <w:kinsoku w:val="0"/>
              <w:overflowPunct w:val="0"/>
              <w:spacing w:line="360" w:lineRule="auto"/>
              <w:rPr>
                <w:rFonts w:hint="eastAsia" w:cs="Times New Roman"/>
                <w:sz w:val="24"/>
                <w:szCs w:val="24"/>
              </w:rPr>
            </w:pPr>
          </w:p>
        </w:tc>
      </w:tr>
      <w:tr w14:paraId="3BADDDD1">
        <w:tblPrEx>
          <w:tblCellMar>
            <w:top w:w="0" w:type="dxa"/>
            <w:left w:w="0" w:type="dxa"/>
            <w:bottom w:w="0" w:type="dxa"/>
            <w:right w:w="0" w:type="dxa"/>
          </w:tblCellMar>
        </w:tblPrEx>
        <w:trPr>
          <w:trHeight w:val="466" w:hRule="atLeast"/>
        </w:trPr>
        <w:tc>
          <w:tcPr>
            <w:tcW w:w="1384" w:type="dxa"/>
            <w:tcBorders>
              <w:top w:val="single" w:color="000000" w:sz="4" w:space="0"/>
              <w:left w:val="single" w:color="000000" w:sz="4" w:space="0"/>
              <w:bottom w:val="single" w:color="000000" w:sz="4" w:space="0"/>
              <w:right w:val="single" w:color="000000" w:sz="4" w:space="0"/>
            </w:tcBorders>
          </w:tcPr>
          <w:p w14:paraId="5E6200BE">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70C36FDB">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14A727E9">
            <w:pPr>
              <w:pStyle w:val="268"/>
              <w:kinsoku w:val="0"/>
              <w:overflowPunct w:val="0"/>
              <w:spacing w:line="360" w:lineRule="auto"/>
              <w:rPr>
                <w:rFonts w:hint="eastAsia" w:cs="Times New Roman"/>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6BB2D927">
            <w:pPr>
              <w:pStyle w:val="268"/>
              <w:kinsoku w:val="0"/>
              <w:overflowPunct w:val="0"/>
              <w:spacing w:line="360" w:lineRule="auto"/>
              <w:rPr>
                <w:rFonts w:hint="eastAsia" w:cs="Times New Roman"/>
                <w:sz w:val="24"/>
                <w:szCs w:val="24"/>
              </w:rPr>
            </w:pPr>
          </w:p>
        </w:tc>
        <w:tc>
          <w:tcPr>
            <w:tcW w:w="2268" w:type="dxa"/>
            <w:tcBorders>
              <w:top w:val="single" w:color="000000" w:sz="4" w:space="0"/>
              <w:left w:val="single" w:color="000000" w:sz="4" w:space="0"/>
              <w:bottom w:val="single" w:color="000000" w:sz="4" w:space="0"/>
              <w:right w:val="single" w:color="000000" w:sz="4" w:space="0"/>
            </w:tcBorders>
          </w:tcPr>
          <w:p w14:paraId="4741A042">
            <w:pPr>
              <w:pStyle w:val="268"/>
              <w:kinsoku w:val="0"/>
              <w:overflowPunct w:val="0"/>
              <w:spacing w:line="360" w:lineRule="auto"/>
              <w:rPr>
                <w:rFonts w:hint="eastAsia" w:cs="Times New Roman"/>
                <w:sz w:val="24"/>
                <w:szCs w:val="24"/>
              </w:rPr>
            </w:pPr>
          </w:p>
        </w:tc>
      </w:tr>
      <w:tr w14:paraId="0D9F6188">
        <w:tblPrEx>
          <w:tblCellMar>
            <w:top w:w="0" w:type="dxa"/>
            <w:left w:w="0" w:type="dxa"/>
            <w:bottom w:w="0" w:type="dxa"/>
            <w:right w:w="0" w:type="dxa"/>
          </w:tblCellMar>
        </w:tblPrEx>
        <w:trPr>
          <w:trHeight w:val="467" w:hRule="atLeast"/>
        </w:trPr>
        <w:tc>
          <w:tcPr>
            <w:tcW w:w="1384" w:type="dxa"/>
            <w:tcBorders>
              <w:top w:val="single" w:color="000000" w:sz="4" w:space="0"/>
              <w:left w:val="single" w:color="000000" w:sz="4" w:space="0"/>
              <w:bottom w:val="single" w:color="000000" w:sz="4" w:space="0"/>
              <w:right w:val="single" w:color="000000" w:sz="4" w:space="0"/>
            </w:tcBorders>
          </w:tcPr>
          <w:p w14:paraId="18236C9A">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220A02F9">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7520D8AE">
            <w:pPr>
              <w:pStyle w:val="268"/>
              <w:kinsoku w:val="0"/>
              <w:overflowPunct w:val="0"/>
              <w:spacing w:line="360" w:lineRule="auto"/>
              <w:rPr>
                <w:rFonts w:hint="eastAsia" w:cs="Times New Roman"/>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08257D55">
            <w:pPr>
              <w:pStyle w:val="268"/>
              <w:kinsoku w:val="0"/>
              <w:overflowPunct w:val="0"/>
              <w:spacing w:line="360" w:lineRule="auto"/>
              <w:rPr>
                <w:rFonts w:hint="eastAsia" w:cs="Times New Roman"/>
                <w:sz w:val="24"/>
                <w:szCs w:val="24"/>
              </w:rPr>
            </w:pPr>
          </w:p>
        </w:tc>
        <w:tc>
          <w:tcPr>
            <w:tcW w:w="2268" w:type="dxa"/>
            <w:tcBorders>
              <w:top w:val="single" w:color="000000" w:sz="4" w:space="0"/>
              <w:left w:val="single" w:color="000000" w:sz="4" w:space="0"/>
              <w:bottom w:val="single" w:color="000000" w:sz="4" w:space="0"/>
              <w:right w:val="single" w:color="000000" w:sz="4" w:space="0"/>
            </w:tcBorders>
          </w:tcPr>
          <w:p w14:paraId="2145CB92">
            <w:pPr>
              <w:pStyle w:val="268"/>
              <w:kinsoku w:val="0"/>
              <w:overflowPunct w:val="0"/>
              <w:spacing w:line="360" w:lineRule="auto"/>
              <w:rPr>
                <w:rFonts w:hint="eastAsia" w:cs="Times New Roman"/>
                <w:sz w:val="24"/>
                <w:szCs w:val="24"/>
              </w:rPr>
            </w:pPr>
          </w:p>
        </w:tc>
      </w:tr>
      <w:tr w14:paraId="6FF9E405">
        <w:tblPrEx>
          <w:tblCellMar>
            <w:top w:w="0" w:type="dxa"/>
            <w:left w:w="0" w:type="dxa"/>
            <w:bottom w:w="0" w:type="dxa"/>
            <w:right w:w="0" w:type="dxa"/>
          </w:tblCellMar>
        </w:tblPrEx>
        <w:trPr>
          <w:trHeight w:val="467" w:hRule="atLeast"/>
        </w:trPr>
        <w:tc>
          <w:tcPr>
            <w:tcW w:w="1384" w:type="dxa"/>
            <w:tcBorders>
              <w:top w:val="single" w:color="000000" w:sz="4" w:space="0"/>
              <w:left w:val="single" w:color="000000" w:sz="4" w:space="0"/>
              <w:bottom w:val="single" w:color="000000" w:sz="4" w:space="0"/>
              <w:right w:val="single" w:color="000000" w:sz="4" w:space="0"/>
            </w:tcBorders>
          </w:tcPr>
          <w:p w14:paraId="366D4871">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1980ED12">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0213931A">
            <w:pPr>
              <w:pStyle w:val="268"/>
              <w:kinsoku w:val="0"/>
              <w:overflowPunct w:val="0"/>
              <w:spacing w:line="360" w:lineRule="auto"/>
              <w:rPr>
                <w:rFonts w:hint="eastAsia" w:cs="Times New Roman"/>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43FEEB77">
            <w:pPr>
              <w:pStyle w:val="268"/>
              <w:kinsoku w:val="0"/>
              <w:overflowPunct w:val="0"/>
              <w:spacing w:line="360" w:lineRule="auto"/>
              <w:rPr>
                <w:rFonts w:hint="eastAsia" w:cs="Times New Roman"/>
                <w:sz w:val="24"/>
                <w:szCs w:val="24"/>
              </w:rPr>
            </w:pPr>
          </w:p>
        </w:tc>
        <w:tc>
          <w:tcPr>
            <w:tcW w:w="2268" w:type="dxa"/>
            <w:tcBorders>
              <w:top w:val="single" w:color="000000" w:sz="4" w:space="0"/>
              <w:left w:val="single" w:color="000000" w:sz="4" w:space="0"/>
              <w:bottom w:val="single" w:color="000000" w:sz="4" w:space="0"/>
              <w:right w:val="single" w:color="000000" w:sz="4" w:space="0"/>
            </w:tcBorders>
          </w:tcPr>
          <w:p w14:paraId="259C15B7">
            <w:pPr>
              <w:pStyle w:val="268"/>
              <w:kinsoku w:val="0"/>
              <w:overflowPunct w:val="0"/>
              <w:spacing w:line="360" w:lineRule="auto"/>
              <w:rPr>
                <w:rFonts w:hint="eastAsia" w:cs="Times New Roman"/>
                <w:sz w:val="24"/>
                <w:szCs w:val="24"/>
              </w:rPr>
            </w:pPr>
          </w:p>
        </w:tc>
      </w:tr>
      <w:tr w14:paraId="6F04BAF9">
        <w:tblPrEx>
          <w:tblCellMar>
            <w:top w:w="0" w:type="dxa"/>
            <w:left w:w="0" w:type="dxa"/>
            <w:bottom w:w="0" w:type="dxa"/>
            <w:right w:w="0" w:type="dxa"/>
          </w:tblCellMar>
        </w:tblPrEx>
        <w:trPr>
          <w:trHeight w:val="466" w:hRule="atLeast"/>
        </w:trPr>
        <w:tc>
          <w:tcPr>
            <w:tcW w:w="1384" w:type="dxa"/>
            <w:tcBorders>
              <w:top w:val="single" w:color="000000" w:sz="4" w:space="0"/>
              <w:left w:val="single" w:color="000000" w:sz="4" w:space="0"/>
              <w:bottom w:val="single" w:color="000000" w:sz="4" w:space="0"/>
              <w:right w:val="single" w:color="000000" w:sz="4" w:space="0"/>
            </w:tcBorders>
          </w:tcPr>
          <w:p w14:paraId="60AD8C26">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7CE68337">
            <w:pPr>
              <w:pStyle w:val="268"/>
              <w:kinsoku w:val="0"/>
              <w:overflowPunct w:val="0"/>
              <w:spacing w:line="360" w:lineRule="auto"/>
              <w:rPr>
                <w:rFonts w:hint="eastAsia" w:cs="Times New Roman"/>
                <w:sz w:val="24"/>
                <w:szCs w:val="24"/>
              </w:rPr>
            </w:pPr>
          </w:p>
        </w:tc>
        <w:tc>
          <w:tcPr>
            <w:tcW w:w="1843" w:type="dxa"/>
            <w:tcBorders>
              <w:top w:val="single" w:color="000000" w:sz="4" w:space="0"/>
              <w:left w:val="single" w:color="000000" w:sz="4" w:space="0"/>
              <w:bottom w:val="single" w:color="000000" w:sz="4" w:space="0"/>
              <w:right w:val="single" w:color="000000" w:sz="4" w:space="0"/>
            </w:tcBorders>
          </w:tcPr>
          <w:p w14:paraId="3244C706">
            <w:pPr>
              <w:pStyle w:val="268"/>
              <w:kinsoku w:val="0"/>
              <w:overflowPunct w:val="0"/>
              <w:spacing w:line="360" w:lineRule="auto"/>
              <w:rPr>
                <w:rFonts w:hint="eastAsia" w:cs="Times New Roman"/>
                <w:sz w:val="24"/>
                <w:szCs w:val="24"/>
              </w:rPr>
            </w:pPr>
          </w:p>
        </w:tc>
        <w:tc>
          <w:tcPr>
            <w:tcW w:w="1984" w:type="dxa"/>
            <w:tcBorders>
              <w:top w:val="single" w:color="000000" w:sz="4" w:space="0"/>
              <w:left w:val="single" w:color="000000" w:sz="4" w:space="0"/>
              <w:bottom w:val="single" w:color="000000" w:sz="4" w:space="0"/>
              <w:right w:val="single" w:color="000000" w:sz="4" w:space="0"/>
            </w:tcBorders>
          </w:tcPr>
          <w:p w14:paraId="1393F657">
            <w:pPr>
              <w:pStyle w:val="268"/>
              <w:kinsoku w:val="0"/>
              <w:overflowPunct w:val="0"/>
              <w:spacing w:line="360" w:lineRule="auto"/>
              <w:rPr>
                <w:rFonts w:hint="eastAsia" w:cs="Times New Roman"/>
                <w:sz w:val="24"/>
                <w:szCs w:val="24"/>
              </w:rPr>
            </w:pPr>
          </w:p>
        </w:tc>
        <w:tc>
          <w:tcPr>
            <w:tcW w:w="2268" w:type="dxa"/>
            <w:tcBorders>
              <w:top w:val="single" w:color="000000" w:sz="4" w:space="0"/>
              <w:left w:val="single" w:color="000000" w:sz="4" w:space="0"/>
              <w:bottom w:val="single" w:color="000000" w:sz="4" w:space="0"/>
              <w:right w:val="single" w:color="000000" w:sz="4" w:space="0"/>
            </w:tcBorders>
          </w:tcPr>
          <w:p w14:paraId="2E5E342F">
            <w:pPr>
              <w:pStyle w:val="268"/>
              <w:kinsoku w:val="0"/>
              <w:overflowPunct w:val="0"/>
              <w:spacing w:line="360" w:lineRule="auto"/>
              <w:rPr>
                <w:rFonts w:hint="eastAsia" w:cs="Times New Roman"/>
                <w:sz w:val="24"/>
                <w:szCs w:val="24"/>
              </w:rPr>
            </w:pPr>
          </w:p>
        </w:tc>
      </w:tr>
    </w:tbl>
    <w:p w14:paraId="2385E2BC">
      <w:pPr>
        <w:pStyle w:val="19"/>
        <w:kinsoku w:val="0"/>
        <w:overflowPunct w:val="0"/>
        <w:spacing w:before="0" w:line="360" w:lineRule="auto"/>
        <w:rPr>
          <w:rFonts w:hint="eastAsia"/>
        </w:rPr>
      </w:pPr>
    </w:p>
    <w:p w14:paraId="62581EEF">
      <w:pPr>
        <w:pStyle w:val="19"/>
        <w:kinsoku w:val="0"/>
        <w:overflowPunct w:val="0"/>
        <w:spacing w:before="0" w:line="360" w:lineRule="auto"/>
        <w:ind w:left="1010"/>
        <w:rPr>
          <w:rFonts w:hint="eastAsia"/>
          <w:b/>
          <w:bCs/>
          <w:spacing w:val="1"/>
        </w:rPr>
      </w:pPr>
      <w:r>
        <w:rPr>
          <w:rFonts w:hint="eastAsia"/>
          <w:b/>
          <w:bCs/>
          <w:spacing w:val="1"/>
        </w:rPr>
        <w:t>第四条</w:t>
      </w:r>
      <w:r>
        <w:rPr>
          <w:b/>
          <w:bCs/>
          <w:spacing w:val="1"/>
        </w:rPr>
        <w:t xml:space="preserve">  </w:t>
      </w:r>
      <w:r>
        <w:rPr>
          <w:rFonts w:hint="eastAsia"/>
          <w:b/>
          <w:bCs/>
          <w:spacing w:val="1"/>
        </w:rPr>
        <w:t>服务期限</w:t>
      </w:r>
    </w:p>
    <w:p w14:paraId="69A7B274">
      <w:pPr>
        <w:pStyle w:val="19"/>
        <w:kinsoku w:val="0"/>
        <w:overflowPunct w:val="0"/>
        <w:spacing w:before="0" w:line="360" w:lineRule="auto"/>
        <w:ind w:right="581" w:firstLine="992" w:firstLineChars="424"/>
        <w:rPr>
          <w:rFonts w:hint="eastAsia"/>
          <w:spacing w:val="-3"/>
        </w:rPr>
      </w:pPr>
      <w:r>
        <w:rPr>
          <w:rFonts w:hint="eastAsia"/>
          <w:spacing w:val="-3"/>
          <w:u w:val="single"/>
        </w:rPr>
        <w:t>2025年10月31日前完成并交付全部内容</w:t>
      </w:r>
      <w:r>
        <w:rPr>
          <w:rFonts w:hint="eastAsia"/>
          <w:spacing w:val="-4"/>
          <w:u w:val="single"/>
        </w:rPr>
        <w:t>。</w:t>
      </w:r>
    </w:p>
    <w:p w14:paraId="6176011A">
      <w:pPr>
        <w:pStyle w:val="19"/>
        <w:kinsoku w:val="0"/>
        <w:overflowPunct w:val="0"/>
        <w:spacing w:before="0" w:line="360" w:lineRule="auto"/>
        <w:ind w:left="1010"/>
        <w:rPr>
          <w:rFonts w:hint="eastAsia"/>
          <w:b/>
          <w:bCs/>
          <w:spacing w:val="-1"/>
        </w:rPr>
      </w:pPr>
      <w:r>
        <w:rPr>
          <w:rFonts w:hint="eastAsia"/>
          <w:b/>
          <w:bCs/>
          <w:spacing w:val="-1"/>
        </w:rPr>
        <w:t>第五条</w:t>
      </w:r>
      <w:r>
        <w:rPr>
          <w:b/>
          <w:bCs/>
          <w:spacing w:val="-1"/>
        </w:rPr>
        <w:t xml:space="preserve">  </w:t>
      </w:r>
      <w:r>
        <w:rPr>
          <w:rFonts w:hint="eastAsia"/>
          <w:b/>
          <w:bCs/>
          <w:spacing w:val="-1"/>
        </w:rPr>
        <w:t>合同价格及付款方式</w:t>
      </w:r>
    </w:p>
    <w:p w14:paraId="0715310B">
      <w:pPr>
        <w:pStyle w:val="98"/>
        <w:numPr>
          <w:ilvl w:val="0"/>
          <w:numId w:val="22"/>
        </w:numPr>
        <w:tabs>
          <w:tab w:val="left" w:pos="1423"/>
        </w:tabs>
        <w:kinsoku w:val="0"/>
        <w:overflowPunct w:val="0"/>
        <w:autoSpaceDE w:val="0"/>
        <w:autoSpaceDN w:val="0"/>
        <w:adjustRightInd w:val="0"/>
        <w:spacing w:line="360" w:lineRule="auto"/>
        <w:ind w:firstLineChars="0"/>
        <w:jc w:val="left"/>
        <w:rPr>
          <w:rFonts w:hint="eastAsia" w:ascii="宋体" w:hAnsi="宋体"/>
          <w:spacing w:val="-3"/>
          <w:sz w:val="24"/>
          <w:szCs w:val="24"/>
        </w:rPr>
      </w:pPr>
      <w:r>
        <w:rPr>
          <w:rFonts w:hint="eastAsia" w:ascii="宋体" w:hAnsi="宋体"/>
          <w:spacing w:val="-3"/>
          <w:sz w:val="24"/>
          <w:szCs w:val="24"/>
        </w:rPr>
        <w:t>合同价格</w:t>
      </w:r>
    </w:p>
    <w:p w14:paraId="53072A5E">
      <w:pPr>
        <w:pStyle w:val="19"/>
        <w:tabs>
          <w:tab w:val="left" w:pos="4303"/>
          <w:tab w:val="left" w:pos="7303"/>
        </w:tabs>
        <w:kinsoku w:val="0"/>
        <w:overflowPunct w:val="0"/>
        <w:spacing w:before="0" w:line="360" w:lineRule="auto"/>
        <w:ind w:left="1063" w:right="2681"/>
        <w:rPr>
          <w:spacing w:val="-6"/>
        </w:rPr>
      </w:pPr>
      <w:r>
        <w:rPr>
          <w:rFonts w:hint="eastAsia"/>
        </w:rPr>
        <w:t>本合同总价合计为￥</w:t>
      </w:r>
      <w:r>
        <w:t xml:space="preserve"> </w:t>
      </w:r>
      <w:r>
        <w:rPr>
          <w:u w:val="single"/>
        </w:rPr>
        <w:tab/>
      </w:r>
      <w:r>
        <w:rPr>
          <w:rFonts w:hint="eastAsia"/>
          <w:spacing w:val="-2"/>
        </w:rPr>
        <w:t>元（大写金额：人民币</w:t>
      </w:r>
      <w:r>
        <w:rPr>
          <w:u w:val="single"/>
        </w:rPr>
        <w:tab/>
      </w:r>
      <w:r>
        <w:rPr>
          <w:rFonts w:hint="eastAsia"/>
          <w:spacing w:val="-6"/>
        </w:rPr>
        <w:t>）。</w:t>
      </w:r>
      <w:r>
        <w:rPr>
          <w:spacing w:val="-6"/>
        </w:rPr>
        <w:t xml:space="preserve"> </w:t>
      </w:r>
    </w:p>
    <w:p w14:paraId="54F13AE7">
      <w:pPr>
        <w:pStyle w:val="19"/>
        <w:tabs>
          <w:tab w:val="left" w:pos="4303"/>
          <w:tab w:val="left" w:pos="7303"/>
        </w:tabs>
        <w:kinsoku w:val="0"/>
        <w:overflowPunct w:val="0"/>
        <w:spacing w:before="0" w:line="360" w:lineRule="auto"/>
        <w:ind w:left="1063" w:right="2681"/>
        <w:rPr>
          <w:rFonts w:hint="eastAsia"/>
          <w:spacing w:val="-2"/>
        </w:rPr>
      </w:pPr>
      <w:bookmarkStart w:id="983" w:name="OLE_LINK1"/>
      <w:r>
        <w:rPr>
          <w:spacing w:val="-2"/>
        </w:rPr>
        <w:t>2.</w:t>
      </w:r>
      <w:r>
        <w:rPr>
          <w:rFonts w:hint="eastAsia"/>
          <w:spacing w:val="-2"/>
        </w:rPr>
        <w:t>付款方式</w:t>
      </w:r>
    </w:p>
    <w:p w14:paraId="456D9931">
      <w:pPr>
        <w:pStyle w:val="19"/>
        <w:kinsoku w:val="0"/>
        <w:overflowPunct w:val="0"/>
        <w:spacing w:before="0" w:line="360" w:lineRule="auto"/>
        <w:ind w:left="583" w:right="581" w:firstLine="480"/>
        <w:rPr>
          <w:rFonts w:hint="eastAsia"/>
          <w:spacing w:val="-4"/>
          <w:u w:val="single"/>
        </w:rPr>
      </w:pPr>
      <w:r>
        <w:rPr>
          <w:rFonts w:hint="eastAsia"/>
          <w:spacing w:val="-4"/>
          <w:u w:val="single"/>
        </w:rPr>
        <w:t>本合同项下的合同价款将由甲方按下述比例分期支付到乙方指定的账户。</w:t>
      </w:r>
    </w:p>
    <w:p w14:paraId="189ACE83">
      <w:pPr>
        <w:pStyle w:val="19"/>
        <w:kinsoku w:val="0"/>
        <w:overflowPunct w:val="0"/>
        <w:spacing w:before="0" w:line="360" w:lineRule="auto"/>
        <w:ind w:left="583" w:right="581" w:firstLine="480"/>
        <w:rPr>
          <w:rFonts w:hint="eastAsia"/>
          <w:spacing w:val="-4"/>
          <w:u w:val="single"/>
        </w:rPr>
      </w:pPr>
      <w:r>
        <w:rPr>
          <w:rFonts w:hint="eastAsia"/>
          <w:spacing w:val="-4"/>
          <w:u w:val="single"/>
        </w:rPr>
        <w:t>2.1双方合同签订完成且乙方完成项目建设内容课程资源的课件模版、课程样片、动画样片、以及教材大纲，并由甲方验收合格后，甲方在30个工作日内，支付给乙方合同总额的50%，即人民币（￥         大写___元整）；</w:t>
      </w:r>
    </w:p>
    <w:p w14:paraId="05F125AD">
      <w:pPr>
        <w:pStyle w:val="19"/>
        <w:kinsoku w:val="0"/>
        <w:overflowPunct w:val="0"/>
        <w:spacing w:before="0" w:line="360" w:lineRule="auto"/>
        <w:ind w:left="583" w:right="581" w:firstLine="480"/>
        <w:rPr>
          <w:rFonts w:hint="eastAsia"/>
          <w:spacing w:val="-4"/>
          <w:u w:val="single"/>
        </w:rPr>
      </w:pPr>
      <w:r>
        <w:rPr>
          <w:rFonts w:hint="eastAsia"/>
          <w:spacing w:val="-4"/>
          <w:u w:val="single"/>
        </w:rPr>
        <w:t>2.2乙方完成协议中的全部资源内容并经审核无误后，甲方在30个工作日内，支付给乙方合同总额的40%，即人民币（￥         大写___元整）；</w:t>
      </w:r>
    </w:p>
    <w:p w14:paraId="0F3F062A">
      <w:pPr>
        <w:pStyle w:val="19"/>
        <w:kinsoku w:val="0"/>
        <w:overflowPunct w:val="0"/>
        <w:spacing w:before="0" w:line="360" w:lineRule="auto"/>
        <w:ind w:left="583" w:right="581" w:firstLine="480"/>
        <w:rPr>
          <w:rFonts w:hint="eastAsia"/>
          <w:spacing w:val="-4"/>
          <w:u w:val="single"/>
        </w:rPr>
      </w:pPr>
      <w:r>
        <w:rPr>
          <w:rFonts w:hint="eastAsia"/>
          <w:spacing w:val="-4"/>
          <w:u w:val="single"/>
        </w:rPr>
        <w:t>2.3乙方提交全部项目成果验收合格后30个工作日内，甲方向乙方支付合同总额的10%，即人民币（￥     大写___元整）。</w:t>
      </w:r>
    </w:p>
    <w:p w14:paraId="7FDC2217">
      <w:pPr>
        <w:pStyle w:val="19"/>
        <w:kinsoku w:val="0"/>
        <w:overflowPunct w:val="0"/>
        <w:spacing w:before="0" w:line="360" w:lineRule="auto"/>
        <w:ind w:left="583" w:right="581" w:firstLine="480"/>
        <w:rPr>
          <w:spacing w:val="-2"/>
        </w:rPr>
      </w:pPr>
      <w:r>
        <w:rPr>
          <w:rFonts w:hint="eastAsia"/>
          <w:spacing w:val="-4"/>
          <w:u w:val="single"/>
        </w:rPr>
        <w:t>对于满足合同约定支付条件的，采购人自收到发票后15日内将资金支付到合同约定的供应商账户。</w:t>
      </w:r>
    </w:p>
    <w:p w14:paraId="3B14CC55">
      <w:pPr>
        <w:pStyle w:val="19"/>
        <w:kinsoku w:val="0"/>
        <w:overflowPunct w:val="0"/>
        <w:spacing w:before="0" w:line="360" w:lineRule="auto"/>
        <w:ind w:left="583" w:right="581" w:firstLine="480"/>
        <w:rPr>
          <w:rFonts w:hint="eastAsia"/>
          <w:spacing w:val="-2"/>
        </w:rPr>
      </w:pPr>
      <w:r>
        <w:rPr>
          <w:spacing w:val="-2"/>
        </w:rPr>
        <w:t>3.</w:t>
      </w:r>
      <w:r>
        <w:rPr>
          <w:rFonts w:hint="eastAsia"/>
          <w:spacing w:val="-2"/>
          <w:u w:val="single"/>
        </w:rPr>
        <w:t>甲方付款前，乙方应向甲方出具合法、等额的增值税普通发票</w:t>
      </w:r>
      <w:r>
        <w:rPr>
          <w:spacing w:val="-2"/>
          <w:u w:val="single"/>
        </w:rPr>
        <w:t>(</w:t>
      </w:r>
      <w:r>
        <w:rPr>
          <w:rFonts w:hint="eastAsia"/>
          <w:spacing w:val="-2"/>
          <w:u w:val="single"/>
        </w:rPr>
        <w:t>税率以合同履行时最新法律规定或国家税务政策规定的税率为准，总价不发生变化</w:t>
      </w:r>
      <w:r>
        <w:rPr>
          <w:spacing w:val="-2"/>
          <w:u w:val="single"/>
        </w:rPr>
        <w:t>)</w:t>
      </w:r>
      <w:r>
        <w:rPr>
          <w:rFonts w:hint="eastAsia"/>
          <w:spacing w:val="-2"/>
          <w:u w:val="single"/>
        </w:rPr>
        <w:t>，否则甲方有权拒绝付款，且不承担任何责任。乙方不得以此为由拒绝履行本合同项下的义务。如乙方向甲方提供的发票不符合本合同约定或法律规定，除应按照甲方要求予以更换外，如因此给甲方造成的一切损失由乙方承担</w:t>
      </w:r>
      <w:r>
        <w:rPr>
          <w:spacing w:val="-2"/>
          <w:u w:val="single"/>
        </w:rPr>
        <w:t>(</w:t>
      </w:r>
      <w:r>
        <w:rPr>
          <w:rFonts w:hint="eastAsia"/>
          <w:spacing w:val="-2"/>
          <w:u w:val="single"/>
        </w:rPr>
        <w:t>包括但不限于损害赔偿等</w:t>
      </w:r>
      <w:r>
        <w:rPr>
          <w:spacing w:val="-2"/>
          <w:u w:val="single"/>
        </w:rPr>
        <w:t>)</w:t>
      </w:r>
      <w:r>
        <w:rPr>
          <w:rFonts w:hint="eastAsia"/>
          <w:spacing w:val="-2"/>
          <w:u w:val="single"/>
        </w:rPr>
        <w:t>。</w:t>
      </w:r>
      <w:bookmarkEnd w:id="983"/>
    </w:p>
    <w:p w14:paraId="27EFBC03">
      <w:pPr>
        <w:pStyle w:val="19"/>
        <w:kinsoku w:val="0"/>
        <w:overflowPunct w:val="0"/>
        <w:spacing w:before="0" w:line="360" w:lineRule="auto"/>
        <w:ind w:left="1063"/>
        <w:rPr>
          <w:rFonts w:hint="eastAsia"/>
          <w:spacing w:val="-2"/>
        </w:rPr>
      </w:pPr>
      <w:r>
        <w:t>4.</w:t>
      </w:r>
      <w:r>
        <w:rPr>
          <w:rFonts w:hint="eastAsia"/>
          <w:spacing w:val="-2"/>
        </w:rPr>
        <w:t>乙方账户信息如下：</w:t>
      </w:r>
    </w:p>
    <w:p w14:paraId="330C7E7B">
      <w:pPr>
        <w:pStyle w:val="19"/>
        <w:tabs>
          <w:tab w:val="left" w:pos="4122"/>
        </w:tabs>
        <w:kinsoku w:val="0"/>
        <w:overflowPunct w:val="0"/>
        <w:spacing w:before="0" w:line="360" w:lineRule="auto"/>
        <w:ind w:left="1303"/>
        <w:rPr>
          <w:rFonts w:hint="eastAsia"/>
        </w:rPr>
      </w:pPr>
      <w:r>
        <w:rPr>
          <w:rFonts w:hint="eastAsia"/>
        </w:rPr>
        <w:t>开户行：</w:t>
      </w:r>
      <w:r>
        <w:t xml:space="preserve"> </w:t>
      </w:r>
      <w:r>
        <w:rPr>
          <w:u w:val="single"/>
        </w:rPr>
        <w:tab/>
      </w:r>
    </w:p>
    <w:p w14:paraId="015D01CA">
      <w:pPr>
        <w:pStyle w:val="19"/>
        <w:tabs>
          <w:tab w:val="left" w:pos="4122"/>
        </w:tabs>
        <w:kinsoku w:val="0"/>
        <w:overflowPunct w:val="0"/>
        <w:spacing w:before="156"/>
        <w:ind w:left="1303"/>
        <w:rPr>
          <w:rFonts w:hint="eastAsia"/>
        </w:rPr>
      </w:pPr>
      <w:r>
        <w:rPr>
          <w:rFonts w:hint="eastAsia"/>
        </w:rPr>
        <w:t>账号</w:t>
      </w:r>
      <w:r>
        <w:rPr>
          <w:rFonts w:hint="eastAsia"/>
          <w:spacing w:val="-10"/>
        </w:rPr>
        <w:t>：</w:t>
      </w:r>
      <w:r>
        <w:rPr>
          <w:u w:val="single"/>
        </w:rPr>
        <w:tab/>
      </w:r>
    </w:p>
    <w:p w14:paraId="681A5256">
      <w:pPr>
        <w:pStyle w:val="19"/>
        <w:tabs>
          <w:tab w:val="left" w:pos="4242"/>
        </w:tabs>
        <w:kinsoku w:val="0"/>
        <w:overflowPunct w:val="0"/>
        <w:spacing w:before="0" w:line="360" w:lineRule="auto"/>
        <w:ind w:left="1063" w:right="6222" w:firstLine="240"/>
        <w:rPr>
          <w:rFonts w:hint="eastAsia"/>
          <w:spacing w:val="-2"/>
        </w:rPr>
      </w:pPr>
    </w:p>
    <w:p w14:paraId="54D590AC">
      <w:pPr>
        <w:pStyle w:val="19"/>
        <w:tabs>
          <w:tab w:val="left" w:pos="4242"/>
        </w:tabs>
        <w:kinsoku w:val="0"/>
        <w:overflowPunct w:val="0"/>
        <w:spacing w:before="0" w:line="360" w:lineRule="auto"/>
        <w:ind w:left="1063" w:right="6222" w:firstLine="240"/>
        <w:rPr>
          <w:rFonts w:hint="eastAsia"/>
        </w:rPr>
      </w:pPr>
      <w:r>
        <w:rPr>
          <w:rFonts w:hint="eastAsia"/>
          <w:spacing w:val="-2"/>
        </w:rPr>
        <w:t>发票开具时间：</w:t>
      </w:r>
      <w:r>
        <w:tab/>
      </w:r>
      <w:r>
        <w:tab/>
      </w:r>
      <w:r>
        <w:t xml:space="preserve"> </w:t>
      </w:r>
      <w:r>
        <w:rPr>
          <w:rFonts w:hint="eastAsia"/>
        </w:rPr>
        <w:t xml:space="preserve">  </w:t>
      </w:r>
    </w:p>
    <w:p w14:paraId="201BFD37">
      <w:pPr>
        <w:pStyle w:val="19"/>
        <w:tabs>
          <w:tab w:val="left" w:pos="4242"/>
        </w:tabs>
        <w:kinsoku w:val="0"/>
        <w:overflowPunct w:val="0"/>
        <w:spacing w:before="0" w:line="360" w:lineRule="auto"/>
        <w:ind w:left="1063" w:right="6222" w:firstLine="240"/>
        <w:rPr>
          <w:rFonts w:hint="eastAsia"/>
          <w:b/>
          <w:bCs/>
        </w:rPr>
      </w:pPr>
      <w:r>
        <w:fldChar w:fldCharType="begin"/>
      </w:r>
      <w:r>
        <w:instrText xml:space="preserve"> HYPERLINK "http://www.ztxygj.com/" </w:instrText>
      </w:r>
      <w:r>
        <w:fldChar w:fldCharType="separate"/>
      </w:r>
      <w:r>
        <w:rPr>
          <w:rFonts w:hint="eastAsia"/>
          <w:b/>
          <w:bCs/>
        </w:rPr>
        <w:t>第六条</w:t>
      </w:r>
      <w:r>
        <w:rPr>
          <w:b/>
          <w:bCs/>
          <w:spacing w:val="40"/>
        </w:rPr>
        <w:t xml:space="preserve"> </w:t>
      </w:r>
      <w:r>
        <w:rPr>
          <w:rFonts w:hint="eastAsia"/>
          <w:b/>
          <w:bCs/>
        </w:rPr>
        <w:t>履约保证金</w:t>
      </w:r>
      <w:r>
        <w:rPr>
          <w:rFonts w:hint="eastAsia"/>
          <w:b/>
          <w:bCs/>
        </w:rPr>
        <w:fldChar w:fldCharType="end"/>
      </w:r>
    </w:p>
    <w:p w14:paraId="6CCDDB94">
      <w:pPr>
        <w:pStyle w:val="19"/>
        <w:tabs>
          <w:tab w:val="left" w:pos="2668"/>
          <w:tab w:val="left" w:pos="4893"/>
        </w:tabs>
        <w:kinsoku w:val="0"/>
        <w:overflowPunct w:val="0"/>
        <w:spacing w:before="0" w:line="360" w:lineRule="auto"/>
        <w:ind w:left="984" w:right="584" w:firstLine="480"/>
        <w:rPr>
          <w:rFonts w:hint="eastAsia"/>
          <w:spacing w:val="-4"/>
        </w:rPr>
      </w:pPr>
      <w:r>
        <w:fldChar w:fldCharType="begin"/>
      </w:r>
      <w:r>
        <w:instrText xml:space="preserve"> HYPERLINK "http://www.ztxygj.com/" </w:instrText>
      </w:r>
      <w:r>
        <w:fldChar w:fldCharType="separate"/>
      </w:r>
      <w:r>
        <w:rPr>
          <w:rFonts w:hint="eastAsia"/>
        </w:rPr>
        <w:t>乙方应于</w:t>
      </w:r>
      <w:r>
        <w:rPr>
          <w:spacing w:val="80"/>
          <w:u w:val="single"/>
        </w:rPr>
        <w:t xml:space="preserve">   </w:t>
      </w:r>
      <w:r>
        <w:rPr>
          <w:rFonts w:hint="eastAsia"/>
        </w:rPr>
        <w:t>年</w:t>
      </w:r>
      <w:r>
        <w:t xml:space="preserve"> </w:t>
      </w:r>
      <w:r>
        <w:rPr>
          <w:spacing w:val="80"/>
          <w:w w:val="150"/>
          <w:u w:val="single"/>
        </w:rPr>
        <w:t xml:space="preserve">  </w:t>
      </w:r>
      <w:r>
        <w:rPr>
          <w:rFonts w:hint="eastAsia"/>
        </w:rPr>
        <w:t>月</w:t>
      </w:r>
      <w:r>
        <w:rPr>
          <w:rFonts w:hint="eastAsia"/>
        </w:rPr>
        <w:fldChar w:fldCharType="end"/>
      </w:r>
      <w:r>
        <w:rPr>
          <w:u w:val="single"/>
        </w:rPr>
        <w:tab/>
      </w:r>
      <w:r>
        <w:rPr>
          <w:rFonts w:hint="eastAsia"/>
        </w:rPr>
        <w:t>日前向甲方缴纳合同总额的</w:t>
      </w:r>
      <w:r>
        <w:rPr>
          <w:spacing w:val="40"/>
          <w:u w:val="single"/>
        </w:rPr>
        <w:t xml:space="preserve"> </w:t>
      </w:r>
      <w:r>
        <w:rPr>
          <w:u w:val="single"/>
        </w:rPr>
        <w:t xml:space="preserve">5 </w:t>
      </w:r>
      <w:r>
        <w:rPr>
          <w:rFonts w:hint="eastAsia"/>
        </w:rPr>
        <w:t>％，即</w:t>
      </w:r>
      <w:r>
        <w:rPr>
          <w:rFonts w:hint="eastAsia"/>
          <w:b/>
          <w:bCs/>
        </w:rPr>
        <w:t>（大写）</w:t>
      </w:r>
      <w:r>
        <w:rPr>
          <w:rFonts w:hint="eastAsia"/>
          <w:spacing w:val="-4"/>
        </w:rPr>
        <w:t>圆整（￥</w:t>
      </w:r>
      <w:r>
        <w:rPr>
          <w:u w:val="single"/>
        </w:rPr>
        <w:tab/>
      </w:r>
      <w:r>
        <w:rPr>
          <w:rFonts w:hint="eastAsia"/>
          <w:spacing w:val="-2"/>
        </w:rPr>
        <w:t>元整）的履约保证金，用于保证乙方全面、彻底履行本合同项下的各</w:t>
      </w:r>
      <w:r>
        <w:rPr>
          <w:rFonts w:hint="eastAsia"/>
          <w:spacing w:val="-4"/>
        </w:rPr>
        <w:t>项义务。</w:t>
      </w:r>
    </w:p>
    <w:p w14:paraId="306DAA3D">
      <w:pPr>
        <w:pStyle w:val="19"/>
        <w:numPr>
          <w:ilvl w:val="0"/>
          <w:numId w:val="23"/>
        </w:numPr>
        <w:kinsoku w:val="0"/>
        <w:overflowPunct w:val="0"/>
        <w:spacing w:before="0" w:line="360" w:lineRule="auto"/>
        <w:ind w:left="1063" w:right="6757" w:hanging="53"/>
        <w:rPr>
          <w:b/>
          <w:bCs/>
        </w:rPr>
      </w:pPr>
      <w:r>
        <w:rPr>
          <w:rFonts w:hint="eastAsia"/>
          <w:b/>
          <w:bCs/>
        </w:rPr>
        <w:t>双方的权利义务</w:t>
      </w:r>
      <w:r>
        <w:rPr>
          <w:b/>
          <w:bCs/>
        </w:rPr>
        <w:t xml:space="preserve"> </w:t>
      </w:r>
    </w:p>
    <w:p w14:paraId="7A28A82B">
      <w:pPr>
        <w:pStyle w:val="19"/>
        <w:numPr>
          <w:ilvl w:val="0"/>
          <w:numId w:val="23"/>
        </w:numPr>
        <w:kinsoku w:val="0"/>
        <w:overflowPunct w:val="0"/>
        <w:spacing w:before="0" w:line="360" w:lineRule="auto"/>
        <w:ind w:left="1063" w:right="6757" w:hanging="53"/>
        <w:rPr>
          <w:rFonts w:hint="eastAsia"/>
          <w:b/>
          <w:bCs/>
          <w:spacing w:val="-2"/>
        </w:rPr>
      </w:pPr>
      <w:r>
        <w:rPr>
          <w:b/>
          <w:bCs/>
          <w:spacing w:val="-2"/>
        </w:rPr>
        <w:t>1.</w:t>
      </w:r>
      <w:r>
        <w:rPr>
          <w:rFonts w:hint="eastAsia"/>
          <w:b/>
          <w:bCs/>
          <w:spacing w:val="-2"/>
        </w:rPr>
        <w:t>甲方的权利义务</w:t>
      </w:r>
    </w:p>
    <w:p w14:paraId="04C87ACD">
      <w:pPr>
        <w:pStyle w:val="98"/>
        <w:numPr>
          <w:ilvl w:val="0"/>
          <w:numId w:val="24"/>
        </w:numPr>
        <w:tabs>
          <w:tab w:val="left" w:pos="1669"/>
        </w:tabs>
        <w:kinsoku w:val="0"/>
        <w:overflowPunct w:val="0"/>
        <w:autoSpaceDE w:val="0"/>
        <w:autoSpaceDN w:val="0"/>
        <w:adjustRightInd w:val="0"/>
        <w:spacing w:line="360" w:lineRule="auto"/>
        <w:ind w:right="581" w:firstLine="480" w:firstLineChars="0"/>
        <w:rPr>
          <w:rFonts w:hint="eastAsia" w:ascii="宋体" w:hAnsi="宋体"/>
          <w:spacing w:val="-4"/>
          <w:sz w:val="24"/>
          <w:szCs w:val="24"/>
        </w:rPr>
      </w:pPr>
      <w:r>
        <w:rPr>
          <w:rFonts w:hint="eastAsia" w:ascii="宋体" w:hAnsi="宋体"/>
          <w:spacing w:val="-2"/>
          <w:sz w:val="24"/>
          <w:szCs w:val="24"/>
        </w:rPr>
        <w:t>在项目实施过程中，甲方指派项目负责人，并组织有关人员参与本项目的组织管理，可以关于项目建设工作向乙方提出质疑和异议。如果甲方项目负责人变动应及时通</w:t>
      </w:r>
      <w:r>
        <w:rPr>
          <w:rFonts w:hint="eastAsia" w:ascii="宋体" w:hAnsi="宋体"/>
          <w:spacing w:val="-4"/>
          <w:sz w:val="24"/>
          <w:szCs w:val="24"/>
        </w:rPr>
        <w:t>知乙方。</w:t>
      </w:r>
    </w:p>
    <w:p w14:paraId="1A1BC3A5">
      <w:pPr>
        <w:pStyle w:val="98"/>
        <w:numPr>
          <w:ilvl w:val="0"/>
          <w:numId w:val="24"/>
        </w:numPr>
        <w:tabs>
          <w:tab w:val="left" w:pos="1663"/>
        </w:tabs>
        <w:kinsoku w:val="0"/>
        <w:overflowPunct w:val="0"/>
        <w:autoSpaceDE w:val="0"/>
        <w:autoSpaceDN w:val="0"/>
        <w:adjustRightInd w:val="0"/>
        <w:spacing w:line="360" w:lineRule="auto"/>
        <w:ind w:left="1663" w:hanging="600" w:firstLineChars="0"/>
        <w:jc w:val="left"/>
        <w:rPr>
          <w:rFonts w:hint="eastAsia" w:ascii="宋体" w:hAnsi="宋体"/>
          <w:spacing w:val="-1"/>
          <w:sz w:val="24"/>
          <w:szCs w:val="24"/>
        </w:rPr>
      </w:pPr>
      <w:r>
        <w:rPr>
          <w:rFonts w:hint="eastAsia" w:ascii="宋体" w:hAnsi="宋体"/>
          <w:spacing w:val="-1"/>
          <w:sz w:val="24"/>
          <w:szCs w:val="24"/>
        </w:rPr>
        <w:t>负责协调乙方在甲方办公地点的调试、测试及培训等一系列工作。</w:t>
      </w:r>
    </w:p>
    <w:p w14:paraId="362D5B1F">
      <w:pPr>
        <w:pStyle w:val="98"/>
        <w:numPr>
          <w:ilvl w:val="0"/>
          <w:numId w:val="24"/>
        </w:numPr>
        <w:tabs>
          <w:tab w:val="left" w:pos="1669"/>
        </w:tabs>
        <w:kinsoku w:val="0"/>
        <w:overflowPunct w:val="0"/>
        <w:autoSpaceDE w:val="0"/>
        <w:autoSpaceDN w:val="0"/>
        <w:adjustRightInd w:val="0"/>
        <w:spacing w:line="360" w:lineRule="auto"/>
        <w:ind w:right="582" w:firstLine="480" w:firstLineChars="0"/>
        <w:jc w:val="left"/>
        <w:rPr>
          <w:rFonts w:hint="eastAsia" w:ascii="宋体" w:hAnsi="宋体"/>
          <w:spacing w:val="-2"/>
          <w:sz w:val="24"/>
          <w:szCs w:val="24"/>
        </w:rPr>
      </w:pPr>
      <w:r>
        <w:rPr>
          <w:rFonts w:hint="eastAsia" w:ascii="宋体" w:hAnsi="宋体"/>
          <w:spacing w:val="-2"/>
          <w:sz w:val="24"/>
          <w:szCs w:val="24"/>
        </w:rPr>
        <w:t>在人员条件允许情况下，甲方派技术人员跟随乙方实施人员一起参与实施，接受乙方技术人员的现场指导，了解可能遇到的问题及处理故障的方法。</w:t>
      </w:r>
    </w:p>
    <w:p w14:paraId="050D875C">
      <w:pPr>
        <w:pStyle w:val="98"/>
        <w:numPr>
          <w:ilvl w:val="0"/>
          <w:numId w:val="24"/>
        </w:numPr>
        <w:tabs>
          <w:tab w:val="left" w:pos="1663"/>
        </w:tabs>
        <w:kinsoku w:val="0"/>
        <w:overflowPunct w:val="0"/>
        <w:autoSpaceDE w:val="0"/>
        <w:autoSpaceDN w:val="0"/>
        <w:adjustRightInd w:val="0"/>
        <w:spacing w:line="360" w:lineRule="auto"/>
        <w:ind w:left="1663" w:hanging="600" w:firstLineChars="0"/>
        <w:jc w:val="left"/>
        <w:rPr>
          <w:rFonts w:hint="eastAsia" w:ascii="宋体" w:hAnsi="宋体"/>
          <w:spacing w:val="-1"/>
          <w:sz w:val="24"/>
          <w:szCs w:val="24"/>
        </w:rPr>
      </w:pPr>
      <w:r>
        <w:rPr>
          <w:rFonts w:hint="eastAsia" w:ascii="宋体" w:hAnsi="宋体"/>
          <w:spacing w:val="-1"/>
          <w:sz w:val="24"/>
          <w:szCs w:val="24"/>
        </w:rPr>
        <w:t>严格按照合同约定向乙方支付合同款项。</w:t>
      </w:r>
    </w:p>
    <w:p w14:paraId="730E98C1">
      <w:pPr>
        <w:pStyle w:val="98"/>
        <w:numPr>
          <w:ilvl w:val="0"/>
          <w:numId w:val="24"/>
        </w:numPr>
        <w:tabs>
          <w:tab w:val="left" w:pos="1669"/>
        </w:tabs>
        <w:kinsoku w:val="0"/>
        <w:overflowPunct w:val="0"/>
        <w:autoSpaceDE w:val="0"/>
        <w:autoSpaceDN w:val="0"/>
        <w:adjustRightInd w:val="0"/>
        <w:spacing w:line="360" w:lineRule="auto"/>
        <w:ind w:right="582" w:firstLine="480" w:firstLineChars="0"/>
        <w:jc w:val="left"/>
        <w:rPr>
          <w:rFonts w:hint="eastAsia" w:ascii="宋体" w:hAnsi="宋体"/>
          <w:spacing w:val="-2"/>
          <w:sz w:val="24"/>
          <w:szCs w:val="24"/>
        </w:rPr>
      </w:pPr>
      <w:r>
        <w:rPr>
          <w:rFonts w:hint="eastAsia" w:ascii="宋体" w:hAnsi="宋体"/>
          <w:spacing w:val="-2"/>
          <w:sz w:val="24"/>
          <w:szCs w:val="24"/>
        </w:rPr>
        <w:t>乙方向甲方提供的内部资料，甲方予以保密，甲方不向任何第三方泄露乙方的商业机密和技术机密。</w:t>
      </w:r>
    </w:p>
    <w:p w14:paraId="12071722">
      <w:pPr>
        <w:pStyle w:val="98"/>
        <w:numPr>
          <w:ilvl w:val="0"/>
          <w:numId w:val="24"/>
        </w:numPr>
        <w:tabs>
          <w:tab w:val="left" w:pos="1663"/>
        </w:tabs>
        <w:kinsoku w:val="0"/>
        <w:overflowPunct w:val="0"/>
        <w:autoSpaceDE w:val="0"/>
        <w:autoSpaceDN w:val="0"/>
        <w:adjustRightInd w:val="0"/>
        <w:spacing w:line="360" w:lineRule="auto"/>
        <w:ind w:left="1063" w:right="881" w:firstLine="0" w:firstLineChars="0"/>
        <w:jc w:val="left"/>
        <w:rPr>
          <w:rFonts w:hint="eastAsia" w:ascii="宋体" w:hAnsi="宋体"/>
          <w:b/>
          <w:bCs/>
          <w:spacing w:val="-2"/>
          <w:sz w:val="24"/>
          <w:szCs w:val="24"/>
        </w:rPr>
      </w:pPr>
      <w:r>
        <w:rPr>
          <w:rFonts w:hint="eastAsia" w:ascii="宋体" w:hAnsi="宋体"/>
          <w:spacing w:val="-2"/>
          <w:sz w:val="24"/>
          <w:szCs w:val="24"/>
        </w:rPr>
        <w:t>在项目实施完毕后，甲方根据合同规定及时组织相关人员对项目进行验收。</w:t>
      </w:r>
      <w:r>
        <w:rPr>
          <w:rFonts w:ascii="宋体" w:hAnsi="宋体"/>
          <w:spacing w:val="-2"/>
          <w:sz w:val="24"/>
          <w:szCs w:val="24"/>
        </w:rPr>
        <w:t xml:space="preserve"> </w:t>
      </w:r>
    </w:p>
    <w:p w14:paraId="350F1FEF">
      <w:pPr>
        <w:pStyle w:val="98"/>
        <w:tabs>
          <w:tab w:val="left" w:pos="1663"/>
        </w:tabs>
        <w:kinsoku w:val="0"/>
        <w:overflowPunct w:val="0"/>
        <w:autoSpaceDE w:val="0"/>
        <w:autoSpaceDN w:val="0"/>
        <w:adjustRightInd w:val="0"/>
        <w:spacing w:line="360" w:lineRule="auto"/>
        <w:ind w:left="1063" w:right="881" w:firstLine="0" w:firstLineChars="0"/>
        <w:jc w:val="left"/>
        <w:rPr>
          <w:rFonts w:hint="eastAsia" w:ascii="宋体" w:hAnsi="宋体"/>
          <w:b/>
          <w:bCs/>
          <w:spacing w:val="-2"/>
          <w:sz w:val="24"/>
          <w:szCs w:val="24"/>
        </w:rPr>
      </w:pPr>
      <w:r>
        <w:rPr>
          <w:rFonts w:ascii="宋体" w:hAnsi="宋体"/>
          <w:b/>
          <w:bCs/>
          <w:spacing w:val="-2"/>
          <w:sz w:val="24"/>
          <w:szCs w:val="24"/>
        </w:rPr>
        <w:t>2.</w:t>
      </w:r>
      <w:r>
        <w:rPr>
          <w:rFonts w:hint="eastAsia" w:ascii="宋体" w:hAnsi="宋体"/>
          <w:b/>
          <w:bCs/>
          <w:spacing w:val="-2"/>
          <w:sz w:val="24"/>
          <w:szCs w:val="24"/>
        </w:rPr>
        <w:t>乙方的权利义务</w:t>
      </w:r>
    </w:p>
    <w:p w14:paraId="2048F096">
      <w:pPr>
        <w:pStyle w:val="98"/>
        <w:numPr>
          <w:ilvl w:val="0"/>
          <w:numId w:val="25"/>
        </w:numPr>
        <w:tabs>
          <w:tab w:val="left" w:pos="1669"/>
        </w:tabs>
        <w:kinsoku w:val="0"/>
        <w:overflowPunct w:val="0"/>
        <w:autoSpaceDE w:val="0"/>
        <w:autoSpaceDN w:val="0"/>
        <w:adjustRightInd w:val="0"/>
        <w:spacing w:line="360" w:lineRule="auto"/>
        <w:ind w:right="581" w:firstLine="480" w:firstLineChars="0"/>
        <w:rPr>
          <w:rFonts w:hint="eastAsia" w:ascii="宋体" w:hAnsi="宋体"/>
          <w:spacing w:val="-2"/>
          <w:sz w:val="24"/>
          <w:szCs w:val="24"/>
        </w:rPr>
      </w:pPr>
      <w:r>
        <w:rPr>
          <w:rFonts w:hint="eastAsia" w:ascii="宋体" w:hAnsi="宋体"/>
          <w:spacing w:val="-2"/>
          <w:sz w:val="24"/>
          <w:szCs w:val="24"/>
        </w:rPr>
        <w:t>根据甲方的要求，乙方应为本项目成立专门的团队并指派项目负责人，严格按照项目管理实施的规定组织相关专家、技术人员等会同甲方指定人员成立项目组，负责本项目的具体实施工作。</w:t>
      </w:r>
    </w:p>
    <w:p w14:paraId="29427F63">
      <w:pPr>
        <w:pStyle w:val="98"/>
        <w:numPr>
          <w:ilvl w:val="0"/>
          <w:numId w:val="25"/>
        </w:numPr>
        <w:tabs>
          <w:tab w:val="left" w:pos="1643"/>
        </w:tabs>
        <w:kinsoku w:val="0"/>
        <w:overflowPunct w:val="0"/>
        <w:autoSpaceDE w:val="0"/>
        <w:autoSpaceDN w:val="0"/>
        <w:adjustRightInd w:val="0"/>
        <w:spacing w:line="360" w:lineRule="auto"/>
        <w:ind w:right="461" w:firstLine="480" w:firstLineChars="0"/>
        <w:jc w:val="left"/>
        <w:rPr>
          <w:rFonts w:hint="eastAsia" w:ascii="宋体" w:hAnsi="宋体"/>
          <w:spacing w:val="-2"/>
          <w:sz w:val="24"/>
          <w:szCs w:val="24"/>
        </w:rPr>
      </w:pPr>
      <w:r>
        <w:rPr>
          <w:rFonts w:hint="eastAsia" w:ascii="宋体" w:hAnsi="宋体"/>
          <w:spacing w:val="-2"/>
          <w:sz w:val="24"/>
          <w:szCs w:val="24"/>
        </w:rPr>
        <w:t>乙方应严格按照双方约定完成服务任务，并及时、如实地向甲方通报实施进度。乙方应在项目进行的过程中提供给甲方有关项目服务的咨询、资料和文档。</w:t>
      </w:r>
    </w:p>
    <w:p w14:paraId="771DCB15">
      <w:pPr>
        <w:pStyle w:val="98"/>
        <w:numPr>
          <w:ilvl w:val="0"/>
          <w:numId w:val="25"/>
        </w:numPr>
        <w:tabs>
          <w:tab w:val="left" w:pos="1643"/>
        </w:tabs>
        <w:kinsoku w:val="0"/>
        <w:overflowPunct w:val="0"/>
        <w:autoSpaceDE w:val="0"/>
        <w:autoSpaceDN w:val="0"/>
        <w:adjustRightInd w:val="0"/>
        <w:spacing w:line="360" w:lineRule="auto"/>
        <w:ind w:left="1643" w:hanging="580" w:firstLineChars="0"/>
        <w:jc w:val="left"/>
        <w:rPr>
          <w:rFonts w:hint="eastAsia" w:ascii="宋体" w:hAnsi="宋体"/>
          <w:spacing w:val="-3"/>
          <w:sz w:val="24"/>
          <w:szCs w:val="24"/>
        </w:rPr>
      </w:pPr>
      <w:r>
        <w:rPr>
          <w:rFonts w:hint="eastAsia" w:ascii="宋体" w:hAnsi="宋体"/>
          <w:spacing w:val="-3"/>
          <w:sz w:val="24"/>
          <w:szCs w:val="24"/>
        </w:rPr>
        <w:t>乙方有向甲方提供技术培训的义务，保证甲方操作人员可以正确、流畅地使用。</w:t>
      </w:r>
    </w:p>
    <w:p w14:paraId="4D04E7D4">
      <w:pPr>
        <w:pStyle w:val="98"/>
        <w:numPr>
          <w:ilvl w:val="0"/>
          <w:numId w:val="25"/>
        </w:numPr>
        <w:tabs>
          <w:tab w:val="left" w:pos="1663"/>
        </w:tabs>
        <w:kinsoku w:val="0"/>
        <w:overflowPunct w:val="0"/>
        <w:autoSpaceDE w:val="0"/>
        <w:autoSpaceDN w:val="0"/>
        <w:adjustRightInd w:val="0"/>
        <w:spacing w:line="360" w:lineRule="auto"/>
        <w:ind w:left="1663" w:hanging="600" w:firstLineChars="0"/>
        <w:jc w:val="left"/>
        <w:rPr>
          <w:rFonts w:hint="eastAsia" w:ascii="宋体" w:hAnsi="宋体"/>
          <w:spacing w:val="-1"/>
          <w:sz w:val="24"/>
          <w:szCs w:val="24"/>
        </w:rPr>
      </w:pPr>
      <w:r>
        <w:rPr>
          <w:rFonts w:hint="eastAsia" w:ascii="宋体" w:hAnsi="宋体"/>
          <w:spacing w:val="-1"/>
          <w:sz w:val="24"/>
          <w:szCs w:val="24"/>
        </w:rPr>
        <w:t>按甲方的实际情况，完成服务任务。</w:t>
      </w:r>
    </w:p>
    <w:p w14:paraId="503E8BF4">
      <w:pPr>
        <w:pStyle w:val="98"/>
        <w:numPr>
          <w:ilvl w:val="0"/>
          <w:numId w:val="25"/>
        </w:numPr>
        <w:tabs>
          <w:tab w:val="left" w:pos="1669"/>
        </w:tabs>
        <w:kinsoku w:val="0"/>
        <w:overflowPunct w:val="0"/>
        <w:autoSpaceDE w:val="0"/>
        <w:autoSpaceDN w:val="0"/>
        <w:adjustRightInd w:val="0"/>
        <w:spacing w:line="360" w:lineRule="auto"/>
        <w:ind w:right="582" w:firstLine="480" w:firstLineChars="0"/>
        <w:jc w:val="left"/>
        <w:rPr>
          <w:rFonts w:hint="eastAsia" w:ascii="宋体" w:hAnsi="宋体"/>
          <w:spacing w:val="-2"/>
          <w:sz w:val="24"/>
          <w:szCs w:val="24"/>
        </w:rPr>
      </w:pPr>
      <w:r>
        <w:rPr>
          <w:rFonts w:hint="eastAsia" w:ascii="宋体" w:hAnsi="宋体"/>
          <w:spacing w:val="-2"/>
          <w:sz w:val="24"/>
          <w:szCs w:val="24"/>
        </w:rPr>
        <w:t>甲方向乙方提供的内部资料，乙方应予以保密，乙方承诺不向任何第三方泄露甲方的商业机密。</w:t>
      </w:r>
    </w:p>
    <w:p w14:paraId="0A8BE49D">
      <w:pPr>
        <w:pStyle w:val="98"/>
        <w:numPr>
          <w:ilvl w:val="0"/>
          <w:numId w:val="25"/>
        </w:numPr>
        <w:tabs>
          <w:tab w:val="left" w:pos="1663"/>
        </w:tabs>
        <w:kinsoku w:val="0"/>
        <w:overflowPunct w:val="0"/>
        <w:autoSpaceDE w:val="0"/>
        <w:autoSpaceDN w:val="0"/>
        <w:adjustRightInd w:val="0"/>
        <w:spacing w:line="360" w:lineRule="auto"/>
        <w:ind w:left="1663" w:hanging="600" w:firstLineChars="0"/>
        <w:jc w:val="left"/>
        <w:rPr>
          <w:rFonts w:hint="eastAsia" w:ascii="宋体" w:hAnsi="宋体"/>
          <w:spacing w:val="-1"/>
          <w:sz w:val="24"/>
          <w:szCs w:val="24"/>
        </w:rPr>
      </w:pPr>
      <w:r>
        <w:rPr>
          <w:rFonts w:hint="eastAsia" w:ascii="宋体" w:hAnsi="宋体"/>
          <w:spacing w:val="-1"/>
          <w:sz w:val="24"/>
          <w:szCs w:val="24"/>
        </w:rPr>
        <w:t>乙方应按合同规定时间完成交付任务。</w:t>
      </w:r>
    </w:p>
    <w:p w14:paraId="33CE0DC3">
      <w:pPr>
        <w:pStyle w:val="98"/>
        <w:numPr>
          <w:ilvl w:val="0"/>
          <w:numId w:val="25"/>
        </w:numPr>
        <w:tabs>
          <w:tab w:val="left" w:pos="1669"/>
        </w:tabs>
        <w:kinsoku w:val="0"/>
        <w:overflowPunct w:val="0"/>
        <w:autoSpaceDE w:val="0"/>
        <w:autoSpaceDN w:val="0"/>
        <w:adjustRightInd w:val="0"/>
        <w:spacing w:line="360" w:lineRule="auto"/>
        <w:ind w:right="582" w:firstLine="480" w:firstLineChars="0"/>
        <w:jc w:val="left"/>
        <w:rPr>
          <w:rFonts w:hint="eastAsia" w:ascii="宋体" w:hAnsi="宋体"/>
          <w:spacing w:val="-4"/>
          <w:sz w:val="24"/>
          <w:szCs w:val="24"/>
        </w:rPr>
      </w:pPr>
      <w:r>
        <w:rPr>
          <w:rFonts w:hint="eastAsia" w:ascii="宋体" w:hAnsi="宋体"/>
          <w:spacing w:val="-2"/>
          <w:sz w:val="24"/>
          <w:szCs w:val="24"/>
        </w:rPr>
        <w:t>乙方在项目结束时提交相应技术文档及用户手册，并积极配合甲方对项目进行</w:t>
      </w:r>
      <w:r>
        <w:rPr>
          <w:rFonts w:hint="eastAsia" w:ascii="宋体" w:hAnsi="宋体"/>
          <w:spacing w:val="-4"/>
          <w:sz w:val="24"/>
          <w:szCs w:val="24"/>
        </w:rPr>
        <w:t>验收。</w:t>
      </w:r>
    </w:p>
    <w:p w14:paraId="02F2CA8F">
      <w:pPr>
        <w:pStyle w:val="98"/>
        <w:numPr>
          <w:ilvl w:val="0"/>
          <w:numId w:val="25"/>
        </w:numPr>
        <w:tabs>
          <w:tab w:val="left" w:pos="1134"/>
        </w:tabs>
        <w:kinsoku w:val="0"/>
        <w:overflowPunct w:val="0"/>
        <w:autoSpaceDE w:val="0"/>
        <w:autoSpaceDN w:val="0"/>
        <w:adjustRightInd w:val="0"/>
        <w:spacing w:line="360" w:lineRule="auto"/>
        <w:ind w:left="567" w:right="546" w:rightChars="260" w:firstLine="426" w:firstLineChars="0"/>
        <w:jc w:val="left"/>
        <w:rPr>
          <w:rFonts w:hint="eastAsia" w:ascii="宋体" w:hAnsi="宋体"/>
          <w:spacing w:val="-2"/>
          <w:sz w:val="24"/>
          <w:szCs w:val="24"/>
        </w:rPr>
      </w:pPr>
      <w:r>
        <w:rPr>
          <w:rFonts w:hint="eastAsia" w:ascii="宋体" w:hAnsi="宋体"/>
          <w:spacing w:val="-2"/>
          <w:sz w:val="24"/>
          <w:szCs w:val="24"/>
        </w:rPr>
        <w:t>为保证甲方正常使用，乙方须提供自验收合格之日起</w:t>
      </w:r>
      <w:r>
        <w:rPr>
          <w:rFonts w:ascii="宋体" w:hAnsi="宋体"/>
          <w:spacing w:val="-2"/>
          <w:sz w:val="24"/>
          <w:szCs w:val="24"/>
        </w:rPr>
        <w:t xml:space="preserve"> </w:t>
      </w:r>
      <w:r>
        <w:rPr>
          <w:rFonts w:hint="eastAsia" w:ascii="宋体" w:hAnsi="宋体"/>
          <w:sz w:val="24"/>
          <w:szCs w:val="24"/>
          <w:u w:val="single"/>
        </w:rPr>
        <w:t>5</w:t>
      </w:r>
      <w:r>
        <w:rPr>
          <w:rFonts w:ascii="宋体" w:hAnsi="宋体"/>
          <w:spacing w:val="-7"/>
          <w:sz w:val="24"/>
          <w:szCs w:val="24"/>
        </w:rPr>
        <w:t xml:space="preserve"> </w:t>
      </w:r>
      <w:r>
        <w:rPr>
          <w:rFonts w:hint="eastAsia" w:ascii="宋体" w:hAnsi="宋体"/>
          <w:spacing w:val="-7"/>
          <w:sz w:val="24"/>
          <w:szCs w:val="24"/>
        </w:rPr>
        <w:t>年内，对本项目交付物</w:t>
      </w:r>
      <w:r>
        <w:fldChar w:fldCharType="begin"/>
      </w:r>
      <w:r>
        <w:instrText xml:space="preserve"> HYPERLINK "http://www.ztxygj.com/" </w:instrText>
      </w:r>
      <w:r>
        <w:fldChar w:fldCharType="separate"/>
      </w:r>
      <w:r>
        <w:rPr>
          <w:rFonts w:hint="eastAsia" w:ascii="宋体" w:hAnsi="宋体"/>
          <w:spacing w:val="-2"/>
          <w:sz w:val="24"/>
          <w:szCs w:val="24"/>
        </w:rPr>
        <w:t>提供</w:t>
      </w:r>
      <w:r>
        <w:rPr>
          <w:rFonts w:ascii="宋体" w:hAnsi="宋体"/>
          <w:spacing w:val="-2"/>
          <w:sz w:val="24"/>
          <w:szCs w:val="24"/>
        </w:rPr>
        <w:t xml:space="preserve"> 7</w:t>
      </w:r>
      <w:r>
        <w:rPr>
          <w:rFonts w:hint="eastAsia" w:ascii="宋体" w:hAnsi="宋体"/>
          <w:spacing w:val="-2"/>
          <w:sz w:val="24"/>
          <w:szCs w:val="24"/>
        </w:rPr>
        <w:t>×</w:t>
      </w:r>
      <w:r>
        <w:rPr>
          <w:rFonts w:ascii="宋体" w:hAnsi="宋体"/>
          <w:spacing w:val="-2"/>
          <w:sz w:val="24"/>
          <w:szCs w:val="24"/>
        </w:rPr>
        <w:t xml:space="preserve">8 </w:t>
      </w:r>
      <w:r>
        <w:rPr>
          <w:rFonts w:hint="eastAsia" w:ascii="宋体" w:hAnsi="宋体"/>
          <w:spacing w:val="-2"/>
          <w:sz w:val="24"/>
          <w:szCs w:val="24"/>
        </w:rPr>
        <w:t>小时免费维护、维修服务，</w:t>
      </w:r>
      <w:r>
        <w:rPr>
          <w:rFonts w:hint="eastAsia" w:ascii="宋体" w:hAnsi="宋体"/>
          <w:spacing w:val="-2"/>
          <w:sz w:val="24"/>
          <w:szCs w:val="24"/>
        </w:rPr>
        <w:fldChar w:fldCharType="end"/>
      </w:r>
      <w:r>
        <w:rPr>
          <w:rFonts w:hint="eastAsia" w:ascii="宋体" w:hAnsi="宋体"/>
          <w:spacing w:val="-2"/>
          <w:sz w:val="24"/>
          <w:szCs w:val="24"/>
        </w:rPr>
        <w:t>免费派遣专人负责解决问题，提供咨询解答、系统</w:t>
      </w:r>
      <w:r>
        <w:fldChar w:fldCharType="begin"/>
      </w:r>
      <w:r>
        <w:instrText xml:space="preserve"> HYPERLINK "http://www.ztxygj.com/" </w:instrText>
      </w:r>
      <w:r>
        <w:fldChar w:fldCharType="separate"/>
      </w:r>
      <w:r>
        <w:rPr>
          <w:rFonts w:hint="eastAsia" w:ascii="宋体" w:hAnsi="宋体"/>
          <w:spacing w:val="-2"/>
          <w:sz w:val="24"/>
          <w:szCs w:val="24"/>
        </w:rPr>
        <w:t>调整、数据备份、异常处理等。</w:t>
      </w:r>
      <w:r>
        <w:rPr>
          <w:rFonts w:hint="eastAsia" w:ascii="宋体" w:hAnsi="宋体"/>
          <w:spacing w:val="-2"/>
          <w:sz w:val="24"/>
          <w:szCs w:val="24"/>
        </w:rPr>
        <w:fldChar w:fldCharType="end"/>
      </w:r>
    </w:p>
    <w:p w14:paraId="375185D3">
      <w:pPr>
        <w:pStyle w:val="98"/>
        <w:numPr>
          <w:ilvl w:val="0"/>
          <w:numId w:val="25"/>
        </w:numPr>
        <w:tabs>
          <w:tab w:val="left" w:pos="1669"/>
        </w:tabs>
        <w:kinsoku w:val="0"/>
        <w:overflowPunct w:val="0"/>
        <w:autoSpaceDE w:val="0"/>
        <w:autoSpaceDN w:val="0"/>
        <w:adjustRightInd w:val="0"/>
        <w:spacing w:line="360" w:lineRule="auto"/>
        <w:ind w:right="582" w:firstLine="480" w:firstLineChars="0"/>
        <w:jc w:val="left"/>
        <w:rPr>
          <w:rFonts w:hint="eastAsia" w:ascii="宋体" w:hAnsi="宋体"/>
          <w:spacing w:val="-2"/>
          <w:sz w:val="24"/>
          <w:szCs w:val="24"/>
        </w:rPr>
      </w:pPr>
      <w:r>
        <w:rPr>
          <w:rFonts w:hint="eastAsia" w:ascii="宋体" w:hAnsi="宋体"/>
          <w:spacing w:val="-2"/>
          <w:sz w:val="24"/>
          <w:szCs w:val="24"/>
        </w:rPr>
        <w:t>乙方有义务配合甲方或相关单位根据工作需要，对其提供服务情况及项目服务费支出、使用情况进行的监督和检查，出现问题的应及时整改。</w:t>
      </w:r>
    </w:p>
    <w:p w14:paraId="4D87BA22">
      <w:pPr>
        <w:pStyle w:val="98"/>
        <w:numPr>
          <w:ilvl w:val="0"/>
          <w:numId w:val="25"/>
        </w:numPr>
        <w:tabs>
          <w:tab w:val="left" w:pos="1751"/>
        </w:tabs>
        <w:kinsoku w:val="0"/>
        <w:overflowPunct w:val="0"/>
        <w:autoSpaceDE w:val="0"/>
        <w:autoSpaceDN w:val="0"/>
        <w:adjustRightInd w:val="0"/>
        <w:spacing w:line="360" w:lineRule="auto"/>
        <w:ind w:right="581" w:firstLine="480" w:firstLineChars="0"/>
        <w:jc w:val="left"/>
        <w:rPr>
          <w:rFonts w:hint="eastAsia" w:ascii="宋体" w:hAnsi="宋体"/>
          <w:spacing w:val="-2"/>
          <w:sz w:val="24"/>
          <w:szCs w:val="24"/>
        </w:rPr>
      </w:pPr>
      <w:r>
        <w:rPr>
          <w:rFonts w:hint="eastAsia" w:ascii="宋体" w:hAnsi="宋体"/>
          <w:spacing w:val="-2"/>
          <w:sz w:val="24"/>
          <w:szCs w:val="24"/>
        </w:rPr>
        <w:t>未经甲方的书面许可，乙方不得以任何形式将其在本合同项下的权利义务转让给任何第三方。</w:t>
      </w:r>
    </w:p>
    <w:p w14:paraId="6AFC89F5">
      <w:pPr>
        <w:pStyle w:val="19"/>
        <w:kinsoku w:val="0"/>
        <w:overflowPunct w:val="0"/>
        <w:spacing w:before="0" w:line="360" w:lineRule="auto"/>
        <w:ind w:left="1010"/>
        <w:rPr>
          <w:rFonts w:hint="eastAsia"/>
          <w:b/>
          <w:bCs/>
          <w:spacing w:val="1"/>
        </w:rPr>
      </w:pPr>
      <w:r>
        <w:rPr>
          <w:rFonts w:hint="eastAsia"/>
          <w:b/>
          <w:bCs/>
          <w:spacing w:val="1"/>
        </w:rPr>
        <w:t>第八条</w:t>
      </w:r>
      <w:r>
        <w:rPr>
          <w:b/>
          <w:bCs/>
          <w:spacing w:val="1"/>
        </w:rPr>
        <w:t xml:space="preserve">  </w:t>
      </w:r>
      <w:r>
        <w:rPr>
          <w:rFonts w:hint="eastAsia"/>
          <w:b/>
          <w:bCs/>
          <w:spacing w:val="1"/>
        </w:rPr>
        <w:t>保密义务</w:t>
      </w:r>
    </w:p>
    <w:p w14:paraId="75457383">
      <w:pPr>
        <w:pStyle w:val="98"/>
        <w:numPr>
          <w:ilvl w:val="0"/>
          <w:numId w:val="26"/>
        </w:numPr>
        <w:tabs>
          <w:tab w:val="left" w:pos="1303"/>
        </w:tabs>
        <w:kinsoku w:val="0"/>
        <w:overflowPunct w:val="0"/>
        <w:autoSpaceDE w:val="0"/>
        <w:autoSpaceDN w:val="0"/>
        <w:adjustRightInd w:val="0"/>
        <w:spacing w:line="360" w:lineRule="auto"/>
        <w:ind w:right="581" w:firstLine="480" w:firstLineChars="0"/>
        <w:rPr>
          <w:rFonts w:hint="eastAsia" w:ascii="宋体" w:hAnsi="宋体"/>
          <w:spacing w:val="-2"/>
          <w:sz w:val="24"/>
          <w:szCs w:val="24"/>
        </w:rPr>
      </w:pPr>
      <w:r>
        <w:rPr>
          <w:rFonts w:hint="eastAsia" w:ascii="宋体" w:hAnsi="宋体"/>
          <w:spacing w:val="-5"/>
          <w:sz w:val="24"/>
          <w:szCs w:val="24"/>
        </w:rPr>
        <w:t>乙方因承接本合同约定项目所知悉的该项目信息或甲方信息，以及在项目实施过程</w:t>
      </w:r>
      <w:r>
        <w:rPr>
          <w:rFonts w:hint="eastAsia" w:ascii="宋体" w:hAnsi="宋体"/>
          <w:spacing w:val="-2"/>
          <w:sz w:val="24"/>
          <w:szCs w:val="24"/>
        </w:rPr>
        <w:t>中所产生的与该项目有关的全部信息均为甲方的保密信息，乙方应按照《</w:t>
      </w:r>
      <w:bookmarkStart w:id="984" w:name="OLE_LINK3"/>
      <w:r>
        <w:rPr>
          <w:rFonts w:hint="eastAsia" w:ascii="宋体" w:hAnsi="宋体"/>
          <w:spacing w:val="-2"/>
          <w:sz w:val="24"/>
          <w:szCs w:val="24"/>
        </w:rPr>
        <w:t>中华人民共和国保守国家秘密法</w:t>
      </w:r>
      <w:bookmarkEnd w:id="984"/>
      <w:r>
        <w:rPr>
          <w:rFonts w:hint="eastAsia" w:ascii="宋体" w:hAnsi="宋体"/>
          <w:spacing w:val="-2"/>
          <w:sz w:val="24"/>
          <w:szCs w:val="24"/>
        </w:rPr>
        <w:t>》、《中华人民共和国保守国家秘密法实施条例》及甲方关于保密工作的相关要求，对上述保密信息承担保密义务。未经甲方书面同意，乙方不得将甲方保密信息透露给任何第三方。</w:t>
      </w:r>
    </w:p>
    <w:p w14:paraId="046D5E02">
      <w:pPr>
        <w:pStyle w:val="98"/>
        <w:numPr>
          <w:ilvl w:val="0"/>
          <w:numId w:val="26"/>
        </w:numPr>
        <w:tabs>
          <w:tab w:val="left" w:pos="1303"/>
        </w:tabs>
        <w:kinsoku w:val="0"/>
        <w:overflowPunct w:val="0"/>
        <w:autoSpaceDE w:val="0"/>
        <w:autoSpaceDN w:val="0"/>
        <w:adjustRightInd w:val="0"/>
        <w:spacing w:line="360" w:lineRule="auto"/>
        <w:ind w:right="581" w:firstLine="480" w:firstLineChars="0"/>
        <w:rPr>
          <w:rFonts w:hint="eastAsia" w:ascii="宋体" w:hAnsi="宋体"/>
          <w:spacing w:val="-2"/>
          <w:sz w:val="24"/>
          <w:szCs w:val="24"/>
        </w:rPr>
      </w:pPr>
      <w:r>
        <w:rPr>
          <w:rFonts w:hint="eastAsia" w:ascii="宋体" w:hAnsi="宋体"/>
          <w:spacing w:val="-6"/>
          <w:sz w:val="24"/>
          <w:szCs w:val="24"/>
        </w:rPr>
        <w:t>乙方应对上述保密信息予以妥善保存，并保证仅将其用于与完成本合同项下约定项</w:t>
      </w:r>
      <w:r>
        <w:rPr>
          <w:rFonts w:hint="eastAsia" w:ascii="宋体" w:hAnsi="宋体"/>
          <w:spacing w:val="-2"/>
          <w:sz w:val="24"/>
          <w:szCs w:val="24"/>
        </w:rPr>
        <w:t>目实施有关的用途或目的。在缺少相关保密条款约定时，对上述保密信息，乙方应至少采取适用于对自己核心机密进行保护的同等保护措施和审慎程度进行保密。</w:t>
      </w:r>
    </w:p>
    <w:p w14:paraId="72BC181D">
      <w:pPr>
        <w:pStyle w:val="98"/>
        <w:numPr>
          <w:ilvl w:val="0"/>
          <w:numId w:val="26"/>
        </w:numPr>
        <w:tabs>
          <w:tab w:val="left" w:pos="1307"/>
        </w:tabs>
        <w:kinsoku w:val="0"/>
        <w:overflowPunct w:val="0"/>
        <w:autoSpaceDE w:val="0"/>
        <w:autoSpaceDN w:val="0"/>
        <w:adjustRightInd w:val="0"/>
        <w:spacing w:line="360" w:lineRule="auto"/>
        <w:ind w:right="584" w:firstLine="480" w:firstLineChars="0"/>
        <w:jc w:val="left"/>
        <w:rPr>
          <w:rFonts w:hint="eastAsia" w:ascii="宋体" w:hAnsi="宋体"/>
          <w:spacing w:val="3"/>
          <w:sz w:val="24"/>
          <w:szCs w:val="24"/>
        </w:rPr>
      </w:pPr>
      <w:r>
        <w:rPr>
          <w:rFonts w:hint="eastAsia" w:ascii="宋体" w:hAnsi="宋体"/>
          <w:spacing w:val="3"/>
          <w:sz w:val="24"/>
          <w:szCs w:val="24"/>
        </w:rPr>
        <w:t>乙方保证将保密信息的披露范围严格控制在直接从事该项目工作且因工作需要有必要知悉保密信息的工作人员范围内，对乙方非从事该项目的人员一律严格保密。</w:t>
      </w:r>
    </w:p>
    <w:p w14:paraId="34F602E0">
      <w:pPr>
        <w:pStyle w:val="98"/>
        <w:numPr>
          <w:ilvl w:val="0"/>
          <w:numId w:val="26"/>
        </w:numPr>
        <w:tabs>
          <w:tab w:val="left" w:pos="1303"/>
        </w:tabs>
        <w:kinsoku w:val="0"/>
        <w:overflowPunct w:val="0"/>
        <w:autoSpaceDE w:val="0"/>
        <w:autoSpaceDN w:val="0"/>
        <w:adjustRightInd w:val="0"/>
        <w:spacing w:line="360" w:lineRule="auto"/>
        <w:ind w:right="341" w:firstLine="480" w:firstLineChars="0"/>
        <w:jc w:val="left"/>
        <w:rPr>
          <w:rFonts w:hint="eastAsia" w:ascii="宋体" w:hAnsi="宋体"/>
          <w:spacing w:val="-2"/>
          <w:sz w:val="24"/>
          <w:szCs w:val="24"/>
        </w:rPr>
      </w:pPr>
      <w:r>
        <w:rPr>
          <w:rFonts w:hint="eastAsia" w:ascii="宋体" w:hAnsi="宋体"/>
          <w:spacing w:val="-5"/>
          <w:sz w:val="24"/>
          <w:szCs w:val="24"/>
        </w:rPr>
        <w:t>乙方应保证在向其工作人员披露甲方的保密信息前，认真做好员工的保密教育工作，</w:t>
      </w:r>
      <w:r>
        <w:rPr>
          <w:rFonts w:hint="eastAsia" w:ascii="宋体" w:hAnsi="宋体"/>
          <w:spacing w:val="-6"/>
          <w:sz w:val="24"/>
          <w:szCs w:val="24"/>
        </w:rPr>
        <w:t>明确告知其将知悉的为甲方的保密信息，并明确告知其需承担的保密义务及泄密所应承担</w:t>
      </w:r>
      <w:r>
        <w:rPr>
          <w:rFonts w:hint="eastAsia" w:ascii="宋体" w:hAnsi="宋体"/>
          <w:spacing w:val="-2"/>
          <w:sz w:val="24"/>
          <w:szCs w:val="24"/>
        </w:rPr>
        <w:t>的法律责任，并要求全体参与该项目的人员签署书面《保密协议》。</w:t>
      </w:r>
    </w:p>
    <w:p w14:paraId="5CD92C68">
      <w:pPr>
        <w:pStyle w:val="98"/>
        <w:numPr>
          <w:ilvl w:val="0"/>
          <w:numId w:val="26"/>
        </w:numPr>
        <w:tabs>
          <w:tab w:val="left" w:pos="1303"/>
        </w:tabs>
        <w:kinsoku w:val="0"/>
        <w:overflowPunct w:val="0"/>
        <w:autoSpaceDE w:val="0"/>
        <w:autoSpaceDN w:val="0"/>
        <w:adjustRightInd w:val="0"/>
        <w:spacing w:line="360" w:lineRule="auto"/>
        <w:ind w:right="264" w:firstLine="480" w:firstLineChars="0"/>
        <w:jc w:val="left"/>
        <w:rPr>
          <w:rFonts w:hint="eastAsia" w:ascii="宋体" w:hAnsi="宋体"/>
          <w:spacing w:val="-2"/>
          <w:sz w:val="24"/>
          <w:szCs w:val="24"/>
        </w:rPr>
      </w:pPr>
      <w:r>
        <w:rPr>
          <w:rFonts w:hint="eastAsia" w:ascii="宋体" w:hAnsi="宋体"/>
          <w:spacing w:val="-9"/>
          <w:sz w:val="24"/>
          <w:szCs w:val="24"/>
        </w:rPr>
        <w:t>非经甲方特别授权，甲方向乙方提供的任何保密信息并不包括授予乙方该保密信息</w:t>
      </w:r>
      <w:r>
        <w:rPr>
          <w:rFonts w:hint="eastAsia" w:ascii="宋体" w:hAnsi="宋体"/>
          <w:spacing w:val="-2"/>
          <w:sz w:val="24"/>
          <w:szCs w:val="24"/>
        </w:rPr>
        <w:t>包含的任何专利权、商标权、著作权、工作秘密或其它类型的知识产权。</w:t>
      </w:r>
    </w:p>
    <w:p w14:paraId="1289743D">
      <w:pPr>
        <w:pStyle w:val="98"/>
        <w:numPr>
          <w:ilvl w:val="0"/>
          <w:numId w:val="26"/>
        </w:numPr>
        <w:tabs>
          <w:tab w:val="left" w:pos="1303"/>
        </w:tabs>
        <w:kinsoku w:val="0"/>
        <w:overflowPunct w:val="0"/>
        <w:autoSpaceDE w:val="0"/>
        <w:autoSpaceDN w:val="0"/>
        <w:adjustRightInd w:val="0"/>
        <w:spacing w:line="360" w:lineRule="auto"/>
        <w:ind w:left="1303" w:hanging="240" w:firstLineChars="0"/>
        <w:jc w:val="left"/>
        <w:rPr>
          <w:rFonts w:hint="eastAsia" w:ascii="宋体" w:hAnsi="宋体"/>
          <w:spacing w:val="-1"/>
          <w:sz w:val="24"/>
          <w:szCs w:val="24"/>
        </w:rPr>
      </w:pPr>
      <w:r>
        <w:rPr>
          <w:rFonts w:hint="eastAsia" w:ascii="宋体" w:hAnsi="宋体"/>
          <w:spacing w:val="-1"/>
          <w:sz w:val="24"/>
          <w:szCs w:val="24"/>
        </w:rPr>
        <w:t>乙方的保密义务不因本合同的终止而无效。</w:t>
      </w:r>
    </w:p>
    <w:p w14:paraId="3E3D1590">
      <w:pPr>
        <w:pStyle w:val="98"/>
        <w:numPr>
          <w:ilvl w:val="0"/>
          <w:numId w:val="26"/>
        </w:numPr>
        <w:tabs>
          <w:tab w:val="left" w:pos="1303"/>
        </w:tabs>
        <w:kinsoku w:val="0"/>
        <w:overflowPunct w:val="0"/>
        <w:autoSpaceDE w:val="0"/>
        <w:autoSpaceDN w:val="0"/>
        <w:adjustRightInd w:val="0"/>
        <w:spacing w:line="360" w:lineRule="auto"/>
        <w:ind w:right="581" w:firstLine="480" w:firstLineChars="0"/>
        <w:rPr>
          <w:rFonts w:hint="eastAsia" w:ascii="宋体" w:hAnsi="宋体"/>
          <w:spacing w:val="-2"/>
          <w:sz w:val="24"/>
          <w:szCs w:val="24"/>
        </w:rPr>
      </w:pPr>
      <w:r>
        <w:rPr>
          <w:rFonts w:hint="eastAsia" w:ascii="宋体" w:hAnsi="宋体"/>
          <w:spacing w:val="-2"/>
          <w:sz w:val="24"/>
          <w:szCs w:val="24"/>
        </w:rPr>
        <w:t>承担上述保密义务的责任主体为乙方（含乙方工作人员）。如乙方或乙方工作人员违反了上述保密义务，给甲方造成损失的，乙方均应向甲方承担全部责任，并赔偿因此给甲方造成的全部损失。</w:t>
      </w:r>
    </w:p>
    <w:p w14:paraId="48710124">
      <w:pPr>
        <w:pStyle w:val="19"/>
        <w:kinsoku w:val="0"/>
        <w:overflowPunct w:val="0"/>
        <w:spacing w:before="0" w:line="360" w:lineRule="auto"/>
        <w:ind w:left="1010"/>
        <w:rPr>
          <w:rFonts w:hint="eastAsia"/>
          <w:b/>
          <w:bCs/>
        </w:rPr>
      </w:pPr>
      <w:r>
        <w:rPr>
          <w:rFonts w:hint="eastAsia"/>
          <w:b/>
          <w:bCs/>
        </w:rPr>
        <w:t>第九条</w:t>
      </w:r>
      <w:r>
        <w:rPr>
          <w:b/>
          <w:bCs/>
        </w:rPr>
        <w:t xml:space="preserve">  </w:t>
      </w:r>
      <w:r>
        <w:rPr>
          <w:rFonts w:hint="eastAsia"/>
          <w:b/>
          <w:bCs/>
        </w:rPr>
        <w:t>知识产权归属</w:t>
      </w:r>
    </w:p>
    <w:p w14:paraId="32459506">
      <w:pPr>
        <w:pStyle w:val="98"/>
        <w:numPr>
          <w:ilvl w:val="1"/>
          <w:numId w:val="26"/>
        </w:numPr>
        <w:tabs>
          <w:tab w:val="left" w:pos="1394"/>
        </w:tabs>
        <w:kinsoku w:val="0"/>
        <w:overflowPunct w:val="0"/>
        <w:autoSpaceDE w:val="0"/>
        <w:autoSpaceDN w:val="0"/>
        <w:adjustRightInd w:val="0"/>
        <w:spacing w:line="360" w:lineRule="auto"/>
        <w:ind w:left="1394" w:hanging="240" w:firstLineChars="0"/>
        <w:jc w:val="left"/>
        <w:rPr>
          <w:rFonts w:hint="eastAsia" w:ascii="宋体" w:hAnsi="宋体"/>
          <w:spacing w:val="-1"/>
          <w:sz w:val="24"/>
          <w:szCs w:val="24"/>
        </w:rPr>
      </w:pPr>
      <w:r>
        <w:rPr>
          <w:rFonts w:hint="eastAsia" w:ascii="宋体" w:hAnsi="宋体"/>
          <w:spacing w:val="-1"/>
          <w:sz w:val="24"/>
          <w:szCs w:val="24"/>
        </w:rPr>
        <w:t>乙方为履行本合同义务所形成的服务成果的知识产权归甲方所有。</w:t>
      </w:r>
    </w:p>
    <w:p w14:paraId="3272E3F1">
      <w:pPr>
        <w:pStyle w:val="98"/>
        <w:numPr>
          <w:ilvl w:val="1"/>
          <w:numId w:val="26"/>
        </w:numPr>
        <w:tabs>
          <w:tab w:val="left" w:pos="1396"/>
        </w:tabs>
        <w:kinsoku w:val="0"/>
        <w:overflowPunct w:val="0"/>
        <w:autoSpaceDE w:val="0"/>
        <w:autoSpaceDN w:val="0"/>
        <w:adjustRightInd w:val="0"/>
        <w:spacing w:line="360" w:lineRule="auto"/>
        <w:ind w:left="1396" w:hanging="242" w:firstLineChars="0"/>
        <w:jc w:val="left"/>
        <w:rPr>
          <w:rFonts w:hint="eastAsia" w:ascii="宋体" w:hAnsi="宋体"/>
          <w:spacing w:val="-1"/>
          <w:sz w:val="24"/>
          <w:szCs w:val="24"/>
        </w:rPr>
      </w:pPr>
      <w:r>
        <w:rPr>
          <w:rFonts w:hint="eastAsia" w:ascii="宋体" w:hAnsi="宋体"/>
          <w:spacing w:val="-1"/>
          <w:sz w:val="24"/>
          <w:szCs w:val="24"/>
        </w:rPr>
        <w:t>乙方保证向甲方提供的服务成果是其独立实施完成，不存在任何侵犯第三方专利权、商标权、著作权等合法权益。如因乙方提供的服务成果侵犯任何第三方的合法权益，</w:t>
      </w:r>
      <w:r>
        <w:fldChar w:fldCharType="begin"/>
      </w:r>
      <w:r>
        <w:instrText xml:space="preserve"> HYPERLINK "http://www.ztxygj.com/" </w:instrText>
      </w:r>
      <w:r>
        <w:fldChar w:fldCharType="separate"/>
      </w:r>
      <w:r>
        <w:rPr>
          <w:rFonts w:hint="eastAsia" w:ascii="宋体" w:hAnsi="宋体"/>
          <w:spacing w:val="-1"/>
          <w:sz w:val="24"/>
          <w:szCs w:val="24"/>
        </w:rPr>
        <w:t>导致该第三方追究甲方责任的，乙方应</w:t>
      </w:r>
      <w:r>
        <w:rPr>
          <w:rFonts w:hint="eastAsia" w:ascii="宋体" w:hAnsi="宋体"/>
          <w:spacing w:val="-1"/>
          <w:sz w:val="24"/>
          <w:szCs w:val="24"/>
        </w:rPr>
        <w:fldChar w:fldCharType="end"/>
      </w:r>
      <w:r>
        <w:rPr>
          <w:rFonts w:hint="eastAsia" w:ascii="宋体" w:hAnsi="宋体"/>
          <w:spacing w:val="-1"/>
          <w:sz w:val="24"/>
          <w:szCs w:val="24"/>
        </w:rPr>
        <w:t>负责解决并赔偿因此给甲方造成的全部损失，同时，甲方有权解除本合同，乙方应退还甲方已支付的全部费用。</w:t>
      </w:r>
    </w:p>
    <w:p w14:paraId="7C9F6971">
      <w:pPr>
        <w:pStyle w:val="98"/>
        <w:tabs>
          <w:tab w:val="left" w:pos="1394"/>
        </w:tabs>
        <w:kinsoku w:val="0"/>
        <w:overflowPunct w:val="0"/>
        <w:autoSpaceDE w:val="0"/>
        <w:autoSpaceDN w:val="0"/>
        <w:adjustRightInd w:val="0"/>
        <w:spacing w:line="360" w:lineRule="auto"/>
        <w:ind w:left="420" w:leftChars="200" w:firstLine="476"/>
        <w:jc w:val="left"/>
        <w:rPr>
          <w:spacing w:val="-1"/>
          <w:sz w:val="24"/>
          <w:szCs w:val="24"/>
        </w:rPr>
      </w:pPr>
      <w:r>
        <w:rPr>
          <w:rFonts w:ascii="宋体" w:hAnsi="宋体"/>
          <w:spacing w:val="-1"/>
          <w:sz w:val="24"/>
          <w:szCs w:val="24"/>
        </w:rPr>
        <w:t>3.甲方对乙方工作成果的验收及确认并不免除乙方的责任。因乙方工作成果涉及他人权利并因此产生纠纷的，由乙方负责处理并承担法律责任，因此造成甲方损失的，由乙方承担全部赔偿责任。</w:t>
      </w:r>
    </w:p>
    <w:p w14:paraId="0A9D0C8A">
      <w:pPr>
        <w:pStyle w:val="19"/>
        <w:kinsoku w:val="0"/>
        <w:overflowPunct w:val="0"/>
        <w:spacing w:before="0" w:line="360" w:lineRule="auto"/>
        <w:ind w:left="1010"/>
        <w:rPr>
          <w:rFonts w:hint="eastAsia"/>
          <w:b/>
          <w:bCs/>
          <w:spacing w:val="-1"/>
        </w:rPr>
      </w:pPr>
      <w:r>
        <w:fldChar w:fldCharType="begin"/>
      </w:r>
      <w:r>
        <w:instrText xml:space="preserve"> HYPERLINK "http://www.ztxygj.com/" </w:instrText>
      </w:r>
      <w:r>
        <w:fldChar w:fldCharType="separate"/>
      </w:r>
      <w:r>
        <w:rPr>
          <w:rFonts w:hint="eastAsia"/>
          <w:b/>
          <w:bCs/>
          <w:spacing w:val="-1"/>
        </w:rPr>
        <w:t>第十条</w:t>
      </w:r>
      <w:r>
        <w:rPr>
          <w:b/>
          <w:bCs/>
          <w:spacing w:val="-1"/>
        </w:rPr>
        <w:t xml:space="preserve">  </w:t>
      </w:r>
      <w:r>
        <w:rPr>
          <w:rFonts w:hint="eastAsia"/>
          <w:b/>
          <w:bCs/>
          <w:spacing w:val="-1"/>
        </w:rPr>
        <w:t>技术支持与售后服务</w:t>
      </w:r>
      <w:r>
        <w:rPr>
          <w:rFonts w:hint="eastAsia"/>
          <w:b/>
          <w:bCs/>
          <w:spacing w:val="-1"/>
        </w:rPr>
        <w:fldChar w:fldCharType="end"/>
      </w:r>
    </w:p>
    <w:p w14:paraId="45F6C09B">
      <w:pPr>
        <w:pStyle w:val="98"/>
        <w:numPr>
          <w:ilvl w:val="0"/>
          <w:numId w:val="27"/>
        </w:numPr>
        <w:tabs>
          <w:tab w:val="left" w:pos="1394"/>
        </w:tabs>
        <w:kinsoku w:val="0"/>
        <w:overflowPunct w:val="0"/>
        <w:autoSpaceDE w:val="0"/>
        <w:autoSpaceDN w:val="0"/>
        <w:adjustRightInd w:val="0"/>
        <w:spacing w:line="360" w:lineRule="auto"/>
        <w:ind w:left="1394" w:hanging="240" w:firstLineChars="0"/>
        <w:jc w:val="left"/>
        <w:rPr>
          <w:rFonts w:hint="eastAsia" w:ascii="宋体" w:hAnsi="宋体"/>
          <w:spacing w:val="-18"/>
          <w:sz w:val="24"/>
          <w:szCs w:val="24"/>
        </w:rPr>
      </w:pPr>
      <w:r>
        <w:rPr>
          <w:rFonts w:hint="eastAsia" w:ascii="宋体" w:hAnsi="宋体"/>
          <w:spacing w:val="-4"/>
          <w:sz w:val="24"/>
          <w:szCs w:val="24"/>
        </w:rPr>
        <w:t>本项目质保期为项目验收合格之日起</w:t>
      </w:r>
      <w:r>
        <w:rPr>
          <w:rFonts w:ascii="宋体" w:hAnsi="宋体"/>
          <w:spacing w:val="-4"/>
          <w:sz w:val="24"/>
          <w:szCs w:val="24"/>
        </w:rPr>
        <w:t xml:space="preserve"> </w:t>
      </w:r>
      <w:r>
        <w:rPr>
          <w:rFonts w:hint="eastAsia" w:ascii="宋体" w:hAnsi="宋体"/>
          <w:sz w:val="24"/>
          <w:szCs w:val="24"/>
          <w:u w:val="single"/>
        </w:rPr>
        <w:t>60</w:t>
      </w:r>
      <w:r>
        <w:rPr>
          <w:rFonts w:ascii="宋体" w:hAnsi="宋体"/>
          <w:spacing w:val="-18"/>
          <w:sz w:val="24"/>
          <w:szCs w:val="24"/>
        </w:rPr>
        <w:t xml:space="preserve"> </w:t>
      </w:r>
      <w:r>
        <w:rPr>
          <w:rFonts w:hint="eastAsia" w:ascii="宋体" w:hAnsi="宋体"/>
          <w:spacing w:val="-18"/>
          <w:sz w:val="24"/>
          <w:szCs w:val="24"/>
        </w:rPr>
        <w:t>个月。</w:t>
      </w:r>
    </w:p>
    <w:p w14:paraId="2647D62C">
      <w:pPr>
        <w:pStyle w:val="98"/>
        <w:numPr>
          <w:ilvl w:val="0"/>
          <w:numId w:val="27"/>
        </w:numPr>
        <w:tabs>
          <w:tab w:val="left" w:pos="1394"/>
        </w:tabs>
        <w:kinsoku w:val="0"/>
        <w:overflowPunct w:val="0"/>
        <w:autoSpaceDE w:val="0"/>
        <w:autoSpaceDN w:val="0"/>
        <w:adjustRightInd w:val="0"/>
        <w:spacing w:line="360" w:lineRule="auto"/>
        <w:ind w:left="1394" w:hanging="240" w:firstLineChars="0"/>
        <w:jc w:val="left"/>
        <w:rPr>
          <w:rFonts w:hint="eastAsia" w:ascii="宋体" w:hAnsi="宋体"/>
          <w:spacing w:val="-9"/>
          <w:sz w:val="24"/>
          <w:szCs w:val="24"/>
        </w:rPr>
      </w:pPr>
      <w:r>
        <w:rPr>
          <w:rFonts w:hint="eastAsia" w:ascii="宋体" w:hAnsi="宋体"/>
          <w:spacing w:val="-4"/>
          <w:sz w:val="24"/>
          <w:szCs w:val="24"/>
        </w:rPr>
        <w:t>质保期内，乙方对系统的运行、维护提供</w:t>
      </w:r>
      <w:r>
        <w:rPr>
          <w:rFonts w:ascii="宋体" w:hAnsi="宋体"/>
          <w:spacing w:val="-4"/>
          <w:sz w:val="24"/>
          <w:szCs w:val="24"/>
        </w:rPr>
        <w:t xml:space="preserve"> </w:t>
      </w:r>
      <w:r>
        <w:rPr>
          <w:rFonts w:ascii="宋体" w:hAnsi="宋体"/>
          <w:sz w:val="24"/>
          <w:szCs w:val="24"/>
        </w:rPr>
        <w:t>7</w:t>
      </w:r>
      <w:r>
        <w:rPr>
          <w:rFonts w:hint="eastAsia" w:ascii="宋体" w:hAnsi="宋体"/>
          <w:sz w:val="24"/>
          <w:szCs w:val="24"/>
        </w:rPr>
        <w:t>×</w:t>
      </w:r>
      <w:r>
        <w:rPr>
          <w:rFonts w:ascii="宋体" w:hAnsi="宋体"/>
          <w:sz w:val="24"/>
          <w:szCs w:val="24"/>
        </w:rPr>
        <w:t>8</w:t>
      </w:r>
      <w:r>
        <w:rPr>
          <w:rFonts w:ascii="宋体" w:hAnsi="宋体"/>
          <w:spacing w:val="-9"/>
          <w:sz w:val="24"/>
          <w:szCs w:val="24"/>
        </w:rPr>
        <w:t xml:space="preserve"> </w:t>
      </w:r>
      <w:r>
        <w:rPr>
          <w:rFonts w:hint="eastAsia" w:ascii="宋体" w:hAnsi="宋体"/>
          <w:spacing w:val="-9"/>
          <w:sz w:val="24"/>
          <w:szCs w:val="24"/>
        </w:rPr>
        <w:t>小时实时技术支持。</w:t>
      </w:r>
    </w:p>
    <w:p w14:paraId="2CF023FC">
      <w:pPr>
        <w:pStyle w:val="98"/>
        <w:numPr>
          <w:ilvl w:val="0"/>
          <w:numId w:val="27"/>
        </w:numPr>
        <w:tabs>
          <w:tab w:val="left" w:pos="1394"/>
        </w:tabs>
        <w:kinsoku w:val="0"/>
        <w:overflowPunct w:val="0"/>
        <w:autoSpaceDE w:val="0"/>
        <w:autoSpaceDN w:val="0"/>
        <w:adjustRightInd w:val="0"/>
        <w:spacing w:line="360" w:lineRule="auto"/>
        <w:ind w:left="583" w:right="581" w:firstLine="571" w:firstLineChars="0"/>
        <w:jc w:val="left"/>
        <w:rPr>
          <w:rFonts w:hint="eastAsia" w:ascii="宋体" w:hAnsi="宋体"/>
          <w:spacing w:val="-5"/>
          <w:sz w:val="24"/>
          <w:szCs w:val="24"/>
        </w:rPr>
      </w:pPr>
      <w:r>
        <w:rPr>
          <w:rFonts w:hint="eastAsia" w:ascii="宋体" w:hAnsi="宋体"/>
          <w:spacing w:val="-12"/>
          <w:sz w:val="24"/>
          <w:szCs w:val="24"/>
        </w:rPr>
        <w:t>乙方需提供</w:t>
      </w:r>
      <w:r>
        <w:rPr>
          <w:rFonts w:ascii="宋体" w:hAnsi="宋体"/>
          <w:spacing w:val="-12"/>
          <w:sz w:val="24"/>
          <w:szCs w:val="24"/>
        </w:rPr>
        <w:t xml:space="preserve"> </w:t>
      </w:r>
      <w:r>
        <w:rPr>
          <w:rFonts w:ascii="宋体" w:hAnsi="宋体"/>
          <w:spacing w:val="-2"/>
          <w:sz w:val="24"/>
          <w:szCs w:val="24"/>
        </w:rPr>
        <w:t>24</w:t>
      </w:r>
      <w:r>
        <w:rPr>
          <w:rFonts w:ascii="宋体" w:hAnsi="宋体"/>
          <w:spacing w:val="-12"/>
          <w:sz w:val="24"/>
          <w:szCs w:val="24"/>
        </w:rPr>
        <w:t xml:space="preserve"> </w:t>
      </w:r>
      <w:r>
        <w:rPr>
          <w:rFonts w:hint="eastAsia" w:ascii="宋体" w:hAnsi="宋体"/>
          <w:spacing w:val="-12"/>
          <w:sz w:val="24"/>
          <w:szCs w:val="24"/>
        </w:rPr>
        <w:t>小时热线电话、远程在线诊断和故障排除、现场响应以及</w:t>
      </w:r>
      <w:r>
        <w:rPr>
          <w:rFonts w:ascii="宋体" w:hAnsi="宋体"/>
          <w:spacing w:val="-12"/>
          <w:sz w:val="24"/>
          <w:szCs w:val="24"/>
        </w:rPr>
        <w:t xml:space="preserve"> </w:t>
      </w:r>
      <w:r>
        <w:rPr>
          <w:rFonts w:ascii="宋体" w:hAnsi="宋体"/>
          <w:spacing w:val="-2"/>
          <w:sz w:val="24"/>
          <w:szCs w:val="24"/>
        </w:rPr>
        <w:t>Email</w:t>
      </w:r>
      <w:r>
        <w:rPr>
          <w:rFonts w:ascii="宋体" w:hAnsi="宋体"/>
          <w:spacing w:val="-30"/>
          <w:sz w:val="24"/>
          <w:szCs w:val="24"/>
        </w:rPr>
        <w:t xml:space="preserve"> </w:t>
      </w:r>
      <w:r>
        <w:rPr>
          <w:rFonts w:hint="eastAsia" w:ascii="宋体" w:hAnsi="宋体"/>
          <w:spacing w:val="-30"/>
          <w:sz w:val="24"/>
          <w:szCs w:val="24"/>
        </w:rPr>
        <w:t>和</w:t>
      </w:r>
      <w:r>
        <w:rPr>
          <w:rFonts w:hint="eastAsia" w:ascii="宋体" w:hAnsi="宋体"/>
          <w:spacing w:val="-1"/>
          <w:sz w:val="24"/>
          <w:szCs w:val="24"/>
        </w:rPr>
        <w:t>传真支持服务，对于接到的用户技术咨询，应在</w:t>
      </w:r>
      <w:r>
        <w:rPr>
          <w:rFonts w:ascii="宋体" w:hAnsi="宋体"/>
          <w:sz w:val="24"/>
          <w:szCs w:val="24"/>
        </w:rPr>
        <w:t>24</w:t>
      </w:r>
      <w:r>
        <w:rPr>
          <w:rFonts w:hint="eastAsia" w:ascii="宋体" w:hAnsi="宋体"/>
          <w:spacing w:val="-5"/>
          <w:sz w:val="24"/>
          <w:szCs w:val="24"/>
        </w:rPr>
        <w:t>小时内提出解决方案。</w:t>
      </w:r>
    </w:p>
    <w:p w14:paraId="13A157C3">
      <w:pPr>
        <w:pStyle w:val="98"/>
        <w:numPr>
          <w:ilvl w:val="0"/>
          <w:numId w:val="27"/>
        </w:numPr>
        <w:tabs>
          <w:tab w:val="left" w:pos="1396"/>
        </w:tabs>
        <w:kinsoku w:val="0"/>
        <w:overflowPunct w:val="0"/>
        <w:autoSpaceDE w:val="0"/>
        <w:autoSpaceDN w:val="0"/>
        <w:adjustRightInd w:val="0"/>
        <w:spacing w:line="360" w:lineRule="auto"/>
        <w:ind w:left="583" w:right="461" w:firstLine="571" w:firstLineChars="0"/>
        <w:jc w:val="left"/>
        <w:rPr>
          <w:rFonts w:hint="eastAsia" w:ascii="宋体" w:hAnsi="宋体"/>
          <w:spacing w:val="-11"/>
          <w:sz w:val="24"/>
          <w:szCs w:val="24"/>
        </w:rPr>
      </w:pPr>
      <w:r>
        <w:rPr>
          <w:rFonts w:hint="eastAsia" w:ascii="宋体" w:hAnsi="宋体"/>
          <w:spacing w:val="1"/>
          <w:sz w:val="24"/>
          <w:szCs w:val="24"/>
        </w:rPr>
        <w:t>软件系统免费维护期期间的维护服务不收取任何额外费用，保证期后的技术支持</w:t>
      </w:r>
      <w:r>
        <w:rPr>
          <w:rFonts w:hint="eastAsia" w:ascii="宋体" w:hAnsi="宋体"/>
          <w:spacing w:val="-11"/>
          <w:sz w:val="24"/>
          <w:szCs w:val="24"/>
        </w:rPr>
        <w:t>和年服务费标准双方协商。任何软件在质量保证期内如有升级版本，乙方免费为甲方更新。</w:t>
      </w:r>
    </w:p>
    <w:p w14:paraId="2FB085D1">
      <w:pPr>
        <w:pStyle w:val="98"/>
        <w:numPr>
          <w:ilvl w:val="0"/>
          <w:numId w:val="27"/>
        </w:numPr>
        <w:tabs>
          <w:tab w:val="left" w:pos="1394"/>
        </w:tabs>
        <w:kinsoku w:val="0"/>
        <w:overflowPunct w:val="0"/>
        <w:autoSpaceDE w:val="0"/>
        <w:autoSpaceDN w:val="0"/>
        <w:adjustRightInd w:val="0"/>
        <w:spacing w:line="360" w:lineRule="auto"/>
        <w:ind w:left="1010" w:right="1150" w:firstLine="144" w:firstLineChars="0"/>
        <w:jc w:val="left"/>
        <w:rPr>
          <w:rFonts w:hint="eastAsia" w:ascii="宋体" w:hAnsi="宋体"/>
          <w:b/>
          <w:bCs/>
          <w:spacing w:val="4"/>
          <w:sz w:val="24"/>
          <w:szCs w:val="24"/>
        </w:rPr>
      </w:pPr>
      <w:r>
        <w:rPr>
          <w:rFonts w:hint="eastAsia" w:ascii="宋体" w:hAnsi="宋体"/>
          <w:spacing w:val="-2"/>
          <w:sz w:val="24"/>
          <w:szCs w:val="24"/>
        </w:rPr>
        <w:t>如因乙方导致的项目变更、调整，须事先征得甲方书面同意，并自担费用。</w:t>
      </w:r>
    </w:p>
    <w:p w14:paraId="220A82B0">
      <w:pPr>
        <w:pStyle w:val="98"/>
        <w:tabs>
          <w:tab w:val="left" w:pos="1394"/>
        </w:tabs>
        <w:kinsoku w:val="0"/>
        <w:overflowPunct w:val="0"/>
        <w:autoSpaceDE w:val="0"/>
        <w:autoSpaceDN w:val="0"/>
        <w:adjustRightInd w:val="0"/>
        <w:spacing w:line="360" w:lineRule="auto"/>
        <w:ind w:left="1010" w:right="1150" w:firstLine="0" w:firstLineChars="0"/>
        <w:jc w:val="left"/>
        <w:rPr>
          <w:rFonts w:hint="eastAsia" w:ascii="宋体" w:hAnsi="宋体"/>
          <w:b/>
          <w:bCs/>
          <w:spacing w:val="4"/>
          <w:sz w:val="24"/>
          <w:szCs w:val="24"/>
        </w:rPr>
      </w:pPr>
      <w:r>
        <w:rPr>
          <w:rFonts w:hint="eastAsia" w:ascii="宋体" w:hAnsi="宋体"/>
          <w:b/>
          <w:bCs/>
          <w:spacing w:val="4"/>
          <w:sz w:val="24"/>
          <w:szCs w:val="24"/>
        </w:rPr>
        <w:t>第十一条  不可抗力</w:t>
      </w:r>
    </w:p>
    <w:p w14:paraId="084452A9">
      <w:pPr>
        <w:pStyle w:val="19"/>
        <w:kinsoku w:val="0"/>
        <w:overflowPunct w:val="0"/>
        <w:spacing w:before="0" w:line="360" w:lineRule="auto"/>
        <w:ind w:left="583" w:right="581" w:firstLine="571"/>
        <w:rPr>
          <w:rFonts w:hint="eastAsia"/>
          <w:spacing w:val="-2"/>
        </w:rPr>
      </w:pPr>
      <w:r>
        <w:rPr>
          <w:rFonts w:hint="eastAsia"/>
          <w:spacing w:val="-2"/>
        </w:rPr>
        <w:t>由于不可抗力的原因，阻止、限制、延迟或干扰双方履行本合同，则应免除双方因不可抗力所延迟或阻止的部分合同的履行责任，但是，双方应采取合理的措施避免或消除该等造成不履行的原因，并且一旦该等原因被消除，则双方应继续履行原受消除原因影响的条款。不可抗力事件系指甲乙双方在缔结合同时所不能预见的、并且它的发生及其后果是无法避免和无法克服的事件，诸如战争、严重火灾、水灾、洪水、台风、地震等。</w:t>
      </w:r>
    </w:p>
    <w:p w14:paraId="4023E421">
      <w:pPr>
        <w:pStyle w:val="19"/>
        <w:kinsoku w:val="0"/>
        <w:overflowPunct w:val="0"/>
        <w:spacing w:before="0" w:line="360" w:lineRule="auto"/>
        <w:ind w:left="1010"/>
        <w:rPr>
          <w:rFonts w:hint="eastAsia"/>
          <w:b/>
          <w:bCs/>
          <w:spacing w:val="-1"/>
        </w:rPr>
      </w:pPr>
      <w:r>
        <w:rPr>
          <w:rFonts w:hint="eastAsia"/>
          <w:b/>
          <w:bCs/>
          <w:spacing w:val="-1"/>
        </w:rPr>
        <w:t>第十二条  违约责任及合同的解除</w:t>
      </w:r>
    </w:p>
    <w:p w14:paraId="3BF38B73">
      <w:pPr>
        <w:pStyle w:val="98"/>
        <w:numPr>
          <w:ilvl w:val="0"/>
          <w:numId w:val="28"/>
        </w:numPr>
        <w:tabs>
          <w:tab w:val="left" w:pos="1303"/>
        </w:tabs>
        <w:kinsoku w:val="0"/>
        <w:overflowPunct w:val="0"/>
        <w:autoSpaceDE w:val="0"/>
        <w:autoSpaceDN w:val="0"/>
        <w:adjustRightInd w:val="0"/>
        <w:spacing w:line="360" w:lineRule="auto"/>
        <w:ind w:right="581" w:firstLine="480" w:firstLineChars="0"/>
        <w:jc w:val="left"/>
        <w:rPr>
          <w:rFonts w:hint="eastAsia" w:ascii="宋体" w:hAnsi="宋体"/>
          <w:spacing w:val="-2"/>
          <w:sz w:val="24"/>
          <w:szCs w:val="24"/>
        </w:rPr>
      </w:pPr>
      <w:r>
        <w:rPr>
          <w:rFonts w:hint="eastAsia" w:ascii="宋体" w:hAnsi="宋体"/>
          <w:spacing w:val="-2"/>
          <w:sz w:val="24"/>
          <w:szCs w:val="24"/>
        </w:rPr>
        <w:t>甲乙双方均应全面履行本合同，任何一方不履行或不按约定履行均构成违约，违约方应赔偿因此给对方造成的全部损失。</w:t>
      </w:r>
    </w:p>
    <w:p w14:paraId="09397CDE">
      <w:pPr>
        <w:pStyle w:val="98"/>
        <w:numPr>
          <w:ilvl w:val="0"/>
          <w:numId w:val="28"/>
        </w:numPr>
        <w:tabs>
          <w:tab w:val="left" w:pos="1303"/>
          <w:tab w:val="left" w:pos="1909"/>
        </w:tabs>
        <w:kinsoku w:val="0"/>
        <w:overflowPunct w:val="0"/>
        <w:autoSpaceDE w:val="0"/>
        <w:autoSpaceDN w:val="0"/>
        <w:adjustRightInd w:val="0"/>
        <w:spacing w:line="360" w:lineRule="auto"/>
        <w:ind w:right="581" w:firstLine="480" w:firstLineChars="0"/>
        <w:jc w:val="left"/>
        <w:rPr>
          <w:rFonts w:hint="eastAsia" w:ascii="宋体" w:hAnsi="宋体"/>
          <w:spacing w:val="-2"/>
          <w:sz w:val="24"/>
          <w:szCs w:val="24"/>
        </w:rPr>
      </w:pPr>
      <w:r>
        <w:rPr>
          <w:rFonts w:hint="eastAsia" w:ascii="宋体" w:hAnsi="宋体"/>
          <w:spacing w:val="-2"/>
          <w:sz w:val="24"/>
          <w:szCs w:val="24"/>
        </w:rPr>
        <w:t>未经甲方书面许可，乙方不得将本合同项下的权利义务全部或部分转让或转委托给第三方，否则甲方有权解除合同，乙方应向甲方支付合同总额30%的违约金，违约金不足以弥补甲方损失的，乙方应予以补足并赔偿因此给甲方造成的损失并退还甲方已支付的全部费用。</w:t>
      </w:r>
    </w:p>
    <w:p w14:paraId="7D780C10">
      <w:pPr>
        <w:pStyle w:val="98"/>
        <w:numPr>
          <w:ilvl w:val="0"/>
          <w:numId w:val="28"/>
        </w:numPr>
        <w:tabs>
          <w:tab w:val="left" w:pos="1303"/>
          <w:tab w:val="left" w:pos="1909"/>
        </w:tabs>
        <w:kinsoku w:val="0"/>
        <w:overflowPunct w:val="0"/>
        <w:autoSpaceDE w:val="0"/>
        <w:autoSpaceDN w:val="0"/>
        <w:adjustRightInd w:val="0"/>
        <w:spacing w:line="360" w:lineRule="auto"/>
        <w:ind w:right="581" w:firstLine="480" w:firstLineChars="0"/>
        <w:jc w:val="left"/>
        <w:rPr>
          <w:rFonts w:hint="eastAsia" w:ascii="宋体" w:hAnsi="宋体"/>
          <w:spacing w:val="-2"/>
          <w:sz w:val="24"/>
          <w:szCs w:val="24"/>
        </w:rPr>
      </w:pPr>
      <w:r>
        <w:rPr>
          <w:rFonts w:hint="eastAsia" w:ascii="宋体" w:hAnsi="宋体"/>
          <w:spacing w:val="-2"/>
          <w:sz w:val="24"/>
          <w:szCs w:val="24"/>
        </w:rPr>
        <w:t>除本合同另有约定外，乙方违反合同约定的其他义务的，经甲方催告后</w:t>
      </w:r>
      <w:r>
        <w:rPr>
          <w:rFonts w:hint="eastAsia" w:ascii="宋体" w:hAnsi="宋体"/>
          <w:spacing w:val="-2"/>
          <w:sz w:val="24"/>
          <w:szCs w:val="24"/>
          <w:u w:val="single"/>
        </w:rPr>
        <w:t xml:space="preserve">   </w:t>
      </w:r>
      <w:r>
        <w:rPr>
          <w:rFonts w:hint="eastAsia" w:ascii="宋体" w:hAnsi="宋体"/>
          <w:spacing w:val="-2"/>
          <w:sz w:val="24"/>
          <w:szCs w:val="24"/>
        </w:rPr>
        <w:t>日内仍拒不改正的，甲方有权解除本合同，乙方向甲方支付合同总金额的</w:t>
      </w:r>
      <w:r>
        <w:rPr>
          <w:rFonts w:hint="eastAsia" w:ascii="宋体" w:hAnsi="宋体"/>
          <w:spacing w:val="-2"/>
          <w:sz w:val="24"/>
          <w:szCs w:val="24"/>
          <w:u w:val="single"/>
        </w:rPr>
        <w:t xml:space="preserve">   </w:t>
      </w:r>
      <w:r>
        <w:rPr>
          <w:rFonts w:hint="eastAsia" w:ascii="宋体" w:hAnsi="宋体"/>
          <w:spacing w:val="-2"/>
          <w:sz w:val="24"/>
          <w:szCs w:val="24"/>
        </w:rPr>
        <w:t>%作为违约金，违约金不足以弥补甲方损失的，乙方应予以补足。</w:t>
      </w:r>
    </w:p>
    <w:p w14:paraId="0173C398">
      <w:pPr>
        <w:pStyle w:val="98"/>
        <w:numPr>
          <w:ilvl w:val="0"/>
          <w:numId w:val="28"/>
        </w:numPr>
        <w:tabs>
          <w:tab w:val="left" w:pos="1303"/>
          <w:tab w:val="left" w:pos="1909"/>
        </w:tabs>
        <w:kinsoku w:val="0"/>
        <w:overflowPunct w:val="0"/>
        <w:autoSpaceDE w:val="0"/>
        <w:autoSpaceDN w:val="0"/>
        <w:adjustRightInd w:val="0"/>
        <w:spacing w:line="360" w:lineRule="auto"/>
        <w:ind w:right="581" w:firstLine="480" w:firstLineChars="0"/>
        <w:jc w:val="left"/>
        <w:rPr>
          <w:rFonts w:hint="eastAsia" w:ascii="宋体" w:hAnsi="宋体"/>
          <w:spacing w:val="-2"/>
          <w:sz w:val="24"/>
          <w:szCs w:val="24"/>
        </w:rPr>
      </w:pPr>
      <w:r>
        <w:rPr>
          <w:rFonts w:hint="eastAsia" w:ascii="宋体" w:hAnsi="宋体"/>
          <w:spacing w:val="-2"/>
          <w:sz w:val="24"/>
          <w:szCs w:val="24"/>
        </w:rPr>
        <w:t>若发生课程线上资源受到限制，导致甲方无法正常、完整的按照合同约定项目全部内容使用的，经整改后仍无法满足甲方需求，则甲方有权解除合同，并可要求乙方立即退还甲方已支付的合同价款，同时乙方按照合同价款的   %向甲方支付违约金。乙方应支付的违约金低于给甲方造成的损失的，并应就差额部分向甲方进行赔偿。</w:t>
      </w:r>
    </w:p>
    <w:p w14:paraId="51234269">
      <w:pPr>
        <w:pStyle w:val="98"/>
        <w:numPr>
          <w:ilvl w:val="0"/>
          <w:numId w:val="28"/>
        </w:numPr>
        <w:tabs>
          <w:tab w:val="left" w:pos="1303"/>
          <w:tab w:val="left" w:pos="1909"/>
        </w:tabs>
        <w:kinsoku w:val="0"/>
        <w:overflowPunct w:val="0"/>
        <w:autoSpaceDE w:val="0"/>
        <w:autoSpaceDN w:val="0"/>
        <w:adjustRightInd w:val="0"/>
        <w:spacing w:line="360" w:lineRule="auto"/>
        <w:ind w:right="581" w:firstLine="480" w:firstLineChars="0"/>
        <w:jc w:val="left"/>
        <w:rPr>
          <w:rFonts w:hint="eastAsia" w:ascii="宋体" w:hAnsi="宋体"/>
          <w:spacing w:val="-2"/>
          <w:sz w:val="24"/>
          <w:szCs w:val="24"/>
        </w:rPr>
      </w:pPr>
      <w:r>
        <w:rPr>
          <w:rFonts w:hint="eastAsia" w:ascii="宋体" w:hAnsi="宋体"/>
          <w:spacing w:val="-2"/>
          <w:sz w:val="24"/>
          <w:szCs w:val="24"/>
        </w:rPr>
        <w:t>本合同所约定的甲方损失包括但不限于甲方经济利益的减损、甲方为证实乙方违约行为所支付的调查取证费、公证费用、甲方为寻求救济所支付的诉讼费、保全费、律师代理费、差旅费等。</w:t>
      </w:r>
    </w:p>
    <w:p w14:paraId="50B785B8">
      <w:pPr>
        <w:pStyle w:val="98"/>
        <w:numPr>
          <w:ilvl w:val="0"/>
          <w:numId w:val="28"/>
        </w:numPr>
        <w:tabs>
          <w:tab w:val="left" w:pos="1303"/>
          <w:tab w:val="left" w:pos="1909"/>
        </w:tabs>
        <w:kinsoku w:val="0"/>
        <w:overflowPunct w:val="0"/>
        <w:autoSpaceDE w:val="0"/>
        <w:autoSpaceDN w:val="0"/>
        <w:adjustRightInd w:val="0"/>
        <w:spacing w:line="360" w:lineRule="auto"/>
        <w:ind w:right="581" w:firstLine="480" w:firstLineChars="0"/>
        <w:jc w:val="left"/>
        <w:rPr>
          <w:rFonts w:hint="eastAsia" w:ascii="宋体" w:hAnsi="宋体"/>
          <w:sz w:val="24"/>
          <w:szCs w:val="24"/>
        </w:rPr>
      </w:pPr>
      <w:r>
        <w:rPr>
          <w:rFonts w:hint="eastAsia" w:ascii="宋体" w:hAnsi="宋体"/>
          <w:spacing w:val="-2"/>
          <w:sz w:val="24"/>
          <w:szCs w:val="24"/>
        </w:rPr>
        <w:t>因乙方违反本合同约定而应向甲方支付的任何费用（包括但不限于损失赔偿费用、违约金等），甲方均有权在向乙方支付合同款项时予以扣除。</w:t>
      </w:r>
    </w:p>
    <w:p w14:paraId="2B91C567">
      <w:pPr>
        <w:pStyle w:val="98"/>
        <w:kinsoku w:val="0"/>
        <w:overflowPunct w:val="0"/>
        <w:autoSpaceDE w:val="0"/>
        <w:autoSpaceDN w:val="0"/>
        <w:adjustRightInd w:val="0"/>
        <w:spacing w:line="360" w:lineRule="auto"/>
        <w:ind w:left="953" w:right="689" w:rightChars="328" w:firstLine="0" w:firstLineChars="0"/>
        <w:jc w:val="left"/>
        <w:rPr>
          <w:rFonts w:hint="eastAsia" w:ascii="宋体" w:hAnsi="宋体"/>
          <w:b/>
          <w:bCs/>
          <w:spacing w:val="-1"/>
          <w:sz w:val="24"/>
          <w:szCs w:val="24"/>
        </w:rPr>
      </w:pPr>
      <w:r>
        <w:rPr>
          <w:rFonts w:hint="eastAsia" w:ascii="宋体" w:hAnsi="宋体"/>
          <w:b/>
          <w:bCs/>
          <w:spacing w:val="-1"/>
          <w:sz w:val="24"/>
          <w:szCs w:val="24"/>
        </w:rPr>
        <w:t>第十三条  争议的解决</w:t>
      </w:r>
    </w:p>
    <w:p w14:paraId="124EC6EE">
      <w:pPr>
        <w:pStyle w:val="19"/>
        <w:tabs>
          <w:tab w:val="clear" w:pos="567"/>
        </w:tabs>
        <w:kinsoku w:val="0"/>
        <w:overflowPunct w:val="0"/>
        <w:spacing w:before="0" w:line="360" w:lineRule="auto"/>
        <w:ind w:right="283" w:firstLine="472" w:firstLineChars="200"/>
        <w:rPr>
          <w:rFonts w:hint="eastAsia"/>
          <w:spacing w:val="-2"/>
        </w:rPr>
      </w:pPr>
      <w:bookmarkStart w:id="985" w:name="_bookmark6"/>
      <w:bookmarkEnd w:id="985"/>
      <w:bookmarkStart w:id="986" w:name="第七章___投标文件格式"/>
      <w:bookmarkEnd w:id="986"/>
      <w:r>
        <w:rPr>
          <w:rFonts w:hint="eastAsia"/>
          <w:spacing w:val="-2"/>
        </w:rPr>
        <w:t>因履行合同所发生的一切争议</w:t>
      </w:r>
      <w:r>
        <w:rPr>
          <w:rFonts w:hint="eastAsia"/>
          <w:spacing w:val="-51"/>
        </w:rPr>
        <w:t>，</w:t>
      </w:r>
      <w:r>
        <w:rPr>
          <w:rFonts w:hint="eastAsia"/>
          <w:spacing w:val="-2"/>
        </w:rPr>
        <w:t>双方应友好协商解决</w:t>
      </w:r>
      <w:r>
        <w:rPr>
          <w:rFonts w:hint="eastAsia"/>
          <w:spacing w:val="-51"/>
        </w:rPr>
        <w:t>，</w:t>
      </w:r>
      <w:r>
        <w:rPr>
          <w:rFonts w:hint="eastAsia"/>
          <w:spacing w:val="-2"/>
        </w:rPr>
        <w:t>协商不成的</w:t>
      </w:r>
      <w:r>
        <w:rPr>
          <w:rFonts w:hint="eastAsia"/>
          <w:spacing w:val="-51"/>
        </w:rPr>
        <w:t>，</w:t>
      </w:r>
      <w:r>
        <w:rPr>
          <w:rFonts w:hint="eastAsia"/>
          <w:spacing w:val="-2"/>
        </w:rPr>
        <w:t>按下列第</w:t>
      </w:r>
      <w:r>
        <w:rPr>
          <w:rFonts w:hint="eastAsia"/>
          <w:spacing w:val="-2"/>
          <w:u w:val="single"/>
        </w:rPr>
        <w:t xml:space="preserve"> 2</w:t>
      </w:r>
      <w:r>
        <w:rPr>
          <w:rFonts w:hint="eastAsia"/>
          <w:spacing w:val="-10"/>
        </w:rPr>
        <w:t>种</w:t>
      </w:r>
      <w:r>
        <w:fldChar w:fldCharType="begin"/>
      </w:r>
      <w:r>
        <w:instrText xml:space="preserve"> HYPERLINK "http://www.ztxygj.com/" </w:instrText>
      </w:r>
      <w:r>
        <w:fldChar w:fldCharType="separate"/>
      </w:r>
      <w:r>
        <w:rPr>
          <w:rFonts w:hint="eastAsia"/>
          <w:spacing w:val="-2"/>
        </w:rPr>
        <w:t>方式解决：</w:t>
      </w:r>
      <w:r>
        <w:rPr>
          <w:rFonts w:hint="eastAsia"/>
          <w:spacing w:val="-2"/>
        </w:rPr>
        <w:fldChar w:fldCharType="end"/>
      </w:r>
    </w:p>
    <w:p w14:paraId="73324903">
      <w:pPr>
        <w:pStyle w:val="98"/>
        <w:numPr>
          <w:ilvl w:val="0"/>
          <w:numId w:val="29"/>
        </w:numPr>
        <w:tabs>
          <w:tab w:val="left" w:pos="284"/>
        </w:tabs>
        <w:kinsoku w:val="0"/>
        <w:overflowPunct w:val="0"/>
        <w:autoSpaceDE w:val="0"/>
        <w:autoSpaceDN w:val="0"/>
        <w:adjustRightInd w:val="0"/>
        <w:spacing w:line="360" w:lineRule="auto"/>
        <w:ind w:left="1303" w:hanging="1303" w:firstLineChars="0"/>
        <w:jc w:val="left"/>
        <w:rPr>
          <w:rFonts w:hint="eastAsia" w:ascii="宋体" w:hAnsi="宋体"/>
          <w:spacing w:val="-2"/>
          <w:sz w:val="24"/>
          <w:szCs w:val="24"/>
        </w:rPr>
      </w:pPr>
      <w:r>
        <w:fldChar w:fldCharType="begin"/>
      </w:r>
      <w:r>
        <w:instrText xml:space="preserve"> HYPERLINK "http://www.ztxygj.com/" </w:instrText>
      </w:r>
      <w:r>
        <w:fldChar w:fldCharType="separate"/>
      </w:r>
      <w:r>
        <w:rPr>
          <w:rFonts w:hint="eastAsia" w:ascii="宋体" w:hAnsi="宋体"/>
          <w:sz w:val="24"/>
          <w:szCs w:val="24"/>
        </w:rPr>
        <w:t>提交北京仲裁委员会仲裁，仲裁</w:t>
      </w:r>
      <w:r>
        <w:rPr>
          <w:rFonts w:hint="eastAsia" w:ascii="宋体" w:hAnsi="宋体"/>
          <w:sz w:val="24"/>
          <w:szCs w:val="24"/>
        </w:rPr>
        <w:fldChar w:fldCharType="end"/>
      </w:r>
      <w:r>
        <w:rPr>
          <w:rFonts w:hint="eastAsia" w:ascii="宋体" w:hAnsi="宋体"/>
          <w:spacing w:val="-2"/>
          <w:sz w:val="24"/>
          <w:szCs w:val="24"/>
        </w:rPr>
        <w:t>裁决为终局裁决；</w:t>
      </w:r>
    </w:p>
    <w:p w14:paraId="6B27ECE7">
      <w:pPr>
        <w:pStyle w:val="98"/>
        <w:numPr>
          <w:ilvl w:val="0"/>
          <w:numId w:val="29"/>
        </w:numPr>
        <w:tabs>
          <w:tab w:val="left" w:pos="284"/>
        </w:tabs>
        <w:kinsoku w:val="0"/>
        <w:overflowPunct w:val="0"/>
        <w:autoSpaceDE w:val="0"/>
        <w:autoSpaceDN w:val="0"/>
        <w:adjustRightInd w:val="0"/>
        <w:spacing w:line="360" w:lineRule="auto"/>
        <w:ind w:left="1010" w:right="425" w:hanging="1010" w:firstLineChars="0"/>
        <w:jc w:val="left"/>
        <w:rPr>
          <w:rFonts w:hint="eastAsia" w:ascii="宋体" w:hAnsi="宋体"/>
          <w:b/>
          <w:bCs/>
          <w:spacing w:val="4"/>
          <w:sz w:val="24"/>
          <w:szCs w:val="24"/>
        </w:rPr>
      </w:pPr>
      <w:r>
        <w:rPr>
          <w:rFonts w:hint="eastAsia" w:ascii="宋体" w:hAnsi="宋体"/>
          <w:sz w:val="24"/>
          <w:szCs w:val="24"/>
        </w:rPr>
        <w:t>依法向北京市朝阳区人民法院起诉。</w:t>
      </w:r>
    </w:p>
    <w:p w14:paraId="75B83AA6">
      <w:pPr>
        <w:pStyle w:val="98"/>
        <w:kinsoku w:val="0"/>
        <w:overflowPunct w:val="0"/>
        <w:autoSpaceDE w:val="0"/>
        <w:autoSpaceDN w:val="0"/>
        <w:adjustRightInd w:val="0"/>
        <w:spacing w:line="360" w:lineRule="auto"/>
        <w:ind w:left="-2" w:leftChars="-1" w:right="689" w:rightChars="328" w:firstLine="0" w:firstLineChars="0"/>
        <w:jc w:val="left"/>
        <w:rPr>
          <w:rFonts w:hint="eastAsia" w:ascii="宋体" w:hAnsi="宋体"/>
          <w:b/>
          <w:bCs/>
          <w:spacing w:val="-1"/>
          <w:sz w:val="24"/>
          <w:szCs w:val="24"/>
        </w:rPr>
      </w:pPr>
      <w:r>
        <w:rPr>
          <w:rFonts w:hint="eastAsia" w:ascii="宋体" w:hAnsi="宋体"/>
          <w:b/>
          <w:bCs/>
          <w:spacing w:val="-1"/>
          <w:sz w:val="24"/>
          <w:szCs w:val="24"/>
        </w:rPr>
        <w:t>第十四条  廉政承诺</w:t>
      </w:r>
    </w:p>
    <w:p w14:paraId="37AEDF54">
      <w:pPr>
        <w:pStyle w:val="98"/>
        <w:numPr>
          <w:ilvl w:val="0"/>
          <w:numId w:val="30"/>
        </w:numPr>
        <w:tabs>
          <w:tab w:val="left" w:pos="284"/>
        </w:tabs>
        <w:kinsoku w:val="0"/>
        <w:overflowPunct w:val="0"/>
        <w:autoSpaceDE w:val="0"/>
        <w:autoSpaceDN w:val="0"/>
        <w:adjustRightInd w:val="0"/>
        <w:spacing w:line="360" w:lineRule="auto"/>
        <w:ind w:left="1327" w:hanging="1327" w:firstLineChars="0"/>
        <w:jc w:val="left"/>
        <w:rPr>
          <w:rFonts w:hint="eastAsia" w:ascii="宋体" w:hAnsi="宋体"/>
          <w:spacing w:val="-1"/>
          <w:sz w:val="24"/>
          <w:szCs w:val="24"/>
        </w:rPr>
      </w:pPr>
      <w:r>
        <w:rPr>
          <w:rFonts w:hint="eastAsia" w:ascii="宋体" w:hAnsi="宋体"/>
          <w:spacing w:val="-1"/>
          <w:sz w:val="24"/>
          <w:szCs w:val="24"/>
        </w:rPr>
        <w:t>合同双方承诺共同加强廉洁自律、反对商业贿赂。</w:t>
      </w:r>
    </w:p>
    <w:p w14:paraId="4ABA5815">
      <w:pPr>
        <w:pStyle w:val="98"/>
        <w:numPr>
          <w:ilvl w:val="0"/>
          <w:numId w:val="30"/>
        </w:numPr>
        <w:tabs>
          <w:tab w:val="left" w:pos="284"/>
        </w:tabs>
        <w:kinsoku w:val="0"/>
        <w:overflowPunct w:val="0"/>
        <w:autoSpaceDE w:val="0"/>
        <w:autoSpaceDN w:val="0"/>
        <w:adjustRightInd w:val="0"/>
        <w:spacing w:line="360" w:lineRule="auto"/>
        <w:ind w:left="0" w:right="497" w:firstLine="0" w:firstLineChars="0"/>
        <w:jc w:val="left"/>
        <w:rPr>
          <w:rFonts w:hint="eastAsia" w:ascii="宋体" w:hAnsi="宋体"/>
          <w:spacing w:val="-2"/>
          <w:sz w:val="24"/>
          <w:szCs w:val="24"/>
        </w:rPr>
      </w:pPr>
      <w:r>
        <w:rPr>
          <w:rFonts w:hint="eastAsia" w:ascii="宋体" w:hAnsi="宋体"/>
          <w:spacing w:val="-2"/>
          <w:sz w:val="24"/>
          <w:szCs w:val="24"/>
        </w:rPr>
        <w:t>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14:paraId="69D1EACE">
      <w:pPr>
        <w:pStyle w:val="98"/>
        <w:numPr>
          <w:ilvl w:val="0"/>
          <w:numId w:val="30"/>
        </w:numPr>
        <w:tabs>
          <w:tab w:val="left" w:pos="284"/>
        </w:tabs>
        <w:kinsoku w:val="0"/>
        <w:overflowPunct w:val="0"/>
        <w:autoSpaceDE w:val="0"/>
        <w:autoSpaceDN w:val="0"/>
        <w:adjustRightInd w:val="0"/>
        <w:spacing w:line="360" w:lineRule="auto"/>
        <w:ind w:left="0" w:right="581" w:firstLine="0" w:firstLineChars="0"/>
        <w:rPr>
          <w:rFonts w:hint="eastAsia" w:ascii="宋体" w:hAnsi="宋体"/>
          <w:spacing w:val="-2"/>
          <w:sz w:val="24"/>
          <w:szCs w:val="24"/>
        </w:rPr>
      </w:pPr>
      <w:r>
        <w:rPr>
          <w:rFonts w:hint="eastAsia" w:ascii="宋体" w:hAnsi="宋体"/>
          <w:spacing w:val="-4"/>
          <w:sz w:val="24"/>
          <w:szCs w:val="24"/>
        </w:rPr>
        <w:t>乙方不得向甲方及其工作人员行贿或馈赠礼金、有价证券、贵重礼品；不得为其报销应由甲方单位或个人支付的费用；不得向甲方工作人员支付劳务报酬；不得安排甲方工</w:t>
      </w:r>
      <w:r>
        <w:rPr>
          <w:rFonts w:hint="eastAsia" w:ascii="宋体" w:hAnsi="宋体"/>
          <w:spacing w:val="-2"/>
          <w:sz w:val="24"/>
          <w:szCs w:val="24"/>
        </w:rPr>
        <w:t>作人员参加超标准宴请及娱乐活动。</w:t>
      </w:r>
    </w:p>
    <w:p w14:paraId="3529BE1F">
      <w:pPr>
        <w:pStyle w:val="19"/>
        <w:kinsoku w:val="0"/>
        <w:overflowPunct w:val="0"/>
        <w:spacing w:before="0" w:line="360" w:lineRule="auto"/>
        <w:ind w:leftChars="-7" w:hanging="15" w:hangingChars="6"/>
        <w:rPr>
          <w:rFonts w:hint="eastAsia"/>
          <w:b/>
          <w:bCs/>
          <w:spacing w:val="4"/>
        </w:rPr>
      </w:pPr>
      <w:r>
        <w:rPr>
          <w:rFonts w:hint="eastAsia"/>
          <w:b/>
          <w:bCs/>
          <w:spacing w:val="4"/>
        </w:rPr>
        <w:t>第十五条 其他</w:t>
      </w:r>
    </w:p>
    <w:p w14:paraId="1D6F8A93">
      <w:pPr>
        <w:pStyle w:val="98"/>
        <w:numPr>
          <w:ilvl w:val="0"/>
          <w:numId w:val="31"/>
        </w:numPr>
        <w:tabs>
          <w:tab w:val="left" w:pos="284"/>
        </w:tabs>
        <w:kinsoku w:val="0"/>
        <w:overflowPunct w:val="0"/>
        <w:autoSpaceDE w:val="0"/>
        <w:autoSpaceDN w:val="0"/>
        <w:adjustRightInd w:val="0"/>
        <w:spacing w:line="360" w:lineRule="auto"/>
        <w:ind w:left="1243" w:hanging="1243" w:firstLineChars="0"/>
        <w:jc w:val="left"/>
        <w:rPr>
          <w:rFonts w:hint="eastAsia" w:ascii="宋体" w:hAnsi="宋体"/>
          <w:spacing w:val="-1"/>
          <w:sz w:val="24"/>
          <w:szCs w:val="24"/>
        </w:rPr>
      </w:pPr>
      <w:r>
        <w:rPr>
          <w:rFonts w:hint="eastAsia" w:ascii="宋体" w:hAnsi="宋体"/>
          <w:spacing w:val="-1"/>
          <w:sz w:val="24"/>
          <w:szCs w:val="24"/>
        </w:rPr>
        <w:t>本合同自双方法定代表人签字并加盖单位公章之日起生效。</w:t>
      </w:r>
    </w:p>
    <w:p w14:paraId="5B23DEAD">
      <w:pPr>
        <w:pStyle w:val="98"/>
        <w:numPr>
          <w:ilvl w:val="0"/>
          <w:numId w:val="31"/>
        </w:numPr>
        <w:tabs>
          <w:tab w:val="left" w:pos="284"/>
        </w:tabs>
        <w:kinsoku w:val="0"/>
        <w:overflowPunct w:val="0"/>
        <w:autoSpaceDE w:val="0"/>
        <w:autoSpaceDN w:val="0"/>
        <w:adjustRightInd w:val="0"/>
        <w:spacing w:line="360" w:lineRule="auto"/>
        <w:ind w:left="1" w:right="581" w:hanging="1" w:firstLineChars="0"/>
        <w:jc w:val="left"/>
        <w:rPr>
          <w:rFonts w:hint="eastAsia" w:ascii="宋体" w:hAnsi="宋体"/>
          <w:spacing w:val="-2"/>
          <w:sz w:val="24"/>
          <w:szCs w:val="24"/>
        </w:rPr>
      </w:pPr>
      <w:r>
        <w:rPr>
          <w:rFonts w:hint="eastAsia" w:ascii="宋体" w:hAnsi="宋体"/>
          <w:spacing w:val="-2"/>
          <w:sz w:val="24"/>
          <w:szCs w:val="24"/>
        </w:rPr>
        <w:t>未尽事宜，经双方协商一致，签订补充协议，补充协议与本合同不一致或相冲突的内容，以补充协议为准。</w:t>
      </w:r>
    </w:p>
    <w:p w14:paraId="0A22724F">
      <w:pPr>
        <w:pStyle w:val="98"/>
        <w:numPr>
          <w:ilvl w:val="0"/>
          <w:numId w:val="31"/>
        </w:numPr>
        <w:tabs>
          <w:tab w:val="left" w:pos="284"/>
          <w:tab w:val="left" w:pos="3043"/>
          <w:tab w:val="left" w:pos="5923"/>
        </w:tabs>
        <w:kinsoku w:val="0"/>
        <w:overflowPunct w:val="0"/>
        <w:autoSpaceDE w:val="0"/>
        <w:autoSpaceDN w:val="0"/>
        <w:adjustRightInd w:val="0"/>
        <w:spacing w:line="360" w:lineRule="auto"/>
        <w:ind w:left="1243" w:hanging="1243" w:firstLineChars="0"/>
        <w:jc w:val="left"/>
        <w:rPr>
          <w:rFonts w:hint="eastAsia" w:ascii="宋体" w:hAnsi="宋体"/>
          <w:spacing w:val="-10"/>
          <w:sz w:val="24"/>
          <w:szCs w:val="24"/>
        </w:rPr>
      </w:pPr>
      <w:r>
        <w:rPr>
          <w:rFonts w:hint="eastAsia" w:ascii="宋体" w:hAnsi="宋体"/>
          <w:sz w:val="24"/>
          <w:szCs w:val="24"/>
        </w:rPr>
        <w:t>本合同一</w:t>
      </w:r>
      <w:r>
        <w:rPr>
          <w:rFonts w:hint="eastAsia" w:ascii="宋体" w:hAnsi="宋体"/>
          <w:spacing w:val="-10"/>
          <w:sz w:val="24"/>
          <w:szCs w:val="24"/>
        </w:rPr>
        <w:t>式</w:t>
      </w:r>
      <w:r>
        <w:rPr>
          <w:rFonts w:ascii="宋体" w:hAnsi="宋体"/>
          <w:sz w:val="24"/>
          <w:szCs w:val="24"/>
          <w:u w:val="single"/>
        </w:rPr>
        <w:tab/>
      </w:r>
      <w:r>
        <w:rPr>
          <w:rFonts w:hint="eastAsia" w:ascii="宋体" w:hAnsi="宋体"/>
          <w:sz w:val="24"/>
          <w:szCs w:val="24"/>
        </w:rPr>
        <w:t>份，甲、乙双方各</w:t>
      </w:r>
      <w:r>
        <w:rPr>
          <w:rFonts w:hint="eastAsia" w:ascii="宋体" w:hAnsi="宋体"/>
          <w:spacing w:val="-10"/>
          <w:sz w:val="24"/>
          <w:szCs w:val="24"/>
        </w:rPr>
        <w:t>执</w:t>
      </w:r>
      <w:r>
        <w:rPr>
          <w:rFonts w:ascii="宋体" w:hAnsi="宋体"/>
          <w:sz w:val="24"/>
          <w:szCs w:val="24"/>
          <w:u w:val="single"/>
        </w:rPr>
        <w:tab/>
      </w:r>
      <w:r>
        <w:rPr>
          <w:rFonts w:hint="eastAsia" w:ascii="宋体" w:hAnsi="宋体"/>
          <w:sz w:val="24"/>
          <w:szCs w:val="24"/>
        </w:rPr>
        <w:t>份，具有同等法律效力</w:t>
      </w:r>
      <w:r>
        <w:rPr>
          <w:rFonts w:hint="eastAsia" w:ascii="宋体" w:hAnsi="宋体"/>
          <w:spacing w:val="-10"/>
          <w:sz w:val="24"/>
          <w:szCs w:val="24"/>
        </w:rPr>
        <w:t>。</w:t>
      </w:r>
    </w:p>
    <w:p w14:paraId="668803E8">
      <w:pPr>
        <w:pStyle w:val="19"/>
        <w:kinsoku w:val="0"/>
        <w:overflowPunct w:val="0"/>
        <w:spacing w:before="0" w:line="360" w:lineRule="auto"/>
        <w:ind w:left="-2" w:leftChars="-1"/>
        <w:rPr>
          <w:rFonts w:hint="eastAsia"/>
          <w:b/>
          <w:bCs/>
          <w:spacing w:val="-10"/>
        </w:rPr>
      </w:pPr>
      <w:r>
        <w:rPr>
          <w:rFonts w:hint="eastAsia"/>
          <w:b/>
          <w:bCs/>
          <w:spacing w:val="-2"/>
        </w:rPr>
        <w:t>（以下无正文</w:t>
      </w:r>
      <w:r>
        <w:rPr>
          <w:rFonts w:hint="eastAsia"/>
          <w:b/>
          <w:bCs/>
          <w:spacing w:val="-10"/>
        </w:rPr>
        <w:t>）</w:t>
      </w:r>
    </w:p>
    <w:p w14:paraId="0B0AD8DD">
      <w:pPr>
        <w:pStyle w:val="19"/>
        <w:kinsoku w:val="0"/>
        <w:overflowPunct w:val="0"/>
        <w:rPr>
          <w:rFonts w:hint="eastAsia"/>
          <w:b/>
          <w:bCs/>
        </w:rPr>
      </w:pPr>
    </w:p>
    <w:p w14:paraId="3A2E5A3F">
      <w:pPr>
        <w:pStyle w:val="19"/>
        <w:kinsoku w:val="0"/>
        <w:overflowPunct w:val="0"/>
        <w:spacing w:before="154"/>
        <w:rPr>
          <w:rFonts w:hint="eastAsia"/>
          <w:b/>
          <w:bCs/>
        </w:rPr>
      </w:pPr>
    </w:p>
    <w:p w14:paraId="1F48F310">
      <w:pPr>
        <w:pStyle w:val="19"/>
        <w:tabs>
          <w:tab w:val="left" w:pos="4962"/>
        </w:tabs>
        <w:kinsoku w:val="0"/>
        <w:overflowPunct w:val="0"/>
        <w:ind w:leftChars="-1" w:hanging="2"/>
        <w:rPr>
          <w:rFonts w:hint="eastAsia"/>
          <w:b/>
          <w:bCs/>
          <w:spacing w:val="-5"/>
        </w:rPr>
      </w:pPr>
      <w:r>
        <w:rPr>
          <w:rFonts w:hint="eastAsia"/>
          <w:b/>
          <w:bCs/>
          <w:spacing w:val="-2"/>
        </w:rPr>
        <w:t>甲方（盖章</w:t>
      </w:r>
      <w:r>
        <w:rPr>
          <w:rFonts w:hint="eastAsia"/>
          <w:b/>
          <w:bCs/>
          <w:spacing w:val="-5"/>
        </w:rPr>
        <w:t>）：</w:t>
      </w:r>
      <w:r>
        <w:rPr>
          <w:b/>
          <w:bCs/>
        </w:rPr>
        <w:tab/>
      </w:r>
      <w:r>
        <w:rPr>
          <w:rFonts w:hint="eastAsia"/>
          <w:b/>
          <w:bCs/>
          <w:spacing w:val="-2"/>
        </w:rPr>
        <w:t>乙方（盖章</w:t>
      </w:r>
      <w:r>
        <w:rPr>
          <w:rFonts w:hint="eastAsia"/>
          <w:b/>
          <w:bCs/>
          <w:spacing w:val="-5"/>
        </w:rPr>
        <w:t>）：</w:t>
      </w:r>
    </w:p>
    <w:p w14:paraId="4CA16DED">
      <w:pPr>
        <w:pStyle w:val="19"/>
        <w:kinsoku w:val="0"/>
        <w:overflowPunct w:val="0"/>
        <w:spacing w:before="84"/>
        <w:rPr>
          <w:rFonts w:hint="eastAsia"/>
          <w:b/>
          <w:bCs/>
        </w:rPr>
      </w:pPr>
    </w:p>
    <w:p w14:paraId="6802F104">
      <w:pPr>
        <w:pStyle w:val="19"/>
        <w:tabs>
          <w:tab w:val="left" w:pos="4962"/>
        </w:tabs>
        <w:kinsoku w:val="0"/>
        <w:overflowPunct w:val="0"/>
        <w:spacing w:line="544" w:lineRule="auto"/>
        <w:ind w:left="-1" w:leftChars="-1" w:right="425" w:hanging="1"/>
        <w:rPr>
          <w:rFonts w:hint="eastAsia"/>
          <w:b/>
          <w:bCs/>
          <w:spacing w:val="-2"/>
        </w:rPr>
      </w:pPr>
      <w:r>
        <w:rPr>
          <w:rFonts w:hint="eastAsia"/>
          <w:b/>
          <w:bCs/>
          <w:spacing w:val="-2"/>
        </w:rPr>
        <w:t>法定代表人或授权代表（签字）：</w:t>
      </w:r>
      <w:r>
        <w:rPr>
          <w:b/>
          <w:bCs/>
        </w:rPr>
        <w:tab/>
      </w:r>
      <w:r>
        <w:rPr>
          <w:rFonts w:hint="eastAsia"/>
          <w:b/>
          <w:bCs/>
          <w:spacing w:val="-2"/>
        </w:rPr>
        <w:t>法定代表人或授权代表（签字）：</w:t>
      </w:r>
    </w:p>
    <w:p w14:paraId="53E51113">
      <w:pPr>
        <w:pStyle w:val="19"/>
        <w:tabs>
          <w:tab w:val="left" w:pos="4962"/>
        </w:tabs>
        <w:kinsoku w:val="0"/>
        <w:overflowPunct w:val="0"/>
        <w:spacing w:line="544" w:lineRule="auto"/>
        <w:ind w:left="-1" w:leftChars="-1" w:right="425" w:hanging="1"/>
        <w:rPr>
          <w:rFonts w:hint="eastAsia"/>
          <w:b/>
          <w:bCs/>
          <w:spacing w:val="-2"/>
        </w:rPr>
      </w:pPr>
      <w:r>
        <w:rPr>
          <w:rFonts w:hint="eastAsia"/>
          <w:b/>
          <w:bCs/>
          <w:spacing w:val="-2"/>
        </w:rPr>
        <w:t>签订日期：</w:t>
      </w:r>
      <w:r>
        <w:rPr>
          <w:b/>
          <w:bCs/>
        </w:rPr>
        <w:tab/>
      </w:r>
      <w:r>
        <w:rPr>
          <w:rFonts w:hint="eastAsia"/>
          <w:b/>
          <w:bCs/>
          <w:spacing w:val="-2"/>
        </w:rPr>
        <w:t>签订日期：</w:t>
      </w:r>
    </w:p>
    <w:p w14:paraId="15CCF1F4">
      <w:pPr>
        <w:pStyle w:val="19"/>
        <w:tabs>
          <w:tab w:val="left" w:pos="3004"/>
          <w:tab w:val="left" w:pos="6183"/>
        </w:tabs>
        <w:kinsoku w:val="0"/>
        <w:overflowPunct w:val="0"/>
        <w:ind w:left="2284"/>
        <w:rPr>
          <w:rFonts w:hint="eastAsia"/>
          <w:spacing w:val="-10"/>
        </w:rPr>
      </w:pPr>
    </w:p>
    <w:p w14:paraId="726ACE44"/>
    <w:p w14:paraId="0678027D">
      <w:pPr>
        <w:snapToGrid w:val="0"/>
        <w:spacing w:line="360" w:lineRule="auto"/>
        <w:jc w:val="center"/>
        <w:outlineLvl w:val="0"/>
        <w:rPr>
          <w:b/>
          <w:sz w:val="36"/>
          <w:szCs w:val="36"/>
        </w:rPr>
      </w:pPr>
      <w:r>
        <w:rPr>
          <w:b/>
          <w:bCs/>
          <w:spacing w:val="-2"/>
        </w:rPr>
        <w:t xml:space="preserve"> </w:t>
      </w:r>
      <w:bookmarkStart w:id="987" w:name="_Toc192239164"/>
      <w:r>
        <w:rPr>
          <w:b/>
          <w:sz w:val="36"/>
          <w:szCs w:val="36"/>
        </w:rPr>
        <w:t>第七章   投标文件格式</w:t>
      </w:r>
      <w:bookmarkEnd w:id="982"/>
      <w:bookmarkEnd w:id="987"/>
    </w:p>
    <w:p w14:paraId="45042B95">
      <w:pPr>
        <w:tabs>
          <w:tab w:val="left" w:pos="900"/>
          <w:tab w:val="left" w:pos="1980"/>
        </w:tabs>
        <w:snapToGrid w:val="0"/>
        <w:spacing w:line="360" w:lineRule="auto"/>
        <w:ind w:left="142"/>
        <w:rPr>
          <w:b/>
          <w:sz w:val="24"/>
        </w:rPr>
      </w:pPr>
    </w:p>
    <w:p w14:paraId="4C08D97B">
      <w:pPr>
        <w:tabs>
          <w:tab w:val="left" w:pos="900"/>
          <w:tab w:val="left" w:pos="1980"/>
        </w:tabs>
        <w:snapToGrid w:val="0"/>
        <w:spacing w:line="360" w:lineRule="auto"/>
        <w:ind w:left="142"/>
        <w:rPr>
          <w:b/>
          <w:sz w:val="24"/>
        </w:rPr>
      </w:pPr>
    </w:p>
    <w:p w14:paraId="0A8C222C">
      <w:pPr>
        <w:tabs>
          <w:tab w:val="left" w:pos="900"/>
          <w:tab w:val="left" w:pos="1980"/>
        </w:tabs>
        <w:snapToGrid w:val="0"/>
        <w:spacing w:line="360" w:lineRule="auto"/>
        <w:ind w:left="142"/>
        <w:rPr>
          <w:sz w:val="24"/>
        </w:rPr>
      </w:pPr>
      <w:r>
        <w:rPr>
          <w:b/>
          <w:sz w:val="24"/>
        </w:rPr>
        <w:t>投标人编制文件须知</w:t>
      </w:r>
    </w:p>
    <w:p w14:paraId="3D07A75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9AB4E4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BE7EBC9">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B4D7BF9">
      <w:pPr>
        <w:widowControl/>
        <w:jc w:val="left"/>
        <w:rPr>
          <w:sz w:val="24"/>
        </w:rPr>
      </w:pPr>
    </w:p>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2699E656">
      <w:pPr>
        <w:keepNext/>
        <w:keepLines/>
        <w:autoSpaceDE w:val="0"/>
        <w:autoSpaceDN w:val="0"/>
        <w:adjustRightInd w:val="0"/>
        <w:spacing w:before="120" w:line="300" w:lineRule="auto"/>
        <w:jc w:val="left"/>
        <w:outlineLvl w:val="1"/>
        <w:rPr>
          <w:b/>
          <w:kern w:val="0"/>
          <w:sz w:val="30"/>
          <w:szCs w:val="20"/>
        </w:rPr>
      </w:pPr>
      <w:bookmarkStart w:id="988" w:name="_Toc192239165"/>
      <w:r>
        <w:rPr>
          <w:b/>
          <w:spacing w:val="20"/>
          <w:sz w:val="24"/>
        </w:rPr>
        <w:br w:type="page"/>
      </w:r>
      <w:r>
        <w:rPr>
          <w:b/>
          <w:spacing w:val="20"/>
          <w:sz w:val="24"/>
        </w:rPr>
        <w:t>一、资格证明文件格式</w:t>
      </w:r>
      <w:bookmarkEnd w:id="988"/>
    </w:p>
    <w:p w14:paraId="792633C6">
      <w:pPr>
        <w:rPr>
          <w:b/>
          <w:spacing w:val="20"/>
          <w:szCs w:val="21"/>
        </w:rPr>
      </w:pPr>
    </w:p>
    <w:p w14:paraId="499D3E85">
      <w:pPr>
        <w:outlineLvl w:val="2"/>
        <w:rPr>
          <w:b/>
          <w:sz w:val="24"/>
        </w:rPr>
      </w:pPr>
      <w:bookmarkStart w:id="989" w:name="_Toc7449"/>
      <w:bookmarkStart w:id="990" w:name="_Toc192239166"/>
      <w:r>
        <w:rPr>
          <w:b/>
          <w:spacing w:val="20"/>
          <w:sz w:val="24"/>
        </w:rPr>
        <w:t>投标文件（资格证明文件）</w:t>
      </w:r>
      <w:r>
        <w:rPr>
          <w:b/>
          <w:sz w:val="24"/>
        </w:rPr>
        <w:t>封面（非实质性格式）</w:t>
      </w:r>
      <w:bookmarkEnd w:id="989"/>
      <w:bookmarkEnd w:id="990"/>
    </w:p>
    <w:p w14:paraId="30745D71">
      <w:pPr>
        <w:jc w:val="center"/>
        <w:rPr>
          <w:szCs w:val="21"/>
        </w:rPr>
      </w:pPr>
    </w:p>
    <w:p w14:paraId="7B318BD1">
      <w:pPr>
        <w:jc w:val="center"/>
        <w:rPr>
          <w:b/>
          <w:spacing w:val="60"/>
          <w:sz w:val="84"/>
          <w:szCs w:val="84"/>
        </w:rPr>
      </w:pPr>
      <w:r>
        <w:rPr>
          <w:b/>
          <w:spacing w:val="60"/>
          <w:sz w:val="84"/>
          <w:szCs w:val="84"/>
        </w:rPr>
        <w:t>投 标 文 件</w:t>
      </w:r>
    </w:p>
    <w:p w14:paraId="36CDD3FA">
      <w:pPr>
        <w:jc w:val="center"/>
        <w:rPr>
          <w:b/>
          <w:spacing w:val="60"/>
          <w:sz w:val="52"/>
          <w:szCs w:val="52"/>
        </w:rPr>
      </w:pPr>
      <w:r>
        <w:rPr>
          <w:b/>
          <w:spacing w:val="60"/>
          <w:sz w:val="52"/>
          <w:szCs w:val="52"/>
        </w:rPr>
        <w:t>（资格证明文件）</w:t>
      </w:r>
    </w:p>
    <w:p w14:paraId="1149EBD3">
      <w:pPr>
        <w:ind w:firstLine="542" w:firstLineChars="150"/>
        <w:rPr>
          <w:b/>
          <w:spacing w:val="20"/>
          <w:sz w:val="32"/>
          <w:szCs w:val="32"/>
        </w:rPr>
      </w:pPr>
    </w:p>
    <w:p w14:paraId="5BE8B480">
      <w:pPr>
        <w:ind w:firstLine="542" w:firstLineChars="150"/>
        <w:rPr>
          <w:b/>
          <w:spacing w:val="20"/>
          <w:sz w:val="32"/>
          <w:szCs w:val="32"/>
        </w:rPr>
      </w:pPr>
    </w:p>
    <w:p w14:paraId="09616AD8">
      <w:pPr>
        <w:ind w:firstLine="542" w:firstLineChars="150"/>
        <w:rPr>
          <w:b/>
          <w:spacing w:val="20"/>
          <w:sz w:val="32"/>
          <w:szCs w:val="32"/>
        </w:rPr>
      </w:pPr>
      <w:r>
        <w:rPr>
          <w:b/>
          <w:spacing w:val="20"/>
          <w:sz w:val="32"/>
          <w:szCs w:val="32"/>
        </w:rPr>
        <w:t>项目名称:</w:t>
      </w:r>
    </w:p>
    <w:p w14:paraId="794C99DC">
      <w:pPr>
        <w:ind w:firstLine="542" w:firstLineChars="150"/>
        <w:rPr>
          <w:b/>
          <w:spacing w:val="20"/>
          <w:sz w:val="32"/>
          <w:szCs w:val="32"/>
        </w:rPr>
      </w:pPr>
      <w:r>
        <w:rPr>
          <w:b/>
          <w:spacing w:val="20"/>
          <w:sz w:val="32"/>
          <w:szCs w:val="32"/>
        </w:rPr>
        <w:t>项目编号/包号：</w:t>
      </w:r>
    </w:p>
    <w:p w14:paraId="0AB7925F">
      <w:pPr>
        <w:ind w:firstLine="542" w:firstLineChars="150"/>
        <w:rPr>
          <w:b/>
          <w:spacing w:val="20"/>
          <w:sz w:val="32"/>
          <w:szCs w:val="32"/>
        </w:rPr>
      </w:pPr>
    </w:p>
    <w:p w14:paraId="3F770D52">
      <w:pPr>
        <w:ind w:firstLine="542" w:firstLineChars="150"/>
        <w:rPr>
          <w:b/>
          <w:spacing w:val="20"/>
          <w:sz w:val="32"/>
          <w:szCs w:val="32"/>
        </w:rPr>
      </w:pPr>
    </w:p>
    <w:p w14:paraId="5546CF37">
      <w:pPr>
        <w:jc w:val="center"/>
        <w:rPr>
          <w:b/>
          <w:sz w:val="32"/>
          <w:szCs w:val="32"/>
        </w:rPr>
      </w:pPr>
    </w:p>
    <w:p w14:paraId="18885550">
      <w:pPr>
        <w:jc w:val="center"/>
        <w:rPr>
          <w:b/>
          <w:sz w:val="32"/>
          <w:szCs w:val="32"/>
        </w:rPr>
      </w:pPr>
    </w:p>
    <w:p w14:paraId="413D99DB">
      <w:pPr>
        <w:jc w:val="center"/>
        <w:rPr>
          <w:b/>
          <w:sz w:val="32"/>
          <w:szCs w:val="32"/>
        </w:rPr>
      </w:pPr>
    </w:p>
    <w:p w14:paraId="73443E72">
      <w:pPr>
        <w:jc w:val="center"/>
        <w:rPr>
          <w:b/>
          <w:spacing w:val="20"/>
          <w:sz w:val="32"/>
          <w:szCs w:val="32"/>
        </w:rPr>
      </w:pPr>
    </w:p>
    <w:p w14:paraId="1C1C9E17">
      <w:pPr>
        <w:jc w:val="center"/>
        <w:rPr>
          <w:b/>
          <w:spacing w:val="20"/>
          <w:sz w:val="32"/>
          <w:szCs w:val="32"/>
        </w:rPr>
      </w:pPr>
    </w:p>
    <w:p w14:paraId="10E9A9CE">
      <w:pPr>
        <w:jc w:val="center"/>
        <w:rPr>
          <w:b/>
          <w:spacing w:val="20"/>
          <w:sz w:val="32"/>
          <w:szCs w:val="32"/>
        </w:rPr>
      </w:pPr>
    </w:p>
    <w:p w14:paraId="6F240851">
      <w:pPr>
        <w:spacing w:line="360" w:lineRule="auto"/>
        <w:ind w:firstLine="1445" w:firstLineChars="400"/>
        <w:jc w:val="left"/>
        <w:rPr>
          <w:b/>
          <w:spacing w:val="20"/>
          <w:sz w:val="32"/>
          <w:szCs w:val="32"/>
        </w:rPr>
      </w:pPr>
      <w:r>
        <w:rPr>
          <w:b/>
          <w:spacing w:val="20"/>
          <w:sz w:val="32"/>
          <w:szCs w:val="32"/>
        </w:rPr>
        <w:t>投标人名称：</w:t>
      </w:r>
    </w:p>
    <w:p w14:paraId="54600C60">
      <w:pPr>
        <w:jc w:val="center"/>
        <w:rPr>
          <w:b/>
          <w:sz w:val="32"/>
          <w:szCs w:val="32"/>
        </w:rPr>
      </w:pPr>
    </w:p>
    <w:p w14:paraId="03C7AFF2">
      <w:pPr>
        <w:rPr>
          <w:b/>
        </w:rPr>
      </w:pPr>
    </w:p>
    <w:p w14:paraId="1EB58E10">
      <w:pPr>
        <w:spacing w:line="360" w:lineRule="auto"/>
        <w:outlineLvl w:val="2"/>
        <w:rPr>
          <w:sz w:val="24"/>
          <w:szCs w:val="20"/>
        </w:rPr>
      </w:pPr>
      <w:bookmarkStart w:id="991" w:name="_Toc16468"/>
      <w:bookmarkStart w:id="992" w:name="_Toc192239167"/>
      <w:r>
        <w:rPr>
          <w:sz w:val="24"/>
          <w:szCs w:val="20"/>
        </w:rPr>
        <w:t xml:space="preserve">1 </w:t>
      </w:r>
      <w:r>
        <w:rPr>
          <w:sz w:val="24"/>
        </w:rPr>
        <w:t>满足《中华人民共和国政府采购法》第二十二条规定</w:t>
      </w:r>
      <w:bookmarkEnd w:id="991"/>
      <w:bookmarkEnd w:id="992"/>
    </w:p>
    <w:p w14:paraId="3617C9AA">
      <w:pPr>
        <w:spacing w:line="360" w:lineRule="auto"/>
        <w:outlineLvl w:val="2"/>
        <w:rPr>
          <w:sz w:val="24"/>
          <w:szCs w:val="20"/>
        </w:rPr>
      </w:pPr>
      <w:bookmarkStart w:id="993" w:name="_Toc31916"/>
      <w:bookmarkStart w:id="994" w:name="_Toc192239168"/>
      <w:r>
        <w:rPr>
          <w:sz w:val="24"/>
          <w:szCs w:val="20"/>
        </w:rPr>
        <w:t>1-1营业执照等证明文件（复印件或扫描件</w:t>
      </w:r>
      <w:r>
        <w:rPr>
          <w:rFonts w:hint="eastAsia" w:ascii="宋体" w:hAnsi="宋体"/>
          <w:sz w:val="24"/>
        </w:rPr>
        <w:t>须加盖本单位公章</w:t>
      </w:r>
      <w:r>
        <w:rPr>
          <w:sz w:val="24"/>
          <w:szCs w:val="20"/>
        </w:rPr>
        <w:t>）</w:t>
      </w:r>
      <w:bookmarkEnd w:id="993"/>
      <w:bookmarkEnd w:id="994"/>
    </w:p>
    <w:p w14:paraId="49A04E08">
      <w:pPr>
        <w:tabs>
          <w:tab w:val="left" w:pos="1080"/>
        </w:tabs>
        <w:snapToGrid w:val="0"/>
        <w:rPr>
          <w:sz w:val="24"/>
        </w:rPr>
      </w:pPr>
    </w:p>
    <w:p w14:paraId="25DE697E">
      <w:pPr>
        <w:spacing w:line="360" w:lineRule="auto"/>
        <w:rPr>
          <w:rFonts w:hint="eastAsia"/>
        </w:rPr>
      </w:pPr>
    </w:p>
    <w:p w14:paraId="6081BF6B">
      <w:pPr>
        <w:pStyle w:val="4"/>
        <w:rPr>
          <w:rFonts w:ascii="Times New Roman"/>
          <w:b/>
          <w:bCs/>
          <w:u w:val="none"/>
        </w:rPr>
      </w:pPr>
      <w:r>
        <w:rPr>
          <w:rFonts w:ascii="Times New Roman"/>
          <w:b/>
          <w:u w:val="none"/>
        </w:rPr>
        <w:br w:type="page"/>
      </w:r>
      <w:bookmarkStart w:id="995" w:name="_Toc10686"/>
      <w:bookmarkStart w:id="996" w:name="_Toc192239169"/>
      <w:r>
        <w:rPr>
          <w:rFonts w:ascii="Times New Roman"/>
          <w:b/>
          <w:u w:val="none"/>
        </w:rPr>
        <w:t>1-2 投标人资格声明书（实质性格式）</w:t>
      </w:r>
      <w:bookmarkEnd w:id="995"/>
      <w:bookmarkEnd w:id="996"/>
    </w:p>
    <w:p w14:paraId="6C9951FF">
      <w:pPr>
        <w:jc w:val="center"/>
        <w:rPr>
          <w:b/>
          <w:sz w:val="36"/>
          <w:szCs w:val="36"/>
        </w:rPr>
      </w:pPr>
      <w:r>
        <w:rPr>
          <w:rFonts w:hint="eastAsia"/>
          <w:b/>
          <w:sz w:val="36"/>
          <w:szCs w:val="36"/>
        </w:rPr>
        <w:t>投标人资格声明书</w:t>
      </w:r>
    </w:p>
    <w:p w14:paraId="50EB9394">
      <w:pPr>
        <w:tabs>
          <w:tab w:val="left" w:pos="5580"/>
        </w:tabs>
        <w:spacing w:line="360" w:lineRule="auto"/>
        <w:rPr>
          <w:sz w:val="24"/>
        </w:rPr>
      </w:pPr>
    </w:p>
    <w:p w14:paraId="78897CFD">
      <w:pPr>
        <w:tabs>
          <w:tab w:val="left" w:pos="5580"/>
        </w:tabs>
        <w:spacing w:line="360" w:lineRule="auto"/>
        <w:rPr>
          <w:sz w:val="24"/>
        </w:rPr>
      </w:pPr>
      <w:r>
        <w:rPr>
          <w:sz w:val="24"/>
        </w:rPr>
        <w:t>致：</w:t>
      </w:r>
      <w:r>
        <w:rPr>
          <w:sz w:val="24"/>
          <w:u w:val="single"/>
        </w:rPr>
        <w:t>采购人或采购代理机构</w:t>
      </w:r>
    </w:p>
    <w:p w14:paraId="4D8CE926">
      <w:pPr>
        <w:spacing w:line="360" w:lineRule="auto"/>
        <w:ind w:firstLine="480" w:firstLineChars="200"/>
        <w:rPr>
          <w:sz w:val="24"/>
        </w:rPr>
      </w:pPr>
      <w:r>
        <w:rPr>
          <w:sz w:val="24"/>
        </w:rPr>
        <w:t>在参与本次项目投标中，我单位承诺：</w:t>
      </w:r>
    </w:p>
    <w:p w14:paraId="31D93EBB">
      <w:pPr>
        <w:spacing w:line="360" w:lineRule="auto"/>
        <w:ind w:firstLine="480" w:firstLineChars="200"/>
        <w:rPr>
          <w:rFonts w:hint="eastAsia"/>
          <w:sz w:val="24"/>
          <w:szCs w:val="22"/>
        </w:rPr>
      </w:pPr>
      <w:r>
        <w:rPr>
          <w:rFonts w:hint="eastAsia"/>
          <w:sz w:val="24"/>
          <w:szCs w:val="22"/>
        </w:rPr>
        <w:t>（一）具有良好的商业信誉和健全的财务会计制度；</w:t>
      </w:r>
    </w:p>
    <w:p w14:paraId="7648634C">
      <w:pPr>
        <w:spacing w:line="360" w:lineRule="auto"/>
        <w:ind w:firstLine="480" w:firstLineChars="200"/>
        <w:rPr>
          <w:rFonts w:hint="eastAsia"/>
          <w:sz w:val="24"/>
          <w:szCs w:val="22"/>
        </w:rPr>
      </w:pPr>
      <w:r>
        <w:rPr>
          <w:rFonts w:hint="eastAsia"/>
          <w:sz w:val="24"/>
          <w:szCs w:val="22"/>
        </w:rPr>
        <w:t xml:space="preserve">（二）具有履行合同所必需的设备和专业技术能力； </w:t>
      </w:r>
    </w:p>
    <w:p w14:paraId="521652DE">
      <w:pPr>
        <w:spacing w:line="360" w:lineRule="auto"/>
        <w:ind w:firstLine="480" w:firstLineChars="200"/>
        <w:rPr>
          <w:rFonts w:hint="eastAsia"/>
          <w:sz w:val="24"/>
          <w:szCs w:val="22"/>
        </w:rPr>
      </w:pPr>
      <w:r>
        <w:rPr>
          <w:rFonts w:hint="eastAsia"/>
          <w:sz w:val="24"/>
          <w:szCs w:val="22"/>
        </w:rPr>
        <w:t>（三）有依法缴纳税收和社会保障资金的良好记录；</w:t>
      </w:r>
    </w:p>
    <w:p w14:paraId="3D75FD05">
      <w:pPr>
        <w:spacing w:line="360" w:lineRule="auto"/>
        <w:ind w:firstLine="480" w:firstLineChars="200"/>
        <w:rPr>
          <w:rFonts w:hint="eastAsia"/>
          <w:sz w:val="24"/>
          <w:szCs w:val="22"/>
        </w:rPr>
      </w:pPr>
      <w:r>
        <w:rPr>
          <w:rFonts w:hint="eastAsia"/>
          <w:sz w:val="24"/>
          <w:szCs w:val="2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27871A5">
      <w:pPr>
        <w:spacing w:line="360" w:lineRule="auto"/>
        <w:ind w:firstLine="480" w:firstLineChars="200"/>
        <w:rPr>
          <w:rFonts w:hint="eastAsia"/>
          <w:sz w:val="24"/>
          <w:szCs w:val="22"/>
        </w:rPr>
      </w:pPr>
      <w:r>
        <w:rPr>
          <w:rFonts w:hint="eastAsia"/>
          <w:sz w:val="24"/>
          <w:szCs w:val="22"/>
        </w:rPr>
        <w:t>（五）我单位不属于政府采购法律、行政法规规定的公益一类事业单位、或使用事业编制且由财政拨款保障的群团组织（仅适用于政府购买服务项目）；</w:t>
      </w:r>
    </w:p>
    <w:p w14:paraId="11ACB610">
      <w:pPr>
        <w:spacing w:line="360" w:lineRule="auto"/>
        <w:ind w:firstLine="480" w:firstLineChars="200"/>
        <w:rPr>
          <w:sz w:val="24"/>
          <w:szCs w:val="22"/>
        </w:rPr>
      </w:pPr>
      <w:r>
        <w:rPr>
          <w:rFonts w:hint="eastAsia"/>
          <w:sz w:val="24"/>
          <w:szCs w:val="22"/>
        </w:rPr>
        <w:t>（六）我单位不存在为采购项目提供整体设计、规范编制或者项目管理、监理、检测等服务后，再参加该采购项目的其他采购活动的情形（单一来源采购项目除外）；</w:t>
      </w:r>
    </w:p>
    <w:p w14:paraId="29D145AD">
      <w:pPr>
        <w:spacing w:line="360" w:lineRule="auto"/>
        <w:ind w:firstLine="480" w:firstLineChars="200"/>
        <w:rPr>
          <w:sz w:val="24"/>
          <w:szCs w:val="22"/>
        </w:rPr>
      </w:pPr>
      <w:r>
        <w:rPr>
          <w:rFonts w:hint="eastAsia"/>
          <w:sz w:val="24"/>
          <w:szCs w:val="22"/>
        </w:rPr>
        <w:t>（七）与我单位存在“单位负责人为同一人或者存在直接控股、管理关系”的其他法人单位信息如下（如有，不论其是否参加同一合同项下的政府采购活动均须填写）：</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842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6ACAB9">
            <w:pPr>
              <w:jc w:val="center"/>
              <w:rPr>
                <w:sz w:val="24"/>
              </w:rPr>
            </w:pPr>
            <w:r>
              <w:rPr>
                <w:sz w:val="24"/>
              </w:rPr>
              <w:t>序号</w:t>
            </w:r>
          </w:p>
        </w:tc>
        <w:tc>
          <w:tcPr>
            <w:tcW w:w="4574" w:type="dxa"/>
            <w:vAlign w:val="center"/>
          </w:tcPr>
          <w:p w14:paraId="07F002FD">
            <w:pPr>
              <w:jc w:val="center"/>
              <w:rPr>
                <w:sz w:val="24"/>
              </w:rPr>
            </w:pPr>
            <w:r>
              <w:rPr>
                <w:sz w:val="24"/>
              </w:rPr>
              <w:t>单位名称</w:t>
            </w:r>
          </w:p>
        </w:tc>
        <w:tc>
          <w:tcPr>
            <w:tcW w:w="2976" w:type="dxa"/>
            <w:vAlign w:val="center"/>
          </w:tcPr>
          <w:p w14:paraId="1DAF46FB">
            <w:pPr>
              <w:jc w:val="center"/>
              <w:rPr>
                <w:sz w:val="24"/>
              </w:rPr>
            </w:pPr>
            <w:r>
              <w:rPr>
                <w:sz w:val="24"/>
              </w:rPr>
              <w:t>相互关系</w:t>
            </w:r>
          </w:p>
        </w:tc>
      </w:tr>
      <w:tr w14:paraId="35AB5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A4AA8C">
            <w:pPr>
              <w:jc w:val="center"/>
              <w:rPr>
                <w:sz w:val="24"/>
              </w:rPr>
            </w:pPr>
            <w:r>
              <w:rPr>
                <w:sz w:val="24"/>
              </w:rPr>
              <w:t>1</w:t>
            </w:r>
          </w:p>
        </w:tc>
        <w:tc>
          <w:tcPr>
            <w:tcW w:w="4574" w:type="dxa"/>
            <w:vAlign w:val="center"/>
          </w:tcPr>
          <w:p w14:paraId="3F2FAC21">
            <w:pPr>
              <w:jc w:val="center"/>
              <w:rPr>
                <w:sz w:val="24"/>
              </w:rPr>
            </w:pPr>
          </w:p>
        </w:tc>
        <w:tc>
          <w:tcPr>
            <w:tcW w:w="2976" w:type="dxa"/>
            <w:vAlign w:val="center"/>
          </w:tcPr>
          <w:p w14:paraId="22EB3DB7">
            <w:pPr>
              <w:jc w:val="center"/>
              <w:rPr>
                <w:sz w:val="24"/>
              </w:rPr>
            </w:pPr>
          </w:p>
        </w:tc>
      </w:tr>
      <w:tr w14:paraId="7217D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8A19F17">
            <w:pPr>
              <w:jc w:val="center"/>
              <w:rPr>
                <w:sz w:val="24"/>
              </w:rPr>
            </w:pPr>
            <w:r>
              <w:rPr>
                <w:sz w:val="24"/>
              </w:rPr>
              <w:t>2</w:t>
            </w:r>
          </w:p>
        </w:tc>
        <w:tc>
          <w:tcPr>
            <w:tcW w:w="4574" w:type="dxa"/>
            <w:vAlign w:val="center"/>
          </w:tcPr>
          <w:p w14:paraId="3B60F75E">
            <w:pPr>
              <w:jc w:val="center"/>
              <w:rPr>
                <w:sz w:val="24"/>
              </w:rPr>
            </w:pPr>
          </w:p>
        </w:tc>
        <w:tc>
          <w:tcPr>
            <w:tcW w:w="2976" w:type="dxa"/>
            <w:vAlign w:val="center"/>
          </w:tcPr>
          <w:p w14:paraId="11FEABF7">
            <w:pPr>
              <w:jc w:val="center"/>
              <w:rPr>
                <w:sz w:val="24"/>
              </w:rPr>
            </w:pPr>
          </w:p>
        </w:tc>
      </w:tr>
      <w:tr w14:paraId="0A664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5BF71A">
            <w:pPr>
              <w:jc w:val="center"/>
              <w:rPr>
                <w:sz w:val="24"/>
              </w:rPr>
            </w:pPr>
            <w:r>
              <w:rPr>
                <w:sz w:val="24"/>
              </w:rPr>
              <w:t>…</w:t>
            </w:r>
          </w:p>
        </w:tc>
        <w:tc>
          <w:tcPr>
            <w:tcW w:w="4574" w:type="dxa"/>
            <w:vAlign w:val="center"/>
          </w:tcPr>
          <w:p w14:paraId="1B234D54">
            <w:pPr>
              <w:jc w:val="center"/>
              <w:rPr>
                <w:sz w:val="24"/>
              </w:rPr>
            </w:pPr>
          </w:p>
        </w:tc>
        <w:tc>
          <w:tcPr>
            <w:tcW w:w="2976" w:type="dxa"/>
            <w:vAlign w:val="center"/>
          </w:tcPr>
          <w:p w14:paraId="345A61CA">
            <w:pPr>
              <w:jc w:val="center"/>
              <w:rPr>
                <w:sz w:val="24"/>
              </w:rPr>
            </w:pPr>
          </w:p>
        </w:tc>
      </w:tr>
    </w:tbl>
    <w:p w14:paraId="10B6AD5F"/>
    <w:p w14:paraId="4B25BDE6">
      <w:pPr>
        <w:ind w:firstLine="480" w:firstLineChars="200"/>
        <w:rPr>
          <w:sz w:val="24"/>
          <w:szCs w:val="22"/>
        </w:rPr>
      </w:pPr>
      <w:r>
        <w:rPr>
          <w:sz w:val="24"/>
        </w:rPr>
        <w:t>上述声明真实有效，否则我方负全部责任。</w:t>
      </w:r>
    </w:p>
    <w:p w14:paraId="01F2F6B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0EFECB3">
      <w:pPr>
        <w:spacing w:line="360" w:lineRule="auto"/>
        <w:ind w:right="360" w:firstLine="480"/>
        <w:jc w:val="right"/>
        <w:rPr>
          <w:sz w:val="24"/>
        </w:rPr>
      </w:pPr>
      <w:r>
        <w:rPr>
          <w:sz w:val="24"/>
          <w:szCs w:val="20"/>
        </w:rPr>
        <w:t xml:space="preserve">日期：_____年______月______日   </w:t>
      </w:r>
    </w:p>
    <w:p w14:paraId="6F58728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F2EC4A4">
      <w:pPr>
        <w:tabs>
          <w:tab w:val="left" w:pos="5580"/>
        </w:tabs>
        <w:spacing w:line="360" w:lineRule="auto"/>
        <w:rPr>
          <w:sz w:val="24"/>
        </w:rPr>
        <w:sectPr>
          <w:pgSz w:w="11907" w:h="16840"/>
          <w:pgMar w:top="1417" w:right="1134" w:bottom="1417" w:left="1701" w:header="851" w:footer="851" w:gutter="0"/>
          <w:cols w:space="720" w:num="1"/>
          <w:docGrid w:linePitch="462" w:charSpace="0"/>
        </w:sectPr>
      </w:pPr>
    </w:p>
    <w:p w14:paraId="303A9D86">
      <w:pPr>
        <w:spacing w:line="360" w:lineRule="auto"/>
        <w:outlineLvl w:val="2"/>
        <w:rPr>
          <w:sz w:val="24"/>
          <w:szCs w:val="20"/>
        </w:rPr>
      </w:pPr>
      <w:bookmarkStart w:id="997" w:name="_Toc192239170"/>
      <w:bookmarkStart w:id="998" w:name="_Toc16298"/>
      <w:r>
        <w:rPr>
          <w:sz w:val="24"/>
          <w:szCs w:val="20"/>
        </w:rPr>
        <w:t>2 落实政府采购政策需满足的资格要求（如有）</w:t>
      </w:r>
      <w:bookmarkEnd w:id="997"/>
      <w:bookmarkEnd w:id="998"/>
    </w:p>
    <w:p w14:paraId="53B9DE44">
      <w:pPr>
        <w:spacing w:line="360" w:lineRule="auto"/>
        <w:outlineLvl w:val="2"/>
        <w:rPr>
          <w:sz w:val="24"/>
          <w:szCs w:val="20"/>
        </w:rPr>
      </w:pPr>
      <w:bookmarkStart w:id="999" w:name="_Toc192239171"/>
      <w:bookmarkStart w:id="1000" w:name="_Toc7215"/>
      <w:r>
        <w:rPr>
          <w:sz w:val="24"/>
          <w:szCs w:val="20"/>
        </w:rPr>
        <w:t>2-1中小企业</w:t>
      </w:r>
      <w:r>
        <w:rPr>
          <w:rFonts w:hint="eastAsia"/>
          <w:sz w:val="24"/>
          <w:szCs w:val="20"/>
        </w:rPr>
        <w:t>证明文件</w:t>
      </w:r>
      <w:bookmarkEnd w:id="999"/>
      <w:bookmarkEnd w:id="1000"/>
    </w:p>
    <w:p w14:paraId="1C90C693">
      <w:pPr>
        <w:tabs>
          <w:tab w:val="left" w:pos="5580"/>
        </w:tabs>
        <w:spacing w:line="360" w:lineRule="auto"/>
        <w:rPr>
          <w:sz w:val="24"/>
        </w:rPr>
      </w:pPr>
      <w:r>
        <w:rPr>
          <w:sz w:val="24"/>
        </w:rPr>
        <w:t>说明：</w:t>
      </w:r>
    </w:p>
    <w:p w14:paraId="791EB025">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p>
    <w:p w14:paraId="295864DE">
      <w:pPr>
        <w:tabs>
          <w:tab w:val="left" w:pos="5580"/>
        </w:tabs>
        <w:spacing w:line="360" w:lineRule="auto"/>
        <w:rPr>
          <w:b/>
          <w:bCs/>
          <w:sz w:val="24"/>
        </w:rPr>
      </w:pPr>
      <w:r>
        <w:rPr>
          <w:b/>
          <w:bCs/>
          <w:sz w:val="24"/>
        </w:rPr>
        <w:t>（2）</w:t>
      </w:r>
      <w:r>
        <w:rPr>
          <w:rFonts w:hint="eastAsia"/>
          <w:b/>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226201">
      <w:pPr>
        <w:tabs>
          <w:tab w:val="left" w:pos="5580"/>
        </w:tabs>
        <w:spacing w:line="360" w:lineRule="auto"/>
        <w:rPr>
          <w:sz w:val="24"/>
        </w:rPr>
      </w:pPr>
      <w:r>
        <w:rPr>
          <w:sz w:val="24"/>
        </w:rPr>
        <w:t>（3）</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5169389">
      <w:pPr>
        <w:tabs>
          <w:tab w:val="left" w:pos="5580"/>
        </w:tabs>
        <w:spacing w:line="360" w:lineRule="auto"/>
        <w:rPr>
          <w:sz w:val="24"/>
        </w:rPr>
      </w:pPr>
      <w:r>
        <w:rPr>
          <w:rFonts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26BA12">
      <w:pPr>
        <w:tabs>
          <w:tab w:val="left" w:pos="5580"/>
        </w:tabs>
        <w:spacing w:line="360" w:lineRule="auto"/>
        <w:rPr>
          <w:sz w:val="24"/>
        </w:rPr>
      </w:pPr>
      <w:r>
        <w:rPr>
          <w:rFonts w:hint="eastAsia"/>
          <w:sz w:val="24"/>
        </w:rPr>
        <w:t>（5）中小企业声明函填写注意事项</w:t>
      </w:r>
    </w:p>
    <w:p w14:paraId="5EBD336E">
      <w:pPr>
        <w:tabs>
          <w:tab w:val="left" w:pos="5580"/>
        </w:tabs>
        <w:spacing w:line="360" w:lineRule="auto"/>
        <w:rPr>
          <w:sz w:val="24"/>
        </w:rPr>
      </w:pPr>
      <w:r>
        <w:rPr>
          <w:rFonts w:hint="eastAsia"/>
          <w:sz w:val="24"/>
        </w:rPr>
        <w:t>1）《中小企业声明函》由参加政府采购活动的投标人出具。联合体投标的，《中小企业声明函》可由牵头人出具。</w:t>
      </w:r>
    </w:p>
    <w:p w14:paraId="1B6AFC92">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72683F4F">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2451A479">
      <w:pPr>
        <w:tabs>
          <w:tab w:val="left" w:pos="5580"/>
        </w:tabs>
        <w:spacing w:line="360" w:lineRule="auto"/>
        <w:rPr>
          <w:sz w:val="24"/>
        </w:rPr>
      </w:pPr>
      <w:r>
        <w:rPr>
          <w:rFonts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B1F89A6">
      <w:pPr>
        <w:spacing w:line="360" w:lineRule="auto"/>
        <w:outlineLvl w:val="2"/>
        <w:rPr>
          <w:sz w:val="24"/>
          <w:szCs w:val="20"/>
        </w:rPr>
      </w:pPr>
      <w:bookmarkStart w:id="1001" w:name="_Toc2736"/>
      <w:bookmarkStart w:id="1002" w:name="_Toc192239172"/>
      <w:r>
        <w:rPr>
          <w:sz w:val="24"/>
          <w:szCs w:val="20"/>
        </w:rPr>
        <w:br w:type="page"/>
      </w:r>
      <w:r>
        <w:rPr>
          <w:rFonts w:hint="eastAsia"/>
          <w:sz w:val="24"/>
          <w:szCs w:val="20"/>
        </w:rPr>
        <w:t>2-1-1 中小企业声明函及残疾人福利性单位声明函格式</w:t>
      </w:r>
      <w:bookmarkEnd w:id="1001"/>
      <w:bookmarkEnd w:id="1002"/>
    </w:p>
    <w:p w14:paraId="33F0A163">
      <w:pPr>
        <w:spacing w:before="240" w:beforeLines="100" w:after="240" w:afterLines="100" w:line="360" w:lineRule="auto"/>
        <w:jc w:val="center"/>
        <w:rPr>
          <w:b/>
          <w:sz w:val="36"/>
          <w:szCs w:val="36"/>
        </w:rPr>
      </w:pPr>
      <w:r>
        <w:rPr>
          <w:rFonts w:hint="eastAsia"/>
          <w:b/>
          <w:bCs/>
          <w:sz w:val="36"/>
          <w:szCs w:val="36"/>
        </w:rPr>
        <w:t>中小企业声明函（货物）格式</w:t>
      </w:r>
    </w:p>
    <w:p w14:paraId="316C250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CD4B9F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7EECBF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F14768A">
      <w:pPr>
        <w:spacing w:line="360" w:lineRule="auto"/>
        <w:ind w:firstLine="504"/>
        <w:rPr>
          <w:spacing w:val="6"/>
          <w:sz w:val="24"/>
        </w:rPr>
      </w:pPr>
      <w:r>
        <w:rPr>
          <w:spacing w:val="6"/>
          <w:sz w:val="24"/>
        </w:rPr>
        <w:t>……</w:t>
      </w:r>
    </w:p>
    <w:p w14:paraId="1F1446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7E18972">
      <w:pPr>
        <w:spacing w:line="360" w:lineRule="auto"/>
        <w:ind w:firstLine="504"/>
        <w:rPr>
          <w:spacing w:val="6"/>
          <w:sz w:val="24"/>
        </w:rPr>
      </w:pPr>
      <w:r>
        <w:rPr>
          <w:spacing w:val="6"/>
          <w:sz w:val="24"/>
        </w:rPr>
        <w:t>本企业对上述声明内容的真实性负责。如有虚假，将依法承担相应责任。</w:t>
      </w:r>
    </w:p>
    <w:p w14:paraId="5262B84C">
      <w:pPr>
        <w:spacing w:line="360" w:lineRule="auto"/>
        <w:ind w:firstLine="504"/>
        <w:rPr>
          <w:spacing w:val="6"/>
          <w:sz w:val="24"/>
        </w:rPr>
      </w:pPr>
    </w:p>
    <w:p w14:paraId="30452C4E">
      <w:pPr>
        <w:spacing w:line="360" w:lineRule="auto"/>
        <w:ind w:right="360" w:firstLine="480"/>
        <w:jc w:val="right"/>
        <w:rPr>
          <w:sz w:val="24"/>
        </w:rPr>
      </w:pPr>
      <w:r>
        <w:rPr>
          <w:sz w:val="24"/>
        </w:rPr>
        <w:t>企业名称（盖章）：________</w:t>
      </w:r>
    </w:p>
    <w:p w14:paraId="68C16701">
      <w:pPr>
        <w:spacing w:line="360" w:lineRule="auto"/>
        <w:ind w:right="360" w:firstLine="480"/>
        <w:jc w:val="right"/>
        <w:rPr>
          <w:sz w:val="24"/>
        </w:rPr>
      </w:pPr>
      <w:r>
        <w:rPr>
          <w:sz w:val="24"/>
        </w:rPr>
        <w:t>日 期：________</w:t>
      </w:r>
    </w:p>
    <w:p w14:paraId="5E9973D1">
      <w:pPr>
        <w:spacing w:line="360" w:lineRule="auto"/>
        <w:ind w:right="360" w:firstLine="480"/>
        <w:jc w:val="right"/>
        <w:rPr>
          <w:sz w:val="24"/>
        </w:rPr>
      </w:pPr>
    </w:p>
    <w:p w14:paraId="3FFD0CB1">
      <w:pPr>
        <w:spacing w:line="360" w:lineRule="auto"/>
        <w:ind w:right="360" w:firstLine="480"/>
        <w:jc w:val="right"/>
        <w:rPr>
          <w:sz w:val="24"/>
        </w:rPr>
      </w:pPr>
    </w:p>
    <w:tbl>
      <w:tblPr>
        <w:tblStyle w:val="4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10FAE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9DCAE2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0777F95">
      <w:pPr>
        <w:autoSpaceDE w:val="0"/>
        <w:autoSpaceDN w:val="0"/>
        <w:adjustRightInd w:val="0"/>
        <w:ind w:firstLine="420"/>
        <w:jc w:val="left"/>
        <w:rPr>
          <w:sz w:val="24"/>
        </w:rPr>
      </w:pPr>
    </w:p>
    <w:p w14:paraId="33667263">
      <w:pPr>
        <w:spacing w:line="360" w:lineRule="auto"/>
        <w:rPr>
          <w:sz w:val="24"/>
        </w:rPr>
      </w:pPr>
    </w:p>
    <w:p w14:paraId="7C3F1228">
      <w:pPr>
        <w:spacing w:before="240" w:beforeLines="100" w:after="240" w:afterLines="100" w:line="360" w:lineRule="auto"/>
        <w:jc w:val="center"/>
        <w:rPr>
          <w:b/>
          <w:bCs/>
          <w:sz w:val="36"/>
          <w:szCs w:val="36"/>
        </w:rPr>
      </w:pPr>
      <w:r>
        <w:rPr>
          <w:sz w:val="24"/>
        </w:rPr>
        <w:br w:type="page"/>
      </w:r>
      <w:r>
        <w:rPr>
          <w:rFonts w:hint="eastAsia"/>
          <w:b/>
          <w:bCs/>
          <w:sz w:val="36"/>
          <w:szCs w:val="36"/>
        </w:rPr>
        <w:t>中小企业声明函（工程、服务）格式</w:t>
      </w:r>
    </w:p>
    <w:p w14:paraId="1AA892B4">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010B4C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BF3B7F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FE4723E">
      <w:pPr>
        <w:spacing w:line="360" w:lineRule="auto"/>
        <w:ind w:firstLine="504"/>
        <w:rPr>
          <w:spacing w:val="6"/>
          <w:sz w:val="24"/>
        </w:rPr>
      </w:pPr>
    </w:p>
    <w:p w14:paraId="39FF7842">
      <w:pPr>
        <w:spacing w:line="360" w:lineRule="auto"/>
        <w:ind w:firstLine="504"/>
        <w:rPr>
          <w:spacing w:val="6"/>
          <w:sz w:val="24"/>
        </w:rPr>
      </w:pPr>
      <w:r>
        <w:rPr>
          <w:spacing w:val="6"/>
          <w:sz w:val="24"/>
        </w:rPr>
        <w:t>……</w:t>
      </w:r>
    </w:p>
    <w:p w14:paraId="18B55D9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0D4F727">
      <w:pPr>
        <w:spacing w:line="360" w:lineRule="auto"/>
        <w:ind w:firstLine="504"/>
        <w:rPr>
          <w:spacing w:val="6"/>
          <w:sz w:val="24"/>
        </w:rPr>
      </w:pPr>
      <w:r>
        <w:rPr>
          <w:spacing w:val="6"/>
          <w:sz w:val="24"/>
        </w:rPr>
        <w:t>本企业对上述声明内容的真实性负责。如有虚假，将依法承担相应责任。</w:t>
      </w:r>
    </w:p>
    <w:p w14:paraId="051A3F9B">
      <w:pPr>
        <w:spacing w:line="360" w:lineRule="auto"/>
        <w:ind w:right="360" w:firstLine="480"/>
        <w:jc w:val="right"/>
        <w:rPr>
          <w:sz w:val="24"/>
        </w:rPr>
      </w:pPr>
    </w:p>
    <w:p w14:paraId="5B06C5C5">
      <w:pPr>
        <w:spacing w:line="360" w:lineRule="auto"/>
        <w:ind w:right="360" w:firstLine="480"/>
        <w:jc w:val="right"/>
        <w:rPr>
          <w:sz w:val="24"/>
        </w:rPr>
      </w:pPr>
      <w:r>
        <w:rPr>
          <w:sz w:val="24"/>
        </w:rPr>
        <w:t>企业名称（盖章）：________</w:t>
      </w:r>
    </w:p>
    <w:p w14:paraId="2DDDFF33">
      <w:pPr>
        <w:spacing w:line="360" w:lineRule="auto"/>
        <w:ind w:right="360" w:firstLine="480"/>
        <w:jc w:val="right"/>
        <w:rPr>
          <w:sz w:val="24"/>
        </w:rPr>
      </w:pPr>
      <w:r>
        <w:rPr>
          <w:sz w:val="24"/>
        </w:rPr>
        <w:t>日 期：________</w:t>
      </w:r>
    </w:p>
    <w:p w14:paraId="38941FF2">
      <w:pPr>
        <w:adjustRightInd w:val="0"/>
        <w:snapToGrid w:val="0"/>
        <w:jc w:val="left"/>
        <w:rPr>
          <w:sz w:val="24"/>
          <w:szCs w:val="21"/>
        </w:rPr>
      </w:pPr>
    </w:p>
    <w:p w14:paraId="259A4748">
      <w:pPr>
        <w:adjustRightInd w:val="0"/>
        <w:snapToGrid w:val="0"/>
        <w:jc w:val="left"/>
        <w:rPr>
          <w:sz w:val="24"/>
          <w:szCs w:val="21"/>
        </w:rPr>
      </w:pPr>
    </w:p>
    <w:tbl>
      <w:tblPr>
        <w:tblStyle w:val="4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4F35E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AAD49C2">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780626F">
      <w:pPr>
        <w:adjustRightInd w:val="0"/>
        <w:snapToGrid w:val="0"/>
        <w:jc w:val="left"/>
        <w:rPr>
          <w:szCs w:val="21"/>
          <w:vertAlign w:val="superscript"/>
        </w:rPr>
      </w:pPr>
    </w:p>
    <w:p w14:paraId="334CE9CF">
      <w:pPr>
        <w:spacing w:line="360" w:lineRule="auto"/>
        <w:ind w:right="360" w:firstLine="480"/>
        <w:jc w:val="right"/>
        <w:rPr>
          <w:sz w:val="24"/>
        </w:rPr>
      </w:pPr>
    </w:p>
    <w:p w14:paraId="28B2677E">
      <w:pPr>
        <w:spacing w:line="360" w:lineRule="auto"/>
        <w:ind w:right="360" w:firstLine="480"/>
        <w:jc w:val="right"/>
        <w:rPr>
          <w:sz w:val="24"/>
        </w:rPr>
      </w:pPr>
    </w:p>
    <w:p w14:paraId="5F391694">
      <w:pPr>
        <w:spacing w:line="360" w:lineRule="auto"/>
        <w:rPr>
          <w:sz w:val="24"/>
          <w:szCs w:val="20"/>
        </w:rPr>
      </w:pPr>
      <w:r>
        <w:rPr>
          <w:sz w:val="24"/>
          <w:szCs w:val="20"/>
        </w:rPr>
        <w:br w:type="page"/>
      </w:r>
    </w:p>
    <w:p w14:paraId="2C240262">
      <w:pPr>
        <w:spacing w:before="240" w:beforeLines="100" w:after="240" w:afterLines="100" w:line="360" w:lineRule="auto"/>
        <w:jc w:val="center"/>
        <w:rPr>
          <w:b/>
          <w:sz w:val="36"/>
          <w:szCs w:val="36"/>
        </w:rPr>
      </w:pPr>
      <w:r>
        <w:rPr>
          <w:rFonts w:hint="eastAsia"/>
          <w:b/>
          <w:bCs/>
          <w:sz w:val="36"/>
          <w:szCs w:val="36"/>
        </w:rPr>
        <w:t>残疾人福利性单位声明函格式</w:t>
      </w:r>
      <w:r>
        <w:rPr>
          <w:b/>
          <w:sz w:val="36"/>
          <w:szCs w:val="36"/>
        </w:rPr>
        <w:t xml:space="preserve">       </w:t>
      </w:r>
    </w:p>
    <w:p w14:paraId="7C7C428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46119946">
      <w:pPr>
        <w:spacing w:line="588" w:lineRule="exact"/>
        <w:ind w:firstLine="482"/>
        <w:rPr>
          <w:b/>
          <w:spacing w:val="6"/>
          <w:sz w:val="24"/>
        </w:rPr>
      </w:pPr>
      <w:r>
        <w:rPr>
          <w:b/>
          <w:sz w:val="24"/>
        </w:rPr>
        <w:t>□</w:t>
      </w:r>
      <w:r>
        <w:rPr>
          <w:b/>
          <w:spacing w:val="6"/>
          <w:sz w:val="24"/>
        </w:rPr>
        <w:t>不属于符合条件的残疾人福利性单位。</w:t>
      </w:r>
    </w:p>
    <w:p w14:paraId="2C31F70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3DFD21E">
      <w:pPr>
        <w:spacing w:line="588" w:lineRule="exact"/>
        <w:ind w:firstLine="506" w:firstLineChars="200"/>
        <w:rPr>
          <w:spacing w:val="6"/>
          <w:sz w:val="24"/>
        </w:rPr>
      </w:pPr>
      <w:r>
        <w:rPr>
          <w:b/>
          <w:spacing w:val="6"/>
          <w:sz w:val="24"/>
        </w:rPr>
        <w:t>本单位对上述声明的真实性负责。如有虚假，将依法承担相应责任。</w:t>
      </w:r>
    </w:p>
    <w:p w14:paraId="0C8C904F">
      <w:pPr>
        <w:spacing w:line="588" w:lineRule="exact"/>
        <w:ind w:firstLine="504" w:firstLineChars="200"/>
        <w:rPr>
          <w:spacing w:val="6"/>
          <w:sz w:val="24"/>
        </w:rPr>
      </w:pPr>
    </w:p>
    <w:p w14:paraId="0788DE26">
      <w:pPr>
        <w:spacing w:line="588" w:lineRule="exact"/>
        <w:ind w:firstLine="504" w:firstLineChars="200"/>
        <w:rPr>
          <w:spacing w:val="6"/>
          <w:sz w:val="24"/>
        </w:rPr>
      </w:pPr>
    </w:p>
    <w:p w14:paraId="28BF1B2B">
      <w:pPr>
        <w:tabs>
          <w:tab w:val="left" w:pos="4860"/>
        </w:tabs>
        <w:spacing w:line="588" w:lineRule="exact"/>
        <w:ind w:right="1560" w:firstLine="504" w:firstLineChars="200"/>
        <w:jc w:val="center"/>
        <w:rPr>
          <w:spacing w:val="6"/>
          <w:sz w:val="24"/>
        </w:rPr>
      </w:pPr>
      <w:r>
        <w:rPr>
          <w:spacing w:val="6"/>
          <w:sz w:val="24"/>
        </w:rPr>
        <w:t xml:space="preserve">               单位名称（盖章）：</w:t>
      </w:r>
    </w:p>
    <w:p w14:paraId="4681FF69">
      <w:pPr>
        <w:tabs>
          <w:tab w:val="left" w:pos="4860"/>
        </w:tabs>
        <w:spacing w:line="588" w:lineRule="exact"/>
        <w:ind w:right="1560" w:firstLine="504" w:firstLineChars="200"/>
        <w:jc w:val="center"/>
        <w:rPr>
          <w:spacing w:val="6"/>
          <w:sz w:val="24"/>
        </w:rPr>
      </w:pPr>
      <w:r>
        <w:rPr>
          <w:spacing w:val="6"/>
          <w:sz w:val="24"/>
        </w:rPr>
        <w:t xml:space="preserve">       日  期：</w:t>
      </w:r>
    </w:p>
    <w:p w14:paraId="0430413B">
      <w:pPr>
        <w:widowControl/>
        <w:jc w:val="left"/>
        <w:rPr>
          <w:sz w:val="24"/>
          <w:szCs w:val="20"/>
        </w:rPr>
      </w:pPr>
    </w:p>
    <w:p w14:paraId="4A431EFE">
      <w:pPr>
        <w:spacing w:line="360" w:lineRule="auto"/>
        <w:outlineLvl w:val="2"/>
        <w:rPr>
          <w:sz w:val="24"/>
          <w:szCs w:val="20"/>
        </w:rPr>
      </w:pPr>
      <w:bookmarkStart w:id="1003" w:name="_Toc192239173"/>
      <w:bookmarkStart w:id="1004" w:name="_Toc22064"/>
      <w:r>
        <w:rPr>
          <w:sz w:val="24"/>
          <w:szCs w:val="20"/>
        </w:rPr>
        <w:br w:type="page"/>
      </w:r>
      <w:r>
        <w:rPr>
          <w:sz w:val="24"/>
          <w:szCs w:val="20"/>
        </w:rPr>
        <w:t>2</w:t>
      </w:r>
      <w:r>
        <w:rPr>
          <w:rFonts w:hint="eastAsia"/>
          <w:sz w:val="24"/>
          <w:szCs w:val="20"/>
        </w:rPr>
        <w:t>-1</w:t>
      </w:r>
      <w:r>
        <w:rPr>
          <w:sz w:val="24"/>
          <w:szCs w:val="20"/>
        </w:rPr>
        <w:t>-2拟分包情况说明及分包意向协议</w:t>
      </w:r>
      <w:r>
        <w:rPr>
          <w:rFonts w:hint="eastAsia"/>
          <w:b/>
          <w:bCs/>
        </w:rPr>
        <w:t>（本项目不适用）</w:t>
      </w:r>
      <w:bookmarkEnd w:id="1003"/>
      <w:bookmarkEnd w:id="1004"/>
    </w:p>
    <w:p w14:paraId="0C08D6B6">
      <w:pPr>
        <w:autoSpaceDE w:val="0"/>
        <w:autoSpaceDN w:val="0"/>
        <w:adjustRightInd w:val="0"/>
        <w:jc w:val="center"/>
        <w:rPr>
          <w:sz w:val="30"/>
          <w:szCs w:val="30"/>
        </w:rPr>
      </w:pPr>
    </w:p>
    <w:p w14:paraId="4A21AED3">
      <w:pPr>
        <w:autoSpaceDE w:val="0"/>
        <w:autoSpaceDN w:val="0"/>
        <w:adjustRightInd w:val="0"/>
        <w:spacing w:line="360" w:lineRule="auto"/>
        <w:jc w:val="center"/>
        <w:rPr>
          <w:b/>
          <w:sz w:val="36"/>
          <w:szCs w:val="36"/>
        </w:rPr>
      </w:pPr>
      <w:r>
        <w:rPr>
          <w:rFonts w:hint="eastAsia"/>
          <w:b/>
          <w:sz w:val="36"/>
          <w:szCs w:val="36"/>
        </w:rPr>
        <w:t>拟分包情况说明</w:t>
      </w:r>
    </w:p>
    <w:p w14:paraId="093CC306">
      <w:pPr>
        <w:tabs>
          <w:tab w:val="left" w:pos="5580"/>
        </w:tabs>
        <w:spacing w:line="360" w:lineRule="auto"/>
        <w:rPr>
          <w:sz w:val="24"/>
        </w:rPr>
      </w:pPr>
      <w:r>
        <w:rPr>
          <w:sz w:val="24"/>
        </w:rPr>
        <w:t>致：</w:t>
      </w:r>
      <w:r>
        <w:rPr>
          <w:sz w:val="24"/>
          <w:u w:val="single"/>
        </w:rPr>
        <w:t>（采购人或采购代理机构）</w:t>
      </w:r>
    </w:p>
    <w:p w14:paraId="7B12860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9E2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0ABE9D9">
            <w:pPr>
              <w:pStyle w:val="268"/>
              <w:jc w:val="center"/>
              <w:rPr>
                <w:sz w:val="24"/>
              </w:rPr>
            </w:pPr>
            <w:r>
              <w:rPr>
                <w:sz w:val="24"/>
              </w:rPr>
              <w:t>序号</w:t>
            </w:r>
          </w:p>
        </w:tc>
        <w:tc>
          <w:tcPr>
            <w:tcW w:w="1287" w:type="dxa"/>
            <w:vAlign w:val="center"/>
          </w:tcPr>
          <w:p w14:paraId="2E36EBB2">
            <w:pPr>
              <w:pStyle w:val="268"/>
              <w:jc w:val="center"/>
              <w:rPr>
                <w:sz w:val="24"/>
              </w:rPr>
            </w:pPr>
            <w:r>
              <w:rPr>
                <w:sz w:val="24"/>
              </w:rPr>
              <w:t>分包承担</w:t>
            </w:r>
          </w:p>
          <w:p w14:paraId="0BFCD88B">
            <w:pPr>
              <w:pStyle w:val="268"/>
              <w:jc w:val="center"/>
              <w:rPr>
                <w:sz w:val="24"/>
              </w:rPr>
            </w:pPr>
            <w:r>
              <w:rPr>
                <w:sz w:val="24"/>
              </w:rPr>
              <w:t>主体名称</w:t>
            </w:r>
          </w:p>
        </w:tc>
        <w:tc>
          <w:tcPr>
            <w:tcW w:w="1513" w:type="dxa"/>
            <w:vAlign w:val="center"/>
          </w:tcPr>
          <w:p w14:paraId="7E0C0DE8">
            <w:pPr>
              <w:pStyle w:val="268"/>
              <w:jc w:val="center"/>
              <w:rPr>
                <w:sz w:val="24"/>
                <w:lang w:eastAsia="zh-CN"/>
              </w:rPr>
            </w:pPr>
            <w:r>
              <w:rPr>
                <w:sz w:val="24"/>
                <w:lang w:eastAsia="zh-CN"/>
              </w:rPr>
              <w:t>分包承担</w:t>
            </w:r>
          </w:p>
          <w:p w14:paraId="2F7E6D13">
            <w:pPr>
              <w:pStyle w:val="268"/>
              <w:jc w:val="center"/>
              <w:rPr>
                <w:sz w:val="24"/>
                <w:lang w:eastAsia="zh-CN"/>
              </w:rPr>
            </w:pPr>
            <w:r>
              <w:rPr>
                <w:sz w:val="24"/>
                <w:lang w:eastAsia="zh-CN"/>
              </w:rPr>
              <w:t>主体类型</w:t>
            </w:r>
          </w:p>
          <w:p w14:paraId="202B4C0B">
            <w:pPr>
              <w:pStyle w:val="268"/>
              <w:jc w:val="center"/>
              <w:rPr>
                <w:sz w:val="24"/>
                <w:lang w:eastAsia="zh-CN"/>
              </w:rPr>
            </w:pPr>
            <w:r>
              <w:rPr>
                <w:rFonts w:hint="eastAsia"/>
                <w:sz w:val="24"/>
                <w:lang w:eastAsia="zh-CN"/>
              </w:rPr>
              <w:t>（勾选）</w:t>
            </w:r>
          </w:p>
        </w:tc>
        <w:tc>
          <w:tcPr>
            <w:tcW w:w="1125" w:type="dxa"/>
            <w:vAlign w:val="center"/>
          </w:tcPr>
          <w:p w14:paraId="3811092E">
            <w:pPr>
              <w:pStyle w:val="268"/>
              <w:jc w:val="center"/>
              <w:rPr>
                <w:sz w:val="24"/>
              </w:rPr>
            </w:pPr>
            <w:r>
              <w:rPr>
                <w:sz w:val="24"/>
              </w:rPr>
              <w:t>资质等级</w:t>
            </w:r>
          </w:p>
        </w:tc>
        <w:tc>
          <w:tcPr>
            <w:tcW w:w="1558" w:type="dxa"/>
            <w:vAlign w:val="center"/>
          </w:tcPr>
          <w:p w14:paraId="0099F29F">
            <w:pPr>
              <w:pStyle w:val="268"/>
              <w:jc w:val="center"/>
              <w:rPr>
                <w:sz w:val="24"/>
              </w:rPr>
            </w:pPr>
            <w:r>
              <w:rPr>
                <w:sz w:val="24"/>
              </w:rPr>
              <w:t>拟分包</w:t>
            </w:r>
          </w:p>
          <w:p w14:paraId="2CFD6720">
            <w:pPr>
              <w:pStyle w:val="268"/>
              <w:jc w:val="center"/>
              <w:rPr>
                <w:sz w:val="24"/>
              </w:rPr>
            </w:pPr>
            <w:r>
              <w:rPr>
                <w:sz w:val="24"/>
              </w:rPr>
              <w:t>合同内容</w:t>
            </w:r>
          </w:p>
        </w:tc>
        <w:tc>
          <w:tcPr>
            <w:tcW w:w="1498" w:type="dxa"/>
            <w:vAlign w:val="center"/>
          </w:tcPr>
          <w:p w14:paraId="1069F44C">
            <w:pPr>
              <w:pStyle w:val="268"/>
              <w:jc w:val="center"/>
              <w:rPr>
                <w:sz w:val="24"/>
                <w:lang w:eastAsia="zh-CN"/>
              </w:rPr>
            </w:pPr>
            <w:r>
              <w:rPr>
                <w:sz w:val="24"/>
                <w:lang w:eastAsia="zh-CN"/>
              </w:rPr>
              <w:t>拟分包</w:t>
            </w:r>
          </w:p>
          <w:p w14:paraId="4BCDB308">
            <w:pPr>
              <w:pStyle w:val="268"/>
              <w:jc w:val="center"/>
              <w:rPr>
                <w:sz w:val="24"/>
                <w:lang w:eastAsia="zh-CN"/>
              </w:rPr>
            </w:pPr>
            <w:r>
              <w:rPr>
                <w:sz w:val="24"/>
                <w:lang w:eastAsia="zh-CN"/>
              </w:rPr>
              <w:t>合同金额</w:t>
            </w:r>
          </w:p>
          <w:p w14:paraId="2D5A0A91">
            <w:pPr>
              <w:pStyle w:val="268"/>
              <w:jc w:val="center"/>
              <w:rPr>
                <w:sz w:val="24"/>
                <w:lang w:eastAsia="zh-CN"/>
              </w:rPr>
            </w:pPr>
            <w:r>
              <w:rPr>
                <w:sz w:val="24"/>
                <w:lang w:eastAsia="zh-CN"/>
              </w:rPr>
              <w:t>（人民币元）</w:t>
            </w:r>
          </w:p>
        </w:tc>
        <w:tc>
          <w:tcPr>
            <w:tcW w:w="1564" w:type="dxa"/>
            <w:vAlign w:val="center"/>
          </w:tcPr>
          <w:p w14:paraId="725437F0">
            <w:pPr>
              <w:pStyle w:val="268"/>
              <w:jc w:val="center"/>
              <w:rPr>
                <w:sz w:val="24"/>
                <w:lang w:eastAsia="zh-CN"/>
              </w:rPr>
            </w:pPr>
            <w:r>
              <w:rPr>
                <w:sz w:val="24"/>
                <w:lang w:eastAsia="zh-CN"/>
              </w:rPr>
              <w:t>占</w:t>
            </w:r>
          </w:p>
          <w:p w14:paraId="23F2D52B">
            <w:pPr>
              <w:pStyle w:val="268"/>
              <w:jc w:val="center"/>
              <w:rPr>
                <w:b/>
                <w:sz w:val="24"/>
                <w:lang w:eastAsia="zh-CN"/>
              </w:rPr>
            </w:pPr>
            <w:r>
              <w:rPr>
                <w:rFonts w:hint="eastAsia"/>
                <w:b/>
                <w:bCs/>
                <w:sz w:val="24"/>
                <w:lang w:eastAsia="zh-CN"/>
              </w:rPr>
              <w:t>合同金</w:t>
            </w:r>
            <w:r>
              <w:rPr>
                <w:b/>
                <w:bCs/>
                <w:sz w:val="24"/>
                <w:lang w:eastAsia="zh-CN"/>
              </w:rPr>
              <w:t>额</w:t>
            </w:r>
            <w:r>
              <w:rPr>
                <w:b/>
                <w:sz w:val="24"/>
                <w:lang w:eastAsia="zh-CN"/>
              </w:rPr>
              <w:t>的</w:t>
            </w:r>
          </w:p>
          <w:p w14:paraId="35E8AA83">
            <w:pPr>
              <w:pStyle w:val="268"/>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166E6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BA525E">
            <w:pPr>
              <w:pStyle w:val="268"/>
              <w:jc w:val="center"/>
              <w:rPr>
                <w:rFonts w:ascii="Times New Roman"/>
                <w:sz w:val="24"/>
              </w:rPr>
            </w:pPr>
            <w:r>
              <w:rPr>
                <w:rFonts w:ascii="Times New Roman"/>
                <w:sz w:val="24"/>
              </w:rPr>
              <w:t>1</w:t>
            </w:r>
          </w:p>
        </w:tc>
        <w:tc>
          <w:tcPr>
            <w:tcW w:w="1287" w:type="dxa"/>
            <w:vAlign w:val="center"/>
          </w:tcPr>
          <w:p w14:paraId="01F6A4A3">
            <w:pPr>
              <w:pStyle w:val="268"/>
              <w:jc w:val="center"/>
              <w:rPr>
                <w:rFonts w:ascii="Times New Roman" w:hAnsi="Times New Roman" w:cs="Times New Roman"/>
                <w:sz w:val="30"/>
              </w:rPr>
            </w:pPr>
          </w:p>
        </w:tc>
        <w:tc>
          <w:tcPr>
            <w:tcW w:w="1513" w:type="dxa"/>
            <w:vAlign w:val="center"/>
          </w:tcPr>
          <w:p w14:paraId="6E16B570">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83B7AAE">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1CDE52D5">
            <w:pPr>
              <w:pStyle w:val="268"/>
              <w:jc w:val="center"/>
              <w:rPr>
                <w:rFonts w:ascii="Times New Roman"/>
                <w:sz w:val="30"/>
                <w:lang w:eastAsia="zh-CN"/>
              </w:rPr>
            </w:pPr>
          </w:p>
        </w:tc>
        <w:tc>
          <w:tcPr>
            <w:tcW w:w="1558" w:type="dxa"/>
            <w:vAlign w:val="center"/>
          </w:tcPr>
          <w:p w14:paraId="181C8555">
            <w:pPr>
              <w:pStyle w:val="268"/>
              <w:jc w:val="center"/>
              <w:rPr>
                <w:rFonts w:ascii="Times New Roman"/>
                <w:sz w:val="30"/>
                <w:lang w:eastAsia="zh-CN"/>
              </w:rPr>
            </w:pPr>
          </w:p>
        </w:tc>
        <w:tc>
          <w:tcPr>
            <w:tcW w:w="1498" w:type="dxa"/>
            <w:vAlign w:val="center"/>
          </w:tcPr>
          <w:p w14:paraId="1933BA17">
            <w:pPr>
              <w:pStyle w:val="268"/>
              <w:jc w:val="center"/>
              <w:rPr>
                <w:rFonts w:ascii="Times New Roman"/>
                <w:sz w:val="30"/>
                <w:lang w:eastAsia="zh-CN"/>
              </w:rPr>
            </w:pPr>
          </w:p>
        </w:tc>
        <w:tc>
          <w:tcPr>
            <w:tcW w:w="1564" w:type="dxa"/>
            <w:vAlign w:val="center"/>
          </w:tcPr>
          <w:p w14:paraId="7076BE46">
            <w:pPr>
              <w:pStyle w:val="268"/>
              <w:jc w:val="center"/>
              <w:rPr>
                <w:rFonts w:ascii="Times New Roman"/>
                <w:sz w:val="30"/>
                <w:lang w:eastAsia="zh-CN"/>
              </w:rPr>
            </w:pPr>
          </w:p>
        </w:tc>
      </w:tr>
      <w:tr w14:paraId="428E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55B6B6">
            <w:pPr>
              <w:pStyle w:val="268"/>
              <w:jc w:val="center"/>
              <w:rPr>
                <w:rFonts w:ascii="Times New Roman"/>
                <w:sz w:val="24"/>
                <w:lang w:eastAsia="zh-CN"/>
              </w:rPr>
            </w:pPr>
            <w:r>
              <w:rPr>
                <w:rFonts w:hint="eastAsia" w:ascii="Times New Roman"/>
                <w:sz w:val="24"/>
                <w:lang w:eastAsia="zh-CN"/>
              </w:rPr>
              <w:t>2</w:t>
            </w:r>
          </w:p>
        </w:tc>
        <w:tc>
          <w:tcPr>
            <w:tcW w:w="1287" w:type="dxa"/>
            <w:vAlign w:val="center"/>
          </w:tcPr>
          <w:p w14:paraId="644F2C32">
            <w:pPr>
              <w:pStyle w:val="268"/>
              <w:jc w:val="center"/>
              <w:rPr>
                <w:rFonts w:ascii="Times New Roman"/>
                <w:sz w:val="30"/>
              </w:rPr>
            </w:pPr>
          </w:p>
        </w:tc>
        <w:tc>
          <w:tcPr>
            <w:tcW w:w="1513" w:type="dxa"/>
            <w:vAlign w:val="center"/>
          </w:tcPr>
          <w:p w14:paraId="4C5F7053">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04650B27">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33699955">
            <w:pPr>
              <w:pStyle w:val="268"/>
              <w:jc w:val="center"/>
              <w:rPr>
                <w:rFonts w:ascii="Times New Roman"/>
                <w:sz w:val="30"/>
                <w:lang w:eastAsia="zh-CN"/>
              </w:rPr>
            </w:pPr>
          </w:p>
        </w:tc>
        <w:tc>
          <w:tcPr>
            <w:tcW w:w="1558" w:type="dxa"/>
            <w:vAlign w:val="center"/>
          </w:tcPr>
          <w:p w14:paraId="752C1443">
            <w:pPr>
              <w:pStyle w:val="268"/>
              <w:jc w:val="center"/>
              <w:rPr>
                <w:rFonts w:ascii="Times New Roman"/>
                <w:sz w:val="30"/>
                <w:lang w:eastAsia="zh-CN"/>
              </w:rPr>
            </w:pPr>
          </w:p>
        </w:tc>
        <w:tc>
          <w:tcPr>
            <w:tcW w:w="1498" w:type="dxa"/>
            <w:vAlign w:val="center"/>
          </w:tcPr>
          <w:p w14:paraId="37124BFF">
            <w:pPr>
              <w:pStyle w:val="268"/>
              <w:jc w:val="center"/>
              <w:rPr>
                <w:rFonts w:ascii="Times New Roman"/>
                <w:sz w:val="30"/>
                <w:lang w:eastAsia="zh-CN"/>
              </w:rPr>
            </w:pPr>
          </w:p>
        </w:tc>
        <w:tc>
          <w:tcPr>
            <w:tcW w:w="1564" w:type="dxa"/>
            <w:vAlign w:val="center"/>
          </w:tcPr>
          <w:p w14:paraId="53FA40A4">
            <w:pPr>
              <w:pStyle w:val="268"/>
              <w:jc w:val="center"/>
              <w:rPr>
                <w:rFonts w:ascii="Times New Roman"/>
                <w:sz w:val="30"/>
                <w:lang w:eastAsia="zh-CN"/>
              </w:rPr>
            </w:pPr>
          </w:p>
        </w:tc>
      </w:tr>
      <w:tr w14:paraId="415B3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9A1F4F">
            <w:pPr>
              <w:pStyle w:val="268"/>
              <w:jc w:val="center"/>
              <w:rPr>
                <w:rFonts w:ascii="Times New Roman"/>
                <w:sz w:val="24"/>
                <w:lang w:eastAsia="zh-CN"/>
              </w:rPr>
            </w:pPr>
            <w:r>
              <w:rPr>
                <w:rFonts w:ascii="Times New Roman"/>
                <w:sz w:val="24"/>
                <w:lang w:eastAsia="zh-CN"/>
              </w:rPr>
              <w:t>…</w:t>
            </w:r>
          </w:p>
        </w:tc>
        <w:tc>
          <w:tcPr>
            <w:tcW w:w="1287" w:type="dxa"/>
            <w:vAlign w:val="center"/>
          </w:tcPr>
          <w:p w14:paraId="34B010D6">
            <w:pPr>
              <w:pStyle w:val="268"/>
              <w:jc w:val="center"/>
              <w:rPr>
                <w:rFonts w:ascii="Times New Roman"/>
                <w:sz w:val="30"/>
              </w:rPr>
            </w:pPr>
          </w:p>
        </w:tc>
        <w:tc>
          <w:tcPr>
            <w:tcW w:w="1513" w:type="dxa"/>
            <w:vAlign w:val="center"/>
          </w:tcPr>
          <w:p w14:paraId="6182B463">
            <w:pPr>
              <w:pStyle w:val="268"/>
              <w:tabs>
                <w:tab w:val="left" w:pos="235"/>
              </w:tabs>
              <w:jc w:val="center"/>
              <w:rPr>
                <w:sz w:val="24"/>
              </w:rPr>
            </w:pPr>
          </w:p>
        </w:tc>
        <w:tc>
          <w:tcPr>
            <w:tcW w:w="1125" w:type="dxa"/>
            <w:vAlign w:val="center"/>
          </w:tcPr>
          <w:p w14:paraId="6E4F2137">
            <w:pPr>
              <w:pStyle w:val="268"/>
              <w:jc w:val="center"/>
              <w:rPr>
                <w:rFonts w:ascii="Times New Roman"/>
                <w:sz w:val="30"/>
              </w:rPr>
            </w:pPr>
          </w:p>
        </w:tc>
        <w:tc>
          <w:tcPr>
            <w:tcW w:w="1558" w:type="dxa"/>
            <w:vAlign w:val="center"/>
          </w:tcPr>
          <w:p w14:paraId="6CBA205B">
            <w:pPr>
              <w:pStyle w:val="268"/>
              <w:jc w:val="center"/>
              <w:rPr>
                <w:rFonts w:ascii="Times New Roman"/>
                <w:sz w:val="30"/>
              </w:rPr>
            </w:pPr>
          </w:p>
        </w:tc>
        <w:tc>
          <w:tcPr>
            <w:tcW w:w="1498" w:type="dxa"/>
            <w:vAlign w:val="center"/>
          </w:tcPr>
          <w:p w14:paraId="3B783A1F">
            <w:pPr>
              <w:pStyle w:val="268"/>
              <w:jc w:val="center"/>
              <w:rPr>
                <w:rFonts w:ascii="Times New Roman"/>
                <w:sz w:val="30"/>
              </w:rPr>
            </w:pPr>
          </w:p>
        </w:tc>
        <w:tc>
          <w:tcPr>
            <w:tcW w:w="1564" w:type="dxa"/>
            <w:vAlign w:val="center"/>
          </w:tcPr>
          <w:p w14:paraId="0E5A82DE">
            <w:pPr>
              <w:pStyle w:val="268"/>
              <w:jc w:val="center"/>
              <w:rPr>
                <w:rFonts w:ascii="Times New Roman"/>
                <w:sz w:val="30"/>
              </w:rPr>
            </w:pPr>
          </w:p>
        </w:tc>
      </w:tr>
      <w:tr w14:paraId="2789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434150F">
            <w:pPr>
              <w:pStyle w:val="268"/>
              <w:ind w:right="57" w:rightChars="27"/>
              <w:jc w:val="right"/>
              <w:rPr>
                <w:sz w:val="24"/>
                <w:lang w:eastAsia="zh-CN"/>
              </w:rPr>
            </w:pPr>
            <w:r>
              <w:rPr>
                <w:rFonts w:hint="eastAsia"/>
                <w:sz w:val="24"/>
                <w:lang w:eastAsia="zh-CN"/>
              </w:rPr>
              <w:t>合计：</w:t>
            </w:r>
          </w:p>
        </w:tc>
        <w:tc>
          <w:tcPr>
            <w:tcW w:w="1498" w:type="dxa"/>
            <w:vAlign w:val="center"/>
          </w:tcPr>
          <w:p w14:paraId="3D18DA95">
            <w:pPr>
              <w:pStyle w:val="268"/>
              <w:jc w:val="center"/>
              <w:rPr>
                <w:rFonts w:ascii="Times New Roman"/>
                <w:sz w:val="30"/>
              </w:rPr>
            </w:pPr>
          </w:p>
        </w:tc>
        <w:tc>
          <w:tcPr>
            <w:tcW w:w="1564" w:type="dxa"/>
            <w:vAlign w:val="center"/>
          </w:tcPr>
          <w:p w14:paraId="7D8662D0">
            <w:pPr>
              <w:pStyle w:val="268"/>
              <w:jc w:val="center"/>
              <w:rPr>
                <w:rFonts w:ascii="Times New Roman"/>
                <w:sz w:val="30"/>
              </w:rPr>
            </w:pPr>
          </w:p>
        </w:tc>
      </w:tr>
    </w:tbl>
    <w:p w14:paraId="69ABB670">
      <w:pPr>
        <w:adjustRightInd w:val="0"/>
        <w:snapToGrid w:val="0"/>
        <w:spacing w:line="360" w:lineRule="auto"/>
        <w:ind w:firstLine="480" w:firstLineChars="200"/>
        <w:jc w:val="left"/>
        <w:rPr>
          <w:sz w:val="24"/>
        </w:rPr>
      </w:pPr>
    </w:p>
    <w:p w14:paraId="7B82C325">
      <w:pPr>
        <w:adjustRightInd w:val="0"/>
        <w:snapToGrid w:val="0"/>
        <w:spacing w:line="360" w:lineRule="auto"/>
        <w:jc w:val="left"/>
        <w:rPr>
          <w:sz w:val="24"/>
        </w:rPr>
      </w:pPr>
    </w:p>
    <w:p w14:paraId="6285683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32FADC1F">
      <w:pPr>
        <w:spacing w:line="360" w:lineRule="auto"/>
        <w:ind w:right="-57" w:firstLine="480"/>
        <w:jc w:val="right"/>
        <w:rPr>
          <w:sz w:val="24"/>
        </w:rPr>
      </w:pPr>
      <w:r>
        <w:rPr>
          <w:sz w:val="24"/>
          <w:szCs w:val="20"/>
        </w:rPr>
        <w:t>日期：_____年______月______日</w:t>
      </w:r>
    </w:p>
    <w:p w14:paraId="5CDB4D34">
      <w:pPr>
        <w:adjustRightInd w:val="0"/>
        <w:snapToGrid w:val="0"/>
        <w:spacing w:line="360" w:lineRule="auto"/>
        <w:jc w:val="left"/>
        <w:rPr>
          <w:sz w:val="24"/>
        </w:rPr>
      </w:pPr>
    </w:p>
    <w:p w14:paraId="642DA9B7">
      <w:pPr>
        <w:adjustRightInd w:val="0"/>
        <w:snapToGrid w:val="0"/>
        <w:spacing w:line="360" w:lineRule="auto"/>
        <w:jc w:val="left"/>
        <w:rPr>
          <w:sz w:val="24"/>
        </w:rPr>
      </w:pPr>
      <w:r>
        <w:rPr>
          <w:sz w:val="24"/>
        </w:rPr>
        <w:t>说明：</w:t>
      </w:r>
    </w:p>
    <w:p w14:paraId="46D4CBE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6C9FA234">
      <w:pPr>
        <w:adjustRightInd w:val="0"/>
        <w:snapToGrid w:val="0"/>
        <w:spacing w:line="360" w:lineRule="auto"/>
        <w:jc w:val="left"/>
        <w:rPr>
          <w:sz w:val="30"/>
          <w:szCs w:val="30"/>
        </w:rPr>
      </w:pPr>
    </w:p>
    <w:p w14:paraId="431E88B2">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056EEC69">
      <w:pPr>
        <w:adjustRightInd w:val="0"/>
        <w:snapToGrid w:val="0"/>
        <w:spacing w:line="360" w:lineRule="auto"/>
        <w:ind w:firstLine="480" w:firstLineChars="200"/>
        <w:jc w:val="left"/>
        <w:rPr>
          <w:sz w:val="24"/>
        </w:rPr>
      </w:pPr>
      <w:r>
        <w:rPr>
          <w:sz w:val="24"/>
        </w:rPr>
        <w:t>甲方（投标人）：________</w:t>
      </w:r>
    </w:p>
    <w:p w14:paraId="0B702029">
      <w:pPr>
        <w:adjustRightInd w:val="0"/>
        <w:snapToGrid w:val="0"/>
        <w:spacing w:line="360" w:lineRule="auto"/>
        <w:ind w:firstLine="480" w:firstLineChars="200"/>
        <w:jc w:val="left"/>
        <w:rPr>
          <w:sz w:val="24"/>
        </w:rPr>
      </w:pPr>
      <w:r>
        <w:rPr>
          <w:sz w:val="24"/>
        </w:rPr>
        <w:t>乙方（拟分包单位）：________</w:t>
      </w:r>
    </w:p>
    <w:p w14:paraId="678E783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FA6E671">
      <w:pPr>
        <w:adjustRightInd w:val="0"/>
        <w:snapToGrid w:val="0"/>
        <w:spacing w:line="360" w:lineRule="auto"/>
        <w:ind w:firstLine="480" w:firstLineChars="200"/>
        <w:jc w:val="left"/>
        <w:outlineLvl w:val="2"/>
        <w:rPr>
          <w:sz w:val="24"/>
        </w:rPr>
      </w:pPr>
      <w:bookmarkStart w:id="1005" w:name="_Toc192239174"/>
      <w:bookmarkStart w:id="1006" w:name="_Toc1302"/>
      <w:r>
        <w:rPr>
          <w:sz w:val="24"/>
        </w:rPr>
        <w:t>1.分包内容：_____。</w:t>
      </w:r>
      <w:bookmarkEnd w:id="1005"/>
      <w:bookmarkEnd w:id="1006"/>
    </w:p>
    <w:p w14:paraId="20E35EAF">
      <w:pPr>
        <w:adjustRightInd w:val="0"/>
        <w:snapToGrid w:val="0"/>
        <w:spacing w:line="360" w:lineRule="auto"/>
        <w:ind w:firstLine="480" w:firstLineChars="200"/>
        <w:jc w:val="left"/>
        <w:rPr>
          <w:sz w:val="24"/>
        </w:rPr>
      </w:pPr>
      <w:r>
        <w:rPr>
          <w:sz w:val="24"/>
        </w:rPr>
        <w:t>2.分包金额：_____，该金额占该采购包</w:t>
      </w:r>
      <w:r>
        <w:rPr>
          <w:rFonts w:hint="eastAsia"/>
          <w:sz w:val="24"/>
        </w:rPr>
        <w:t>合同</w:t>
      </w:r>
      <w:r>
        <w:rPr>
          <w:sz w:val="24"/>
        </w:rPr>
        <w:t>金额的比例为___%。</w:t>
      </w:r>
    </w:p>
    <w:p w14:paraId="4DB42D0D">
      <w:pPr>
        <w:adjustRightInd w:val="0"/>
        <w:snapToGrid w:val="0"/>
        <w:spacing w:line="360" w:lineRule="auto"/>
        <w:ind w:firstLine="480" w:firstLineChars="200"/>
        <w:jc w:val="left"/>
        <w:rPr>
          <w:bCs/>
          <w:sz w:val="24"/>
        </w:rPr>
      </w:pPr>
      <w:r>
        <w:rPr>
          <w:sz w:val="24"/>
        </w:rPr>
        <w:t>乙方承诺将在上述情况下与甲方签订分包合同。</w:t>
      </w:r>
    </w:p>
    <w:p w14:paraId="14311E8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B6CA324">
      <w:pPr>
        <w:spacing w:line="360" w:lineRule="auto"/>
        <w:ind w:firstLine="471"/>
        <w:rPr>
          <w:b/>
          <w:sz w:val="24"/>
        </w:rPr>
      </w:pPr>
    </w:p>
    <w:p w14:paraId="51BB7937">
      <w:pPr>
        <w:spacing w:line="360" w:lineRule="auto"/>
        <w:ind w:firstLine="471"/>
        <w:rPr>
          <w:b/>
          <w:sz w:val="24"/>
        </w:rPr>
      </w:pPr>
      <w:r>
        <w:rPr>
          <w:sz w:val="24"/>
        </w:rPr>
        <w:t>甲方（盖章）：_________                 乙方（盖章）：_________</w:t>
      </w:r>
    </w:p>
    <w:p w14:paraId="2026045B">
      <w:pPr>
        <w:spacing w:line="360" w:lineRule="auto"/>
        <w:ind w:left="480"/>
        <w:jc w:val="right"/>
        <w:rPr>
          <w:sz w:val="24"/>
        </w:rPr>
      </w:pPr>
    </w:p>
    <w:p w14:paraId="6D81D493">
      <w:pPr>
        <w:wordWrap w:val="0"/>
        <w:spacing w:line="360" w:lineRule="auto"/>
        <w:ind w:left="480"/>
        <w:jc w:val="right"/>
        <w:rPr>
          <w:b/>
          <w:sz w:val="24"/>
        </w:rPr>
      </w:pPr>
      <w:r>
        <w:rPr>
          <w:sz w:val="24"/>
          <w:szCs w:val="20"/>
        </w:rPr>
        <w:t xml:space="preserve">日期：_____年______月______日   </w:t>
      </w:r>
    </w:p>
    <w:p w14:paraId="28C4EA1D">
      <w:pPr>
        <w:tabs>
          <w:tab w:val="left" w:pos="8280"/>
        </w:tabs>
        <w:spacing w:line="360" w:lineRule="auto"/>
        <w:ind w:firstLine="480"/>
        <w:rPr>
          <w:sz w:val="24"/>
        </w:rPr>
      </w:pPr>
    </w:p>
    <w:p w14:paraId="255624CB">
      <w:pPr>
        <w:tabs>
          <w:tab w:val="left" w:pos="8280"/>
        </w:tabs>
        <w:spacing w:line="360" w:lineRule="auto"/>
        <w:rPr>
          <w:sz w:val="24"/>
        </w:rPr>
      </w:pPr>
      <w:r>
        <w:rPr>
          <w:rFonts w:hint="eastAsia"/>
          <w:sz w:val="24"/>
        </w:rPr>
        <w:t>注：</w:t>
      </w:r>
    </w:p>
    <w:p w14:paraId="74CE3372">
      <w:pPr>
        <w:tabs>
          <w:tab w:val="left" w:pos="8280"/>
        </w:tabs>
        <w:spacing w:line="360" w:lineRule="auto"/>
        <w:rPr>
          <w:sz w:val="24"/>
        </w:r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w:t>
      </w:r>
    </w:p>
    <w:p w14:paraId="259882FE">
      <w:pPr>
        <w:tabs>
          <w:tab w:val="left" w:pos="8280"/>
        </w:tabs>
        <w:spacing w:line="360" w:lineRule="auto"/>
        <w:rPr>
          <w:sz w:val="24"/>
        </w:rPr>
      </w:pPr>
      <w:r>
        <w:rPr>
          <w:rFonts w:hint="eastAsia"/>
          <w:sz w:val="24"/>
        </w:rPr>
        <w:t>且投标人须与所有拟分包单位分别签订《分包意向协议》，每单位签订一份，并在投标</w:t>
      </w:r>
    </w:p>
    <w:p w14:paraId="66E6175F">
      <w:pPr>
        <w:tabs>
          <w:tab w:val="left" w:pos="8280"/>
        </w:tabs>
        <w:spacing w:line="360" w:lineRule="auto"/>
        <w:rPr>
          <w:sz w:val="24"/>
        </w:rPr>
        <w:sectPr>
          <w:headerReference r:id="rId11" w:type="first"/>
          <w:footerReference r:id="rId13" w:type="first"/>
          <w:headerReference r:id="rId10" w:type="even"/>
          <w:footerReference r:id="rId12" w:type="even"/>
          <w:pgSz w:w="11907" w:h="16840"/>
          <w:pgMar w:top="1417" w:right="1134" w:bottom="1417" w:left="1701" w:header="851" w:footer="851" w:gutter="0"/>
          <w:cols w:space="720" w:num="1"/>
          <w:docGrid w:linePitch="462" w:charSpace="0"/>
        </w:sectPr>
      </w:pPr>
      <w:r>
        <w:rPr>
          <w:rFonts w:hint="eastAsia"/>
          <w:sz w:val="24"/>
        </w:rPr>
        <w:t>文件中提交全部协议原件，否则</w:t>
      </w:r>
      <w:r>
        <w:rPr>
          <w:rFonts w:hint="eastAsia"/>
          <w:b/>
          <w:bCs/>
          <w:sz w:val="24"/>
        </w:rPr>
        <w:t>投标无效</w:t>
      </w:r>
      <w:r>
        <w:rPr>
          <w:rFonts w:hint="eastAsia"/>
          <w:sz w:val="24"/>
        </w:rPr>
        <w:t>。</w:t>
      </w:r>
    </w:p>
    <w:p w14:paraId="241B9432">
      <w:pPr>
        <w:spacing w:line="360" w:lineRule="auto"/>
        <w:outlineLvl w:val="2"/>
        <w:rPr>
          <w:sz w:val="24"/>
          <w:szCs w:val="20"/>
        </w:rPr>
      </w:pPr>
      <w:bookmarkStart w:id="1007" w:name="_Toc222"/>
      <w:bookmarkStart w:id="1008" w:name="_Toc192239175"/>
      <w:r>
        <w:rPr>
          <w:sz w:val="24"/>
          <w:szCs w:val="20"/>
        </w:rPr>
        <w:t>2-</w:t>
      </w:r>
      <w:r>
        <w:rPr>
          <w:rFonts w:hint="eastAsia"/>
          <w:sz w:val="24"/>
          <w:szCs w:val="20"/>
        </w:rPr>
        <w:t>2</w:t>
      </w:r>
      <w:r>
        <w:rPr>
          <w:sz w:val="24"/>
          <w:szCs w:val="20"/>
        </w:rPr>
        <w:t xml:space="preserve"> </w:t>
      </w:r>
      <w:r>
        <w:rPr>
          <w:sz w:val="24"/>
        </w:rPr>
        <w:t>其它落实政府采购政策的资格要求</w:t>
      </w:r>
      <w:r>
        <w:rPr>
          <w:sz w:val="24"/>
          <w:szCs w:val="20"/>
        </w:rPr>
        <w:t>（如有）</w:t>
      </w:r>
      <w:bookmarkEnd w:id="1007"/>
      <w:bookmarkEnd w:id="1008"/>
    </w:p>
    <w:p w14:paraId="5110FF3B">
      <w:pPr>
        <w:widowControl/>
        <w:jc w:val="left"/>
        <w:rPr>
          <w:sz w:val="24"/>
        </w:rPr>
      </w:pPr>
    </w:p>
    <w:p w14:paraId="141C55B3">
      <w:pPr>
        <w:widowControl/>
        <w:jc w:val="left"/>
        <w:rPr>
          <w:sz w:val="24"/>
        </w:rPr>
      </w:pPr>
    </w:p>
    <w:p w14:paraId="1E1070A6">
      <w:pPr>
        <w:spacing w:line="360" w:lineRule="auto"/>
        <w:outlineLvl w:val="2"/>
        <w:rPr>
          <w:b/>
          <w:bCs/>
          <w:sz w:val="24"/>
        </w:rPr>
      </w:pPr>
      <w:bookmarkStart w:id="1009" w:name="_Toc32266"/>
      <w:bookmarkStart w:id="1010" w:name="_Toc192239176"/>
      <w:r>
        <w:rPr>
          <w:sz w:val="24"/>
          <w:szCs w:val="20"/>
        </w:rPr>
        <w:br w:type="page"/>
      </w:r>
      <w:r>
        <w:rPr>
          <w:sz w:val="24"/>
          <w:szCs w:val="20"/>
        </w:rPr>
        <w:t xml:space="preserve">3 </w:t>
      </w:r>
      <w:r>
        <w:rPr>
          <w:sz w:val="24"/>
        </w:rPr>
        <w:t>本项目的特定资格要求</w:t>
      </w:r>
      <w:r>
        <w:rPr>
          <w:sz w:val="24"/>
          <w:szCs w:val="20"/>
        </w:rPr>
        <w:t>（如有）</w:t>
      </w:r>
      <w:bookmarkEnd w:id="1009"/>
      <w:bookmarkEnd w:id="1010"/>
    </w:p>
    <w:p w14:paraId="77BE41C1">
      <w:pPr>
        <w:spacing w:line="360" w:lineRule="auto"/>
        <w:outlineLvl w:val="1"/>
        <w:rPr>
          <w:sz w:val="24"/>
          <w:szCs w:val="20"/>
        </w:rPr>
      </w:pPr>
      <w:bookmarkStart w:id="1011" w:name="_Toc192239177"/>
      <w:bookmarkStart w:id="1012" w:name="_Toc22319"/>
      <w:r>
        <w:rPr>
          <w:sz w:val="24"/>
          <w:szCs w:val="20"/>
        </w:rPr>
        <w:t>3-1联合协议（如有）</w:t>
      </w:r>
      <w:r>
        <w:rPr>
          <w:rFonts w:hint="eastAsia"/>
          <w:b/>
          <w:sz w:val="24"/>
          <w:szCs w:val="20"/>
        </w:rPr>
        <w:t>（本项目不适用）</w:t>
      </w:r>
      <w:bookmarkEnd w:id="1011"/>
      <w:bookmarkEnd w:id="1012"/>
    </w:p>
    <w:p w14:paraId="58ED84D2">
      <w:pPr>
        <w:autoSpaceDE w:val="0"/>
        <w:autoSpaceDN w:val="0"/>
        <w:adjustRightInd w:val="0"/>
        <w:spacing w:line="360" w:lineRule="auto"/>
        <w:jc w:val="center"/>
        <w:rPr>
          <w:b/>
          <w:sz w:val="36"/>
          <w:szCs w:val="36"/>
        </w:rPr>
      </w:pPr>
      <w:r>
        <w:rPr>
          <w:rFonts w:hint="eastAsia"/>
          <w:b/>
          <w:sz w:val="36"/>
          <w:szCs w:val="36"/>
        </w:rPr>
        <w:t>联合协议</w:t>
      </w:r>
    </w:p>
    <w:p w14:paraId="2B0D41EF">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36A738E7">
      <w:pPr>
        <w:numPr>
          <w:ilvl w:val="0"/>
          <w:numId w:val="32"/>
        </w:numPr>
        <w:spacing w:line="360" w:lineRule="auto"/>
        <w:rPr>
          <w:bCs/>
          <w:sz w:val="24"/>
        </w:rPr>
      </w:pPr>
      <w:r>
        <w:rPr>
          <w:bCs/>
          <w:sz w:val="24"/>
        </w:rPr>
        <w:t>由_________牵头，_________、__________参加，组成联合体共同进行招标项目的投标工作。</w:t>
      </w:r>
    </w:p>
    <w:p w14:paraId="483ECFE8">
      <w:pPr>
        <w:numPr>
          <w:ilvl w:val="0"/>
          <w:numId w:val="32"/>
        </w:numPr>
        <w:spacing w:line="360" w:lineRule="auto"/>
        <w:rPr>
          <w:bCs/>
          <w:sz w:val="24"/>
        </w:rPr>
      </w:pPr>
      <w:r>
        <w:rPr>
          <w:bCs/>
          <w:sz w:val="24"/>
        </w:rPr>
        <w:t>______为本次投标的牵头人，联合体以牵头人的名义参加投标，联合体中标后，联合体各方共同与采购人签订合同，就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14:paraId="2CBAD6E4">
      <w:pPr>
        <w:numPr>
          <w:ilvl w:val="0"/>
          <w:numId w:val="32"/>
        </w:numPr>
        <w:spacing w:line="360" w:lineRule="auto"/>
        <w:rPr>
          <w:bCs/>
          <w:sz w:val="24"/>
        </w:rPr>
      </w:pPr>
      <w:r>
        <w:rPr>
          <w:bCs/>
          <w:sz w:val="24"/>
        </w:rPr>
        <w:t>联合体各方均同意由牵头人代表其他联合体成员单位按招标文件要求出具《授权委托书》。</w:t>
      </w:r>
    </w:p>
    <w:p w14:paraId="16D2B9FA">
      <w:pPr>
        <w:numPr>
          <w:ilvl w:val="0"/>
          <w:numId w:val="32"/>
        </w:numPr>
        <w:spacing w:line="360" w:lineRule="auto"/>
        <w:outlineLvl w:val="1"/>
        <w:rPr>
          <w:bCs/>
          <w:sz w:val="24"/>
        </w:rPr>
      </w:pPr>
      <w:bookmarkStart w:id="1013" w:name="_Toc13112"/>
      <w:bookmarkStart w:id="1014" w:name="_Toc192239178"/>
      <w:r>
        <w:rPr>
          <w:bCs/>
          <w:sz w:val="24"/>
        </w:rPr>
        <w:t>牵头人为项目的总负责单位；组织各参加方进行项目实施工作。</w:t>
      </w:r>
      <w:bookmarkEnd w:id="1013"/>
      <w:bookmarkEnd w:id="1014"/>
    </w:p>
    <w:p w14:paraId="2D357ACC">
      <w:pPr>
        <w:numPr>
          <w:ilvl w:val="0"/>
          <w:numId w:val="32"/>
        </w:numPr>
        <w:spacing w:line="360" w:lineRule="auto"/>
        <w:rPr>
          <w:bCs/>
          <w:sz w:val="24"/>
        </w:rPr>
      </w:pPr>
      <w:r>
        <w:rPr>
          <w:bCs/>
          <w:sz w:val="24"/>
        </w:rPr>
        <w:t>______负责_____，具体工作范围、内容以投标文件及合同为准。</w:t>
      </w:r>
    </w:p>
    <w:p w14:paraId="77B4A8D1">
      <w:pPr>
        <w:numPr>
          <w:ilvl w:val="0"/>
          <w:numId w:val="32"/>
        </w:numPr>
        <w:spacing w:line="360" w:lineRule="auto"/>
        <w:rPr>
          <w:bCs/>
          <w:sz w:val="24"/>
        </w:rPr>
      </w:pPr>
      <w:r>
        <w:rPr>
          <w:bCs/>
          <w:sz w:val="24"/>
        </w:rPr>
        <w:t>______负责_____，具体工作范围、内容以投标文件及合同为准。</w:t>
      </w:r>
    </w:p>
    <w:p w14:paraId="68BD496B">
      <w:pPr>
        <w:numPr>
          <w:ilvl w:val="0"/>
          <w:numId w:val="32"/>
        </w:numPr>
        <w:spacing w:line="360" w:lineRule="auto"/>
        <w:rPr>
          <w:bCs/>
          <w:sz w:val="24"/>
        </w:rPr>
      </w:pPr>
      <w:r>
        <w:rPr>
          <w:bCs/>
          <w:sz w:val="24"/>
        </w:rPr>
        <w:t>______负责_____（如有），具体工作范围、内容以投标文件及合同为准。</w:t>
      </w:r>
    </w:p>
    <w:p w14:paraId="40B67280">
      <w:pPr>
        <w:numPr>
          <w:ilvl w:val="0"/>
          <w:numId w:val="32"/>
        </w:numPr>
        <w:spacing w:line="360" w:lineRule="auto"/>
        <w:rPr>
          <w:sz w:val="24"/>
        </w:rPr>
      </w:pPr>
      <w:r>
        <w:rPr>
          <w:sz w:val="24"/>
        </w:rPr>
        <w:t>本项目联合协议合同总额为________元，联合体各成员按照如下比例分摊（按联合体成员分别列明）：</w:t>
      </w:r>
    </w:p>
    <w:p w14:paraId="3253702B">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4602E907">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78B28F5A">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7532596B">
      <w:pPr>
        <w:numPr>
          <w:ilvl w:val="0"/>
          <w:numId w:val="32"/>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279D431A">
      <w:pPr>
        <w:numPr>
          <w:ilvl w:val="0"/>
          <w:numId w:val="32"/>
        </w:numPr>
        <w:spacing w:line="360" w:lineRule="auto"/>
        <w:rPr>
          <w:bCs/>
          <w:sz w:val="24"/>
        </w:rPr>
      </w:pPr>
      <w:bookmarkStart w:id="1015" w:name="_Toc7265"/>
      <w:r>
        <w:rPr>
          <w:bCs/>
          <w:sz w:val="24"/>
        </w:rPr>
        <w:t>其他约定（如有）：_______</w:t>
      </w:r>
      <w:r>
        <w:rPr>
          <w:rFonts w:hint="eastAsia"/>
          <w:bCs/>
          <w:sz w:val="24"/>
        </w:rPr>
        <w:t>。</w:t>
      </w:r>
      <w:bookmarkEnd w:id="1015"/>
    </w:p>
    <w:p w14:paraId="5723FF35">
      <w:pPr>
        <w:tabs>
          <w:tab w:val="left" w:pos="780"/>
        </w:tabs>
        <w:spacing w:line="360" w:lineRule="auto"/>
        <w:ind w:firstLine="480" w:firstLineChars="20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1B026807">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465D8ADE">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0DA53494">
      <w:pPr>
        <w:spacing w:line="360" w:lineRule="auto"/>
        <w:ind w:firstLine="471"/>
        <w:rPr>
          <w:sz w:val="24"/>
        </w:rPr>
      </w:pPr>
    </w:p>
    <w:p w14:paraId="15DEC1A6">
      <w:pPr>
        <w:spacing w:line="360" w:lineRule="auto"/>
        <w:ind w:firstLine="471"/>
        <w:rPr>
          <w:sz w:val="24"/>
        </w:rPr>
      </w:pPr>
    </w:p>
    <w:p w14:paraId="1DB7B368">
      <w:pPr>
        <w:spacing w:line="360" w:lineRule="auto"/>
        <w:ind w:firstLine="471"/>
        <w:rPr>
          <w:sz w:val="24"/>
        </w:rPr>
      </w:pPr>
      <w:r>
        <w:rPr>
          <w:rFonts w:hint="eastAsia"/>
          <w:sz w:val="24"/>
        </w:rPr>
        <w:t>联合体成员名称</w:t>
      </w:r>
      <w:r>
        <w:rPr>
          <w:sz w:val="24"/>
        </w:rPr>
        <w:t>：</w:t>
      </w:r>
      <w:r>
        <w:rPr>
          <w:sz w:val="24"/>
          <w:szCs w:val="20"/>
        </w:rPr>
        <w:t>______</w:t>
      </w:r>
    </w:p>
    <w:p w14:paraId="2B6A55CE">
      <w:pPr>
        <w:spacing w:line="360" w:lineRule="auto"/>
        <w:ind w:firstLine="471"/>
        <w:rPr>
          <w:sz w:val="24"/>
        </w:rPr>
      </w:pPr>
      <w:r>
        <w:rPr>
          <w:sz w:val="24"/>
        </w:rPr>
        <w:t>盖章：</w:t>
      </w:r>
      <w:r>
        <w:rPr>
          <w:sz w:val="24"/>
          <w:szCs w:val="20"/>
        </w:rPr>
        <w:t>______</w:t>
      </w:r>
      <w:r>
        <w:rPr>
          <w:sz w:val="24"/>
        </w:rPr>
        <w:t xml:space="preserve">                                </w:t>
      </w:r>
    </w:p>
    <w:p w14:paraId="296A7C14">
      <w:pPr>
        <w:spacing w:line="360" w:lineRule="auto"/>
        <w:ind w:firstLine="471"/>
        <w:rPr>
          <w:sz w:val="24"/>
        </w:rPr>
      </w:pPr>
    </w:p>
    <w:p w14:paraId="7526E69A">
      <w:pPr>
        <w:spacing w:line="360" w:lineRule="auto"/>
        <w:ind w:firstLine="471"/>
        <w:rPr>
          <w:sz w:val="24"/>
        </w:rPr>
      </w:pPr>
    </w:p>
    <w:p w14:paraId="70698BE4">
      <w:pPr>
        <w:spacing w:line="360" w:lineRule="auto"/>
        <w:ind w:left="480"/>
        <w:jc w:val="right"/>
        <w:rPr>
          <w:sz w:val="24"/>
        </w:rPr>
      </w:pPr>
    </w:p>
    <w:p w14:paraId="1C28A40A">
      <w:pPr>
        <w:spacing w:line="360" w:lineRule="auto"/>
        <w:ind w:left="480"/>
        <w:jc w:val="right"/>
        <w:rPr>
          <w:sz w:val="24"/>
        </w:rPr>
      </w:pPr>
      <w:r>
        <w:rPr>
          <w:sz w:val="24"/>
          <w:szCs w:val="20"/>
        </w:rPr>
        <w:t>日期：_____年______月______日</w:t>
      </w:r>
    </w:p>
    <w:p w14:paraId="5E29D0FF">
      <w:pPr>
        <w:spacing w:line="360" w:lineRule="auto"/>
        <w:ind w:left="480"/>
        <w:jc w:val="right"/>
        <w:rPr>
          <w:b/>
          <w:sz w:val="24"/>
        </w:rPr>
      </w:pPr>
    </w:p>
    <w:p w14:paraId="0543BDC7">
      <w:pPr>
        <w:tabs>
          <w:tab w:val="left" w:pos="8280"/>
        </w:tabs>
        <w:spacing w:line="360" w:lineRule="auto"/>
        <w:ind w:firstLine="480"/>
        <w:rPr>
          <w:sz w:val="24"/>
        </w:rPr>
      </w:pPr>
    </w:p>
    <w:p w14:paraId="12D4276E">
      <w:pPr>
        <w:tabs>
          <w:tab w:val="left" w:pos="8280"/>
        </w:tabs>
        <w:spacing w:line="360" w:lineRule="auto"/>
        <w:ind w:firstLine="480"/>
        <w:rPr>
          <w:sz w:val="24"/>
        </w:rPr>
      </w:pPr>
    </w:p>
    <w:p w14:paraId="6FF959E9">
      <w:pPr>
        <w:spacing w:line="360" w:lineRule="auto"/>
        <w:ind w:left="719" w:leftChars="228" w:hanging="240" w:hangingChars="100"/>
        <w:rPr>
          <w:sz w:val="24"/>
        </w:rPr>
      </w:pPr>
      <w:r>
        <w:rPr>
          <w:sz w:val="24"/>
        </w:rPr>
        <w:t>注：</w:t>
      </w:r>
    </w:p>
    <w:p w14:paraId="4BFB2D44">
      <w:pPr>
        <w:spacing w:line="360" w:lineRule="auto"/>
        <w:ind w:left="719" w:leftChars="228" w:hanging="240" w:hangingChars="100"/>
        <w:rPr>
          <w:sz w:val="24"/>
        </w:rPr>
      </w:pPr>
      <w:r>
        <w:rPr>
          <w:rFonts w:hint="eastAsia"/>
          <w:sz w:val="24"/>
        </w:rPr>
        <w:t>1. 如本项目（包）接受供应商以联合体形式参加采购活动，且供应商以联合体形式参与时，须提供《联合协议》，否则</w:t>
      </w:r>
      <w:r>
        <w:rPr>
          <w:rFonts w:hint="eastAsia"/>
          <w:b/>
          <w:bCs/>
          <w:sz w:val="24"/>
        </w:rPr>
        <w:t>投标无效</w:t>
      </w:r>
      <w:r>
        <w:rPr>
          <w:rFonts w:hint="eastAsia"/>
          <w:sz w:val="24"/>
        </w:rPr>
        <w:t>。</w:t>
      </w:r>
    </w:p>
    <w:p w14:paraId="7E0459A6">
      <w:pPr>
        <w:spacing w:line="360" w:lineRule="auto"/>
        <w:ind w:left="719" w:leftChars="228" w:hanging="240" w:hangingChars="100"/>
        <w:rPr>
          <w:sz w:val="24"/>
        </w:rPr>
      </w:pPr>
      <w:bookmarkStart w:id="1016" w:name="_Toc3593"/>
      <w:r>
        <w:rPr>
          <w:rFonts w:hint="eastAsia"/>
          <w:sz w:val="24"/>
        </w:rPr>
        <w:t>2. 联合体各方成员需在本协议上共同盖章</w:t>
      </w:r>
      <w:r>
        <w:rPr>
          <w:sz w:val="24"/>
        </w:rPr>
        <w:t>。</w:t>
      </w:r>
      <w:bookmarkEnd w:id="1016"/>
    </w:p>
    <w:p w14:paraId="07F02E3E">
      <w:pPr>
        <w:spacing w:line="360" w:lineRule="auto"/>
        <w:rPr>
          <w:sz w:val="24"/>
        </w:rPr>
      </w:pPr>
    </w:p>
    <w:p w14:paraId="242ABA98">
      <w:pPr>
        <w:spacing w:line="360" w:lineRule="auto"/>
        <w:outlineLvl w:val="2"/>
        <w:rPr>
          <w:sz w:val="24"/>
          <w:szCs w:val="20"/>
        </w:rPr>
      </w:pPr>
      <w:bookmarkStart w:id="1017" w:name="_Toc192239179"/>
      <w:bookmarkStart w:id="1018" w:name="_Toc730"/>
      <w:r>
        <w:rPr>
          <w:sz w:val="24"/>
          <w:szCs w:val="20"/>
        </w:rPr>
        <w:br w:type="page"/>
      </w:r>
      <w:r>
        <w:rPr>
          <w:sz w:val="24"/>
          <w:szCs w:val="20"/>
        </w:rPr>
        <w:t>3-2其他特定资格要求</w:t>
      </w:r>
      <w:bookmarkEnd w:id="1017"/>
      <w:bookmarkEnd w:id="1018"/>
    </w:p>
    <w:p w14:paraId="16452A4B">
      <w:pPr>
        <w:widowControl/>
        <w:spacing w:line="360" w:lineRule="auto"/>
        <w:jc w:val="left"/>
        <w:rPr>
          <w:sz w:val="24"/>
          <w:szCs w:val="20"/>
        </w:rPr>
      </w:pPr>
    </w:p>
    <w:p w14:paraId="76744740">
      <w:pPr>
        <w:spacing w:line="360" w:lineRule="auto"/>
        <w:outlineLvl w:val="2"/>
        <w:rPr>
          <w:sz w:val="24"/>
          <w:szCs w:val="20"/>
        </w:rPr>
      </w:pPr>
      <w:bookmarkStart w:id="1019" w:name="_Toc192239180"/>
      <w:bookmarkStart w:id="1020" w:name="_Toc4989"/>
      <w:r>
        <w:rPr>
          <w:sz w:val="24"/>
          <w:szCs w:val="20"/>
        </w:rPr>
        <w:br w:type="page"/>
      </w:r>
      <w:r>
        <w:rPr>
          <w:sz w:val="24"/>
          <w:szCs w:val="20"/>
        </w:rPr>
        <w:t>4 投标保证金</w:t>
      </w:r>
      <w:r>
        <w:rPr>
          <w:rFonts w:hint="eastAsia"/>
          <w:sz w:val="24"/>
          <w:szCs w:val="20"/>
        </w:rPr>
        <w:t>凭证/</w:t>
      </w:r>
      <w:r>
        <w:rPr>
          <w:sz w:val="24"/>
          <w:szCs w:val="20"/>
        </w:rPr>
        <w:t>交款单据（复印件或</w:t>
      </w:r>
      <w:r>
        <w:rPr>
          <w:rFonts w:hint="eastAsia"/>
          <w:sz w:val="24"/>
          <w:szCs w:val="20"/>
        </w:rPr>
        <w:t>扫描件加盖本单位公章</w:t>
      </w:r>
      <w:r>
        <w:rPr>
          <w:sz w:val="24"/>
          <w:szCs w:val="20"/>
        </w:rPr>
        <w:t>）</w:t>
      </w:r>
      <w:bookmarkEnd w:id="1019"/>
      <w:bookmarkEnd w:id="1020"/>
    </w:p>
    <w:p w14:paraId="65DE5171">
      <w:pPr>
        <w:spacing w:line="360" w:lineRule="auto"/>
        <w:rPr>
          <w:sz w:val="24"/>
          <w:szCs w:val="20"/>
        </w:rPr>
      </w:pPr>
    </w:p>
    <w:p w14:paraId="1CE74B2C">
      <w:pPr>
        <w:spacing w:line="360" w:lineRule="auto"/>
        <w:rPr>
          <w:sz w:val="24"/>
          <w:szCs w:val="20"/>
        </w:rPr>
      </w:pPr>
    </w:p>
    <w:p w14:paraId="703B98C5">
      <w:pPr>
        <w:widowControl/>
        <w:jc w:val="left"/>
        <w:rPr>
          <w:kern w:val="0"/>
          <w:sz w:val="24"/>
          <w:szCs w:val="20"/>
        </w:rPr>
      </w:pPr>
      <w:bookmarkStart w:id="1021" w:name="_Toc192239181"/>
      <w:r>
        <w:rPr>
          <w:sz w:val="24"/>
          <w:szCs w:val="20"/>
        </w:rPr>
        <w:br w:type="page"/>
      </w:r>
      <w:r>
        <w:rPr>
          <w:b/>
          <w:spacing w:val="20"/>
          <w:sz w:val="24"/>
        </w:rPr>
        <w:t>二、商务技术文件格式</w:t>
      </w:r>
      <w:bookmarkEnd w:id="1021"/>
    </w:p>
    <w:p w14:paraId="3960A9D7">
      <w:pPr>
        <w:rPr>
          <w:b/>
          <w:spacing w:val="20"/>
          <w:szCs w:val="21"/>
        </w:rPr>
      </w:pPr>
    </w:p>
    <w:p w14:paraId="4C6062B7">
      <w:pPr>
        <w:rPr>
          <w:b/>
          <w:sz w:val="24"/>
        </w:rPr>
      </w:pPr>
      <w:bookmarkStart w:id="1022" w:name="_Toc25642"/>
      <w:r>
        <w:rPr>
          <w:b/>
          <w:spacing w:val="20"/>
          <w:sz w:val="24"/>
        </w:rPr>
        <w:t>投标文件（商务技术文件）</w:t>
      </w:r>
      <w:r>
        <w:rPr>
          <w:b/>
          <w:sz w:val="24"/>
        </w:rPr>
        <w:t>封面（非实质性格式）</w:t>
      </w:r>
      <w:bookmarkEnd w:id="1022"/>
    </w:p>
    <w:p w14:paraId="28B7D681">
      <w:pPr>
        <w:jc w:val="center"/>
        <w:rPr>
          <w:szCs w:val="21"/>
        </w:rPr>
      </w:pPr>
    </w:p>
    <w:p w14:paraId="2FACEC67">
      <w:pPr>
        <w:jc w:val="center"/>
        <w:rPr>
          <w:b/>
          <w:spacing w:val="60"/>
          <w:sz w:val="84"/>
          <w:szCs w:val="84"/>
        </w:rPr>
      </w:pPr>
      <w:r>
        <w:rPr>
          <w:b/>
          <w:spacing w:val="60"/>
          <w:sz w:val="84"/>
          <w:szCs w:val="84"/>
        </w:rPr>
        <w:t>投 标 文 件</w:t>
      </w:r>
    </w:p>
    <w:p w14:paraId="17F60795">
      <w:pPr>
        <w:jc w:val="center"/>
        <w:rPr>
          <w:b/>
          <w:spacing w:val="60"/>
          <w:sz w:val="52"/>
          <w:szCs w:val="52"/>
        </w:rPr>
      </w:pPr>
      <w:r>
        <w:rPr>
          <w:b/>
          <w:spacing w:val="60"/>
          <w:sz w:val="52"/>
          <w:szCs w:val="52"/>
        </w:rPr>
        <w:t>（商务技术文件）</w:t>
      </w:r>
    </w:p>
    <w:p w14:paraId="548DA2A3">
      <w:pPr>
        <w:ind w:firstLine="542" w:firstLineChars="150"/>
        <w:rPr>
          <w:b/>
          <w:spacing w:val="20"/>
          <w:sz w:val="32"/>
          <w:szCs w:val="32"/>
        </w:rPr>
      </w:pPr>
    </w:p>
    <w:p w14:paraId="58A53A4E">
      <w:pPr>
        <w:ind w:firstLine="542" w:firstLineChars="150"/>
        <w:rPr>
          <w:b/>
          <w:spacing w:val="20"/>
          <w:sz w:val="32"/>
          <w:szCs w:val="32"/>
        </w:rPr>
      </w:pPr>
    </w:p>
    <w:p w14:paraId="55BA9C2D">
      <w:pPr>
        <w:ind w:firstLine="542" w:firstLineChars="150"/>
        <w:rPr>
          <w:b/>
          <w:spacing w:val="20"/>
          <w:sz w:val="32"/>
          <w:szCs w:val="32"/>
        </w:rPr>
      </w:pPr>
      <w:r>
        <w:rPr>
          <w:b/>
          <w:spacing w:val="20"/>
          <w:sz w:val="32"/>
          <w:szCs w:val="32"/>
        </w:rPr>
        <w:t>项目名称:</w:t>
      </w:r>
    </w:p>
    <w:p w14:paraId="73063C04">
      <w:pPr>
        <w:ind w:firstLine="542" w:firstLineChars="150"/>
        <w:rPr>
          <w:b/>
          <w:spacing w:val="20"/>
          <w:sz w:val="32"/>
          <w:szCs w:val="32"/>
        </w:rPr>
      </w:pPr>
      <w:r>
        <w:rPr>
          <w:b/>
          <w:spacing w:val="20"/>
          <w:sz w:val="32"/>
          <w:szCs w:val="32"/>
        </w:rPr>
        <w:t>项目编号/包号：</w:t>
      </w:r>
    </w:p>
    <w:p w14:paraId="51396535">
      <w:pPr>
        <w:ind w:firstLine="542" w:firstLineChars="150"/>
        <w:rPr>
          <w:b/>
          <w:spacing w:val="20"/>
          <w:sz w:val="32"/>
          <w:szCs w:val="32"/>
        </w:rPr>
      </w:pPr>
    </w:p>
    <w:p w14:paraId="21EC708E">
      <w:pPr>
        <w:ind w:firstLine="542" w:firstLineChars="150"/>
        <w:rPr>
          <w:b/>
          <w:spacing w:val="20"/>
          <w:sz w:val="32"/>
          <w:szCs w:val="32"/>
        </w:rPr>
      </w:pPr>
    </w:p>
    <w:p w14:paraId="06A6CA50">
      <w:pPr>
        <w:jc w:val="center"/>
        <w:rPr>
          <w:b/>
          <w:sz w:val="32"/>
          <w:szCs w:val="32"/>
        </w:rPr>
      </w:pPr>
    </w:p>
    <w:p w14:paraId="47AC008E">
      <w:pPr>
        <w:jc w:val="center"/>
        <w:rPr>
          <w:b/>
          <w:sz w:val="32"/>
          <w:szCs w:val="32"/>
        </w:rPr>
      </w:pPr>
    </w:p>
    <w:p w14:paraId="2C9E28D8">
      <w:pPr>
        <w:jc w:val="center"/>
        <w:rPr>
          <w:b/>
          <w:sz w:val="32"/>
          <w:szCs w:val="32"/>
        </w:rPr>
      </w:pPr>
    </w:p>
    <w:p w14:paraId="4A91B777">
      <w:pPr>
        <w:jc w:val="center"/>
        <w:rPr>
          <w:b/>
          <w:spacing w:val="20"/>
          <w:sz w:val="32"/>
          <w:szCs w:val="32"/>
        </w:rPr>
      </w:pPr>
    </w:p>
    <w:p w14:paraId="533837A1">
      <w:pPr>
        <w:jc w:val="center"/>
        <w:rPr>
          <w:b/>
          <w:spacing w:val="20"/>
          <w:sz w:val="32"/>
          <w:szCs w:val="32"/>
        </w:rPr>
      </w:pPr>
    </w:p>
    <w:p w14:paraId="2EBB0ECE">
      <w:pPr>
        <w:jc w:val="center"/>
        <w:rPr>
          <w:b/>
          <w:spacing w:val="20"/>
          <w:sz w:val="32"/>
          <w:szCs w:val="32"/>
        </w:rPr>
      </w:pPr>
    </w:p>
    <w:p w14:paraId="5933BD37">
      <w:pPr>
        <w:spacing w:line="360" w:lineRule="auto"/>
        <w:ind w:firstLine="1445" w:firstLineChars="400"/>
        <w:jc w:val="left"/>
        <w:rPr>
          <w:b/>
          <w:spacing w:val="20"/>
          <w:sz w:val="32"/>
          <w:szCs w:val="32"/>
        </w:rPr>
      </w:pPr>
      <w:r>
        <w:rPr>
          <w:b/>
          <w:spacing w:val="20"/>
          <w:sz w:val="32"/>
          <w:szCs w:val="32"/>
        </w:rPr>
        <w:t>投标人名称：</w:t>
      </w:r>
    </w:p>
    <w:p w14:paraId="30EED2A7">
      <w:pPr>
        <w:jc w:val="center"/>
        <w:rPr>
          <w:b/>
          <w:sz w:val="32"/>
          <w:szCs w:val="32"/>
        </w:rPr>
      </w:pPr>
    </w:p>
    <w:p w14:paraId="55142B2E">
      <w:pPr>
        <w:widowControl/>
        <w:jc w:val="left"/>
        <w:rPr>
          <w:b/>
          <w:sz w:val="24"/>
        </w:rPr>
      </w:pPr>
      <w:bookmarkStart w:id="1023" w:name="_Hlt520350918"/>
      <w:bookmarkEnd w:id="1023"/>
      <w:bookmarkStart w:id="1024" w:name="_Hlt520343000"/>
      <w:bookmarkEnd w:id="1024"/>
      <w:bookmarkStart w:id="1025" w:name="_Hlt520274121"/>
      <w:bookmarkEnd w:id="1025"/>
      <w:bookmarkStart w:id="1026" w:name="_Hlt520273711"/>
      <w:bookmarkEnd w:id="1026"/>
      <w:bookmarkStart w:id="1027" w:name="_Hlt520274407"/>
      <w:bookmarkEnd w:id="1027"/>
      <w:bookmarkStart w:id="1028" w:name="_Hlt520355504"/>
      <w:bookmarkEnd w:id="1028"/>
      <w:bookmarkStart w:id="1029" w:name="_Hlt520274393"/>
      <w:bookmarkEnd w:id="1029"/>
      <w:bookmarkStart w:id="1030" w:name="_Hlt520274065"/>
      <w:bookmarkEnd w:id="1030"/>
      <w:bookmarkStart w:id="1031" w:name="_Hlt520271212"/>
      <w:bookmarkEnd w:id="1031"/>
      <w:bookmarkStart w:id="1032" w:name="_Hlt520343392"/>
      <w:bookmarkEnd w:id="1032"/>
      <w:bookmarkStart w:id="1033" w:name="_Ref467988698"/>
      <w:bookmarkStart w:id="1034" w:name="_Toc480942349"/>
      <w:bookmarkStart w:id="1035" w:name="_Toc226337252"/>
      <w:bookmarkStart w:id="1036" w:name="_Toc150480794"/>
      <w:bookmarkStart w:id="1037" w:name="_Toc226965829"/>
      <w:bookmarkStart w:id="1038" w:name="_Toc142311058"/>
      <w:bookmarkStart w:id="1039" w:name="_Toc127151556"/>
      <w:bookmarkStart w:id="1040" w:name="_Toc226309800"/>
      <w:bookmarkStart w:id="1041" w:name="_Toc520356217"/>
      <w:bookmarkStart w:id="1042" w:name="_Toc226965746"/>
      <w:bookmarkStart w:id="1043" w:name="_Toc150774761"/>
      <w:bookmarkStart w:id="1044" w:name="_Toc195842921"/>
      <w:bookmarkStart w:id="1045" w:name="_Toc192239182"/>
      <w:r>
        <w:rPr>
          <w:b/>
          <w:sz w:val="24"/>
        </w:rPr>
        <w:br w:type="page"/>
      </w:r>
      <w:r>
        <w:rPr>
          <w:sz w:val="24"/>
        </w:rPr>
        <w:t>1</w:t>
      </w:r>
      <w:r>
        <w:rPr>
          <w:sz w:val="24"/>
          <w:szCs w:val="20"/>
        </w:rPr>
        <w:t xml:space="preserve">  </w:t>
      </w:r>
      <w:r>
        <w:rPr>
          <w:sz w:val="24"/>
        </w:rPr>
        <w:t>投标</w:t>
      </w:r>
      <w:bookmarkEnd w:id="1033"/>
      <w:bookmarkEnd w:id="1034"/>
      <w:r>
        <w:rPr>
          <w:sz w:val="24"/>
        </w:rPr>
        <w:t>书</w:t>
      </w:r>
      <w:bookmarkEnd w:id="1035"/>
      <w:bookmarkEnd w:id="1036"/>
      <w:bookmarkEnd w:id="1037"/>
      <w:bookmarkEnd w:id="1038"/>
      <w:bookmarkEnd w:id="1039"/>
      <w:bookmarkEnd w:id="1040"/>
      <w:bookmarkEnd w:id="1041"/>
      <w:bookmarkEnd w:id="1042"/>
      <w:bookmarkEnd w:id="1043"/>
      <w:bookmarkEnd w:id="1044"/>
      <w:r>
        <w:rPr>
          <w:sz w:val="24"/>
          <w:szCs w:val="20"/>
        </w:rPr>
        <w:t>（实质性格式）</w:t>
      </w:r>
      <w:bookmarkEnd w:id="1045"/>
    </w:p>
    <w:p w14:paraId="01C96DBD">
      <w:pPr>
        <w:tabs>
          <w:tab w:val="left" w:pos="5580"/>
        </w:tabs>
        <w:spacing w:line="360" w:lineRule="auto"/>
        <w:rPr>
          <w:sz w:val="24"/>
        </w:rPr>
      </w:pPr>
    </w:p>
    <w:p w14:paraId="27839FF6">
      <w:pPr>
        <w:spacing w:line="360" w:lineRule="auto"/>
        <w:jc w:val="center"/>
        <w:rPr>
          <w:b/>
          <w:sz w:val="36"/>
          <w:szCs w:val="36"/>
        </w:rPr>
      </w:pPr>
      <w:r>
        <w:rPr>
          <w:rFonts w:hint="eastAsia"/>
          <w:b/>
          <w:sz w:val="36"/>
          <w:szCs w:val="36"/>
        </w:rPr>
        <w:t>投标书</w:t>
      </w:r>
    </w:p>
    <w:p w14:paraId="7F9C71F6">
      <w:pPr>
        <w:tabs>
          <w:tab w:val="left" w:pos="5580"/>
        </w:tabs>
        <w:spacing w:line="360" w:lineRule="auto"/>
        <w:rPr>
          <w:sz w:val="24"/>
        </w:rPr>
      </w:pPr>
      <w:r>
        <w:rPr>
          <w:sz w:val="24"/>
        </w:rPr>
        <w:t>致：</w:t>
      </w:r>
      <w:r>
        <w:rPr>
          <w:sz w:val="24"/>
          <w:u w:val="single"/>
        </w:rPr>
        <w:t>（采购人或采购代理机构）</w:t>
      </w:r>
    </w:p>
    <w:p w14:paraId="2FCCFA28">
      <w:pPr>
        <w:tabs>
          <w:tab w:val="left" w:pos="5580"/>
        </w:tabs>
        <w:spacing w:line="360" w:lineRule="auto"/>
        <w:rPr>
          <w:sz w:val="24"/>
          <w:szCs w:val="20"/>
        </w:rPr>
      </w:pPr>
    </w:p>
    <w:p w14:paraId="65A599E2">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1D0D6CA3">
      <w:pPr>
        <w:tabs>
          <w:tab w:val="left" w:pos="5580"/>
        </w:tabs>
        <w:spacing w:line="360" w:lineRule="auto"/>
        <w:ind w:firstLine="408"/>
        <w:rPr>
          <w:sz w:val="24"/>
          <w:szCs w:val="20"/>
        </w:rPr>
      </w:pPr>
      <w:bookmarkStart w:id="1046" w:name="_Toc21740"/>
      <w:r>
        <w:rPr>
          <w:sz w:val="24"/>
          <w:szCs w:val="20"/>
        </w:rPr>
        <w:t>1. 我方</w:t>
      </w:r>
      <w:r>
        <w:rPr>
          <w:sz w:val="24"/>
        </w:rPr>
        <w:t>已详细审查全部招标文件</w:t>
      </w:r>
      <w:r>
        <w:rPr>
          <w:sz w:val="24"/>
          <w:szCs w:val="20"/>
        </w:rPr>
        <w:t>，自愿参与投标并承诺如下：</w:t>
      </w:r>
      <w:bookmarkEnd w:id="1046"/>
    </w:p>
    <w:p w14:paraId="270D7485">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4A3BDAD9">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75478A13">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5488F38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24F3B9B2">
      <w:pPr>
        <w:spacing w:line="360" w:lineRule="auto"/>
        <w:ind w:left="420"/>
        <w:rPr>
          <w:sz w:val="24"/>
        </w:rPr>
      </w:pPr>
      <w:bookmarkStart w:id="1047" w:name="_Toc13622"/>
      <w:r>
        <w:rPr>
          <w:sz w:val="24"/>
        </w:rPr>
        <w:t>2. 其他补充条款（如有）：</w:t>
      </w:r>
      <w:r>
        <w:rPr>
          <w:sz w:val="24"/>
          <w:szCs w:val="20"/>
        </w:rPr>
        <w:t>___________</w:t>
      </w:r>
      <w:r>
        <w:rPr>
          <w:sz w:val="24"/>
        </w:rPr>
        <w:t>。</w:t>
      </w:r>
      <w:bookmarkEnd w:id="1047"/>
    </w:p>
    <w:p w14:paraId="35279CDC">
      <w:pPr>
        <w:spacing w:line="360" w:lineRule="auto"/>
        <w:ind w:firstLine="480" w:firstLineChars="200"/>
        <w:rPr>
          <w:sz w:val="24"/>
        </w:rPr>
      </w:pPr>
      <w:r>
        <w:rPr>
          <w:sz w:val="24"/>
        </w:rPr>
        <w:t>与本投标有关的一切正式往来信函请寄：</w:t>
      </w:r>
    </w:p>
    <w:p w14:paraId="4BB96A6E">
      <w:pPr>
        <w:tabs>
          <w:tab w:val="left" w:pos="5580"/>
        </w:tabs>
        <w:spacing w:line="360" w:lineRule="auto"/>
        <w:ind w:left="420"/>
        <w:rPr>
          <w:sz w:val="24"/>
          <w:szCs w:val="20"/>
        </w:rPr>
      </w:pPr>
    </w:p>
    <w:p w14:paraId="2334D4E1">
      <w:pPr>
        <w:tabs>
          <w:tab w:val="left" w:pos="5580"/>
        </w:tabs>
        <w:spacing w:line="360" w:lineRule="auto"/>
        <w:ind w:left="420"/>
        <w:rPr>
          <w:sz w:val="24"/>
          <w:szCs w:val="20"/>
        </w:rPr>
      </w:pPr>
      <w:r>
        <w:rPr>
          <w:sz w:val="24"/>
          <w:szCs w:val="20"/>
        </w:rPr>
        <w:t>地址_________________________     传真____________________________</w:t>
      </w:r>
    </w:p>
    <w:p w14:paraId="3CD78A30">
      <w:pPr>
        <w:tabs>
          <w:tab w:val="left" w:pos="5580"/>
        </w:tabs>
        <w:spacing w:line="360" w:lineRule="auto"/>
        <w:ind w:left="420"/>
        <w:rPr>
          <w:sz w:val="24"/>
          <w:szCs w:val="20"/>
        </w:rPr>
      </w:pPr>
      <w:r>
        <w:rPr>
          <w:sz w:val="24"/>
          <w:szCs w:val="20"/>
        </w:rPr>
        <w:t>电话_________________________     电子函件________________________</w:t>
      </w:r>
    </w:p>
    <w:p w14:paraId="33DD3419">
      <w:pPr>
        <w:tabs>
          <w:tab w:val="left" w:pos="5580"/>
        </w:tabs>
        <w:spacing w:line="360" w:lineRule="auto"/>
        <w:ind w:left="420"/>
        <w:rPr>
          <w:sz w:val="24"/>
          <w:szCs w:val="20"/>
        </w:rPr>
      </w:pPr>
    </w:p>
    <w:p w14:paraId="482462B2">
      <w:pPr>
        <w:tabs>
          <w:tab w:val="left" w:pos="5580"/>
        </w:tabs>
        <w:spacing w:line="360" w:lineRule="auto"/>
        <w:ind w:left="420"/>
        <w:rPr>
          <w:sz w:val="24"/>
          <w:szCs w:val="20"/>
        </w:rPr>
      </w:pPr>
      <w:r>
        <w:rPr>
          <w:sz w:val="24"/>
          <w:szCs w:val="20"/>
        </w:rPr>
        <w:t>投标人名称（加盖公章） ___________</w:t>
      </w:r>
    </w:p>
    <w:p w14:paraId="36EB28AC">
      <w:pPr>
        <w:tabs>
          <w:tab w:val="left" w:pos="5580"/>
        </w:tabs>
        <w:spacing w:line="360" w:lineRule="auto"/>
        <w:ind w:left="420"/>
        <w:rPr>
          <w:sz w:val="24"/>
          <w:szCs w:val="20"/>
        </w:rPr>
      </w:pPr>
      <w:r>
        <w:rPr>
          <w:sz w:val="24"/>
          <w:szCs w:val="20"/>
        </w:rPr>
        <w:t xml:space="preserve">日期：_____年______月______日    </w:t>
      </w:r>
    </w:p>
    <w:p w14:paraId="76841870">
      <w:pPr>
        <w:tabs>
          <w:tab w:val="left" w:pos="5580"/>
        </w:tabs>
        <w:spacing w:line="360" w:lineRule="auto"/>
        <w:ind w:left="420"/>
        <w:rPr>
          <w:sz w:val="24"/>
          <w:szCs w:val="20"/>
          <w:u w:val="single"/>
        </w:rPr>
      </w:pPr>
    </w:p>
    <w:p w14:paraId="44AA653E">
      <w:pPr>
        <w:widowControl/>
        <w:jc w:val="left"/>
        <w:rPr>
          <w:sz w:val="24"/>
        </w:rPr>
      </w:pPr>
      <w:bookmarkStart w:id="1048" w:name="_Hlt520355938"/>
      <w:bookmarkEnd w:id="1048"/>
      <w:bookmarkStart w:id="1049" w:name="_Hlt520356243"/>
      <w:bookmarkEnd w:id="1049"/>
      <w:bookmarkStart w:id="1050" w:name="_Toc192239183"/>
      <w:bookmarkStart w:id="1051" w:name="_Toc142311059"/>
      <w:bookmarkStart w:id="1052" w:name="_Toc150774762"/>
      <w:bookmarkStart w:id="1053" w:name="_Toc226965830"/>
      <w:bookmarkStart w:id="1054" w:name="_Toc520356218"/>
      <w:bookmarkStart w:id="1055" w:name="_Ref467988705"/>
      <w:bookmarkStart w:id="1056" w:name="_Toc480942350"/>
      <w:bookmarkStart w:id="1057" w:name="_Toc195842922"/>
      <w:bookmarkStart w:id="1058" w:name="_Toc226337253"/>
      <w:bookmarkStart w:id="1059" w:name="_Toc305158899"/>
      <w:bookmarkStart w:id="1060" w:name="_Toc226965747"/>
      <w:bookmarkStart w:id="1061" w:name="_Toc305158825"/>
      <w:bookmarkStart w:id="1062" w:name="_Toc150480795"/>
      <w:bookmarkStart w:id="1063" w:name="_Toc127151557"/>
      <w:bookmarkStart w:id="1064" w:name="_Toc265228395"/>
      <w:bookmarkStart w:id="1065" w:name="_Toc226309801"/>
      <w:bookmarkStart w:id="1066" w:name="_Toc264969247"/>
      <w:r>
        <w:rPr>
          <w:sz w:val="24"/>
        </w:rPr>
        <w:br w:type="page"/>
      </w:r>
      <w:r>
        <w:rPr>
          <w:sz w:val="24"/>
        </w:rPr>
        <w:t>2  授权委托书（实质性格式）</w:t>
      </w:r>
      <w:bookmarkEnd w:id="1050"/>
    </w:p>
    <w:p w14:paraId="57FACC5F">
      <w:pPr>
        <w:spacing w:line="360" w:lineRule="exact"/>
        <w:jc w:val="center"/>
        <w:rPr>
          <w:rFonts w:ascii="宋体" w:hAnsi="宋体"/>
          <w:b/>
          <w:sz w:val="36"/>
          <w:szCs w:val="36"/>
        </w:rPr>
      </w:pPr>
      <w:r>
        <w:rPr>
          <w:rFonts w:hint="eastAsia" w:ascii="宋体" w:hAnsi="宋体"/>
          <w:b/>
          <w:sz w:val="36"/>
          <w:szCs w:val="36"/>
        </w:rPr>
        <w:t>授权委托书</w:t>
      </w:r>
    </w:p>
    <w:p w14:paraId="4B7F31FA">
      <w:pPr>
        <w:spacing w:line="360" w:lineRule="auto"/>
        <w:ind w:firstLine="420"/>
        <w:rPr>
          <w:rFonts w:ascii="宋体" w:hAnsi="宋体"/>
          <w:sz w:val="24"/>
          <w:szCs w:val="20"/>
        </w:rPr>
      </w:pPr>
    </w:p>
    <w:p w14:paraId="69AD1903">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30A57616">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56AFF658">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378A6B55">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4445BCB">
      <w:pPr>
        <w:spacing w:line="360" w:lineRule="auto"/>
        <w:rPr>
          <w:rFonts w:ascii="宋体" w:hAnsi="宋体"/>
          <w:sz w:val="24"/>
          <w:szCs w:val="20"/>
        </w:rPr>
      </w:pPr>
      <w:r>
        <w:rPr>
          <w:rFonts w:ascii="宋体" w:hAnsi="宋体"/>
          <w:sz w:val="24"/>
          <w:szCs w:val="20"/>
        </w:rPr>
        <w:t>法定代表人（单位负责人）（</w:t>
      </w:r>
      <w:r>
        <w:rPr>
          <w:rFonts w:hint="eastAsia" w:ascii="宋体" w:hAnsi="宋体"/>
          <w:sz w:val="24"/>
          <w:szCs w:val="20"/>
        </w:rPr>
        <w:t>签字或签章）</w:t>
      </w:r>
      <w:r>
        <w:rPr>
          <w:rFonts w:ascii="宋体" w:hAnsi="宋体"/>
          <w:sz w:val="24"/>
          <w:szCs w:val="20"/>
        </w:rPr>
        <w:t>：</w:t>
      </w:r>
      <w:r>
        <w:rPr>
          <w:rFonts w:ascii="宋体" w:hAnsi="宋体"/>
          <w:sz w:val="24"/>
          <w:lang w:val="zh-CN"/>
        </w:rPr>
        <w:t>________________</w:t>
      </w:r>
    </w:p>
    <w:p w14:paraId="5D825243">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w:t>
      </w:r>
      <w:r>
        <w:rPr>
          <w:rFonts w:hint="eastAsia" w:ascii="宋体" w:hAnsi="宋体"/>
          <w:sz w:val="24"/>
        </w:rPr>
        <w:t>签字或签章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6B9AB42C">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8FEE20A">
      <w:pPr>
        <w:tabs>
          <w:tab w:val="left" w:pos="5580"/>
        </w:tabs>
        <w:spacing w:line="360" w:lineRule="auto"/>
        <w:ind w:firstLine="480" w:firstLineChars="200"/>
        <w:rPr>
          <w:rFonts w:ascii="宋体" w:hAnsi="宋体"/>
          <w:sz w:val="24"/>
          <w:szCs w:val="20"/>
        </w:rPr>
      </w:pPr>
    </w:p>
    <w:p w14:paraId="55325C65">
      <w:pPr>
        <w:tabs>
          <w:tab w:val="left" w:pos="5580"/>
        </w:tabs>
        <w:spacing w:line="360" w:lineRule="auto"/>
        <w:jc w:val="left"/>
        <w:rPr>
          <w:rFonts w:ascii="宋体" w:hAnsi="宋体"/>
          <w:sz w:val="24"/>
          <w:szCs w:val="20"/>
        </w:rPr>
      </w:pPr>
      <w:r>
        <w:rPr>
          <w:rFonts w:hint="eastAsia" w:ascii="宋体" w:hAnsi="宋体"/>
          <w:sz w:val="24"/>
          <w:szCs w:val="20"/>
        </w:rPr>
        <w:t>附：法定代表人及委托代理人身份证明文件</w:t>
      </w:r>
      <w:r>
        <w:rPr>
          <w:rFonts w:ascii="宋体" w:hAnsi="宋体"/>
          <w:sz w:val="24"/>
          <w:szCs w:val="20"/>
        </w:rPr>
        <w:t>：</w:t>
      </w:r>
    </w:p>
    <w:tbl>
      <w:tblPr>
        <w:tblStyle w:val="4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B4A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080F6277">
            <w:pPr>
              <w:tabs>
                <w:tab w:val="left" w:pos="5580"/>
              </w:tabs>
              <w:spacing w:line="360" w:lineRule="auto"/>
              <w:jc w:val="left"/>
              <w:rPr>
                <w:rFonts w:ascii="宋体" w:hAnsi="宋体"/>
                <w:sz w:val="24"/>
                <w:szCs w:val="20"/>
              </w:rPr>
            </w:pPr>
          </w:p>
          <w:p w14:paraId="5141258E">
            <w:pPr>
              <w:tabs>
                <w:tab w:val="left" w:pos="5580"/>
              </w:tabs>
              <w:spacing w:line="360" w:lineRule="auto"/>
              <w:jc w:val="left"/>
              <w:rPr>
                <w:rFonts w:ascii="宋体" w:hAnsi="宋体"/>
                <w:sz w:val="24"/>
                <w:szCs w:val="20"/>
              </w:rPr>
            </w:pPr>
          </w:p>
        </w:tc>
      </w:tr>
    </w:tbl>
    <w:p w14:paraId="051725D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41338D7">
      <w:pPr>
        <w:tabs>
          <w:tab w:val="left" w:pos="5580"/>
        </w:tabs>
        <w:spacing w:line="360" w:lineRule="auto"/>
        <w:jc w:val="left"/>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50786F7D">
      <w:pPr>
        <w:tabs>
          <w:tab w:val="left" w:pos="5580"/>
        </w:tabs>
        <w:spacing w:line="360" w:lineRule="auto"/>
        <w:jc w:val="left"/>
        <w:rPr>
          <w:rFonts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759F104">
      <w:pPr>
        <w:tabs>
          <w:tab w:val="left" w:pos="5580"/>
        </w:tabs>
        <w:spacing w:line="360" w:lineRule="auto"/>
        <w:jc w:val="left"/>
        <w:rPr>
          <w:rFonts w:ascii="宋体" w:hAnsi="宋体"/>
          <w:sz w:val="24"/>
          <w:szCs w:val="20"/>
        </w:rPr>
      </w:pPr>
      <w:bookmarkStart w:id="1067" w:name="_Toc13477"/>
      <w:r>
        <w:rPr>
          <w:rFonts w:hint="eastAsia" w:ascii="宋体" w:hAnsi="宋体"/>
          <w:sz w:val="24"/>
          <w:szCs w:val="20"/>
        </w:rPr>
        <w:t>3.供应商为自然人的情形，可不提供本《授权委托书》。</w:t>
      </w:r>
      <w:bookmarkEnd w:id="1067"/>
    </w:p>
    <w:p w14:paraId="108001CB">
      <w:pPr>
        <w:tabs>
          <w:tab w:val="left" w:pos="5580"/>
        </w:tabs>
        <w:spacing w:line="360" w:lineRule="auto"/>
        <w:jc w:val="left"/>
        <w:rPr>
          <w:rFonts w:ascii="宋体" w:hAnsi="宋体"/>
          <w:sz w:val="30"/>
          <w:szCs w:val="30"/>
        </w:rPr>
      </w:pPr>
      <w:r>
        <w:rPr>
          <w:rFonts w:hint="eastAsia" w:ascii="宋体" w:hAnsi="宋体"/>
          <w:sz w:val="24"/>
          <w:szCs w:val="20"/>
        </w:rPr>
        <w:t>4.供应商应随本《授权委托书》同时提供法定代表人（单位负责人）及委托代理人的有效的身份证、护照等身份证明文件。提供身份证的，应同时提供身份证</w:t>
      </w:r>
      <w:r>
        <w:rPr>
          <w:rFonts w:hint="eastAsia" w:ascii="宋体" w:hAnsi="宋体"/>
          <w:b/>
          <w:bCs/>
          <w:sz w:val="24"/>
          <w:szCs w:val="20"/>
        </w:rPr>
        <w:t>双面</w:t>
      </w:r>
      <w:r>
        <w:rPr>
          <w:rFonts w:hint="eastAsia" w:ascii="宋体" w:hAnsi="宋体"/>
          <w:sz w:val="24"/>
          <w:szCs w:val="20"/>
        </w:rPr>
        <w:t>。</w:t>
      </w:r>
      <w:r>
        <w:rPr>
          <w:rFonts w:ascii="宋体" w:hAnsi="宋体"/>
          <w:sz w:val="30"/>
          <w:szCs w:val="30"/>
        </w:rPr>
        <w:br w:type="page"/>
      </w:r>
    </w:p>
    <w:p w14:paraId="19D18C56">
      <w:pPr>
        <w:spacing w:line="360" w:lineRule="exact"/>
        <w:jc w:val="center"/>
        <w:rPr>
          <w:rFonts w:ascii="宋体" w:hAnsi="宋体"/>
          <w:b/>
          <w:sz w:val="36"/>
          <w:szCs w:val="36"/>
        </w:rPr>
      </w:pPr>
      <w:r>
        <w:rPr>
          <w:rFonts w:ascii="宋体" w:hAnsi="宋体"/>
          <w:b/>
          <w:sz w:val="36"/>
          <w:szCs w:val="36"/>
        </w:rPr>
        <w:t>法定代表人（单位负责人）身份证明</w:t>
      </w:r>
    </w:p>
    <w:p w14:paraId="17016C94">
      <w:pPr>
        <w:kinsoku w:val="0"/>
        <w:overflowPunct w:val="0"/>
        <w:spacing w:line="200" w:lineRule="exact"/>
        <w:rPr>
          <w:rFonts w:ascii="宋体" w:hAnsi="宋体"/>
          <w:sz w:val="20"/>
          <w:szCs w:val="20"/>
        </w:rPr>
      </w:pPr>
    </w:p>
    <w:p w14:paraId="2CAF191F">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54638C4F">
      <w:pPr>
        <w:pStyle w:val="19"/>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0A0A8892">
      <w:pPr>
        <w:pStyle w:val="19"/>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12602A8">
      <w:pPr>
        <w:pStyle w:val="19"/>
        <w:tabs>
          <w:tab w:val="left" w:pos="2412"/>
          <w:tab w:val="left" w:pos="3883"/>
          <w:tab w:val="left" w:pos="5352"/>
          <w:tab w:val="left" w:pos="6821"/>
        </w:tabs>
        <w:kinsoku w:val="0"/>
        <w:overflowPunct w:val="0"/>
        <w:spacing w:line="335" w:lineRule="exact"/>
      </w:pPr>
    </w:p>
    <w:p w14:paraId="3A40DB05">
      <w:pPr>
        <w:pStyle w:val="19"/>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651F2F8C">
      <w:pPr>
        <w:pStyle w:val="19"/>
        <w:tabs>
          <w:tab w:val="left" w:pos="2412"/>
          <w:tab w:val="left" w:pos="3883"/>
          <w:tab w:val="left" w:pos="5352"/>
          <w:tab w:val="left" w:pos="6821"/>
        </w:tabs>
        <w:kinsoku w:val="0"/>
        <w:overflowPunct w:val="0"/>
        <w:spacing w:line="335" w:lineRule="exact"/>
      </w:pPr>
    </w:p>
    <w:p w14:paraId="786FFACD">
      <w:pPr>
        <w:pStyle w:val="19"/>
        <w:tabs>
          <w:tab w:val="left" w:pos="2412"/>
          <w:tab w:val="left" w:pos="3883"/>
          <w:tab w:val="left" w:pos="5352"/>
          <w:tab w:val="left" w:pos="6821"/>
        </w:tabs>
        <w:kinsoku w:val="0"/>
        <w:overflowPunct w:val="0"/>
        <w:spacing w:line="335" w:lineRule="exact"/>
      </w:pPr>
    </w:p>
    <w:p w14:paraId="7AF58EB8">
      <w:pPr>
        <w:pStyle w:val="19"/>
        <w:tabs>
          <w:tab w:val="left" w:pos="2412"/>
          <w:tab w:val="left" w:pos="3883"/>
          <w:tab w:val="left" w:pos="5352"/>
          <w:tab w:val="left" w:pos="6821"/>
        </w:tabs>
        <w:kinsoku w:val="0"/>
        <w:overflowPunct w:val="0"/>
        <w:spacing w:line="335" w:lineRule="exact"/>
      </w:pPr>
    </w:p>
    <w:p w14:paraId="3971199D">
      <w:pPr>
        <w:pStyle w:val="19"/>
        <w:kinsoku w:val="0"/>
        <w:overflowPunct w:val="0"/>
        <w:spacing w:line="583" w:lineRule="auto"/>
        <w:ind w:right="-46"/>
        <w:rPr>
          <w:spacing w:val="-3"/>
        </w:rPr>
      </w:pPr>
      <w:r>
        <w:t>附：</w:t>
      </w:r>
      <w:r>
        <w:rPr>
          <w:rFonts w:hint="eastAsia"/>
        </w:rPr>
        <w:t>法定代表人（单位负责人）身份证、护照等身份证明文件</w:t>
      </w:r>
      <w:r>
        <w:rPr>
          <w:rFonts w:hint="eastAsia"/>
          <w:spacing w:val="-3"/>
        </w:rPr>
        <w:t>。</w:t>
      </w:r>
    </w:p>
    <w:tbl>
      <w:tblPr>
        <w:tblStyle w:val="49"/>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25AF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4673" w:type="dxa"/>
          </w:tcPr>
          <w:p w14:paraId="42F05DBF">
            <w:pPr>
              <w:tabs>
                <w:tab w:val="left" w:pos="5580"/>
              </w:tabs>
              <w:spacing w:line="360" w:lineRule="auto"/>
              <w:jc w:val="left"/>
              <w:rPr>
                <w:rFonts w:ascii="宋体" w:hAnsi="宋体"/>
                <w:sz w:val="24"/>
                <w:szCs w:val="20"/>
              </w:rPr>
            </w:pPr>
          </w:p>
          <w:p w14:paraId="1A494DB1">
            <w:pPr>
              <w:tabs>
                <w:tab w:val="left" w:pos="5580"/>
              </w:tabs>
              <w:spacing w:line="360" w:lineRule="auto"/>
              <w:jc w:val="left"/>
              <w:rPr>
                <w:rFonts w:ascii="宋体" w:hAnsi="宋体"/>
                <w:sz w:val="24"/>
                <w:szCs w:val="20"/>
              </w:rPr>
            </w:pPr>
          </w:p>
          <w:p w14:paraId="093648F5">
            <w:pPr>
              <w:tabs>
                <w:tab w:val="left" w:pos="5580"/>
              </w:tabs>
              <w:spacing w:line="360" w:lineRule="auto"/>
              <w:jc w:val="left"/>
              <w:rPr>
                <w:rFonts w:ascii="宋体" w:hAnsi="宋体"/>
                <w:sz w:val="24"/>
                <w:szCs w:val="20"/>
              </w:rPr>
            </w:pPr>
          </w:p>
        </w:tc>
        <w:tc>
          <w:tcPr>
            <w:tcW w:w="4536" w:type="dxa"/>
          </w:tcPr>
          <w:p w14:paraId="0299A7B0">
            <w:pPr>
              <w:tabs>
                <w:tab w:val="left" w:pos="5580"/>
              </w:tabs>
              <w:spacing w:line="360" w:lineRule="auto"/>
              <w:jc w:val="left"/>
              <w:rPr>
                <w:rFonts w:ascii="宋体" w:hAnsi="宋体"/>
                <w:sz w:val="24"/>
                <w:szCs w:val="20"/>
              </w:rPr>
            </w:pPr>
          </w:p>
          <w:p w14:paraId="5BC2C5C1">
            <w:pPr>
              <w:tabs>
                <w:tab w:val="left" w:pos="5580"/>
              </w:tabs>
              <w:spacing w:line="360" w:lineRule="auto"/>
              <w:jc w:val="left"/>
              <w:rPr>
                <w:rFonts w:ascii="宋体" w:hAnsi="宋体"/>
                <w:sz w:val="24"/>
                <w:szCs w:val="20"/>
              </w:rPr>
            </w:pPr>
          </w:p>
          <w:p w14:paraId="5A296D82">
            <w:pPr>
              <w:tabs>
                <w:tab w:val="left" w:pos="5580"/>
              </w:tabs>
              <w:spacing w:line="360" w:lineRule="auto"/>
              <w:jc w:val="left"/>
              <w:rPr>
                <w:rFonts w:ascii="宋体" w:hAnsi="宋体"/>
                <w:sz w:val="24"/>
                <w:szCs w:val="20"/>
              </w:rPr>
            </w:pPr>
          </w:p>
        </w:tc>
      </w:tr>
    </w:tbl>
    <w:p w14:paraId="75C4EFD6">
      <w:pPr>
        <w:pStyle w:val="19"/>
        <w:kinsoku w:val="0"/>
        <w:overflowPunct w:val="0"/>
        <w:spacing w:line="583" w:lineRule="auto"/>
        <w:ind w:right="4305"/>
        <w:rPr>
          <w:spacing w:val="-3"/>
        </w:rPr>
      </w:pPr>
    </w:p>
    <w:p w14:paraId="1F31D7D6">
      <w:pPr>
        <w:pStyle w:val="19"/>
        <w:kinsoku w:val="0"/>
        <w:overflowPunct w:val="0"/>
        <w:spacing w:line="583" w:lineRule="auto"/>
        <w:ind w:right="4305"/>
        <w:rPr>
          <w:spacing w:val="-3"/>
        </w:rPr>
      </w:pPr>
    </w:p>
    <w:p w14:paraId="5631F74B">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55E8EE2F">
      <w:pPr>
        <w:pStyle w:val="19"/>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6406572A">
      <w:pPr>
        <w:autoSpaceDE w:val="0"/>
        <w:autoSpaceDN w:val="0"/>
        <w:adjustRightInd w:val="0"/>
        <w:snapToGrid w:val="0"/>
        <w:spacing w:line="360" w:lineRule="auto"/>
        <w:rPr>
          <w:rFonts w:ascii="宋体" w:hAnsi="宋体"/>
          <w:sz w:val="24"/>
        </w:rPr>
      </w:pPr>
    </w:p>
    <w:p w14:paraId="624ADB25">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6CC60211">
      <w:pPr>
        <w:widowControl/>
        <w:jc w:val="left"/>
        <w:rPr>
          <w:rFonts w:ascii="宋体" w:hAnsi="宋体"/>
          <w:i/>
          <w:sz w:val="24"/>
          <w:szCs w:val="20"/>
          <w:u w:val="single"/>
        </w:rPr>
      </w:pPr>
    </w:p>
    <w:p w14:paraId="034A2809">
      <w:pPr>
        <w:widowControl/>
        <w:jc w:val="left"/>
        <w:rPr>
          <w:sz w:val="24"/>
          <w:szCs w:val="20"/>
        </w:rPr>
      </w:pPr>
      <w:bookmarkStart w:id="1068" w:name="_Toc192239184"/>
      <w:r>
        <w:rPr>
          <w:sz w:val="24"/>
          <w:szCs w:val="20"/>
        </w:rPr>
        <w:br w:type="page"/>
      </w:r>
      <w:r>
        <w:rPr>
          <w:sz w:val="24"/>
          <w:szCs w:val="20"/>
        </w:rPr>
        <w:t>3  开标一览表</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rPr>
          <w:rFonts w:hint="eastAsia"/>
          <w:sz w:val="24"/>
          <w:szCs w:val="20"/>
        </w:rPr>
        <w:t>（实质性格式）</w:t>
      </w:r>
      <w:bookmarkEnd w:id="1068"/>
    </w:p>
    <w:p w14:paraId="4EEE9D70">
      <w:pPr>
        <w:spacing w:line="360" w:lineRule="exact"/>
        <w:jc w:val="center"/>
        <w:rPr>
          <w:b/>
          <w:sz w:val="36"/>
          <w:szCs w:val="36"/>
        </w:rPr>
      </w:pPr>
      <w:bookmarkStart w:id="1069" w:name="_Toc164608827"/>
      <w:bookmarkStart w:id="1070" w:name="_Toc195842923"/>
      <w:bookmarkStart w:id="1071" w:name="_Toc226965831"/>
      <w:bookmarkStart w:id="1072" w:name="_Toc265228396"/>
      <w:bookmarkStart w:id="1073" w:name="_Toc226309802"/>
      <w:bookmarkStart w:id="1074" w:name="_Toc305158826"/>
      <w:bookmarkStart w:id="1075" w:name="_Toc226965748"/>
      <w:bookmarkStart w:id="1076" w:name="_Toc226337254"/>
      <w:bookmarkStart w:id="1077" w:name="_Toc305158900"/>
      <w:bookmarkStart w:id="1078" w:name="_Toc164608672"/>
      <w:bookmarkStart w:id="1079" w:name="_Toc264969248"/>
      <w:r>
        <w:rPr>
          <w:rFonts w:hint="eastAsia"/>
          <w:b/>
          <w:sz w:val="36"/>
          <w:szCs w:val="36"/>
        </w:rPr>
        <w:t>开标一览表</w:t>
      </w:r>
      <w:bookmarkEnd w:id="1069"/>
      <w:bookmarkEnd w:id="1070"/>
      <w:bookmarkEnd w:id="1071"/>
      <w:bookmarkEnd w:id="1072"/>
      <w:bookmarkEnd w:id="1073"/>
      <w:bookmarkEnd w:id="1074"/>
      <w:bookmarkEnd w:id="1075"/>
      <w:bookmarkEnd w:id="1076"/>
      <w:bookmarkEnd w:id="1077"/>
      <w:bookmarkEnd w:id="1078"/>
      <w:bookmarkEnd w:id="1079"/>
    </w:p>
    <w:p w14:paraId="331AA60F">
      <w:pPr>
        <w:tabs>
          <w:tab w:val="left" w:pos="1800"/>
          <w:tab w:val="left" w:pos="5580"/>
        </w:tabs>
        <w:spacing w:line="360" w:lineRule="auto"/>
        <w:jc w:val="left"/>
        <w:rPr>
          <w:i/>
          <w:sz w:val="24"/>
        </w:rPr>
      </w:pPr>
    </w:p>
    <w:p w14:paraId="20616C29">
      <w:pPr>
        <w:tabs>
          <w:tab w:val="left" w:pos="1800"/>
          <w:tab w:val="left" w:pos="5580"/>
        </w:tabs>
        <w:spacing w:line="360" w:lineRule="auto"/>
        <w:ind w:firstLine="240" w:firstLineChars="100"/>
        <w:jc w:val="left"/>
        <w:rPr>
          <w:sz w:val="24"/>
          <w:u w:val="single"/>
        </w:rPr>
      </w:pPr>
      <w:r>
        <w:rPr>
          <w:sz w:val="24"/>
        </w:rPr>
        <w:t>项目编号/包号：_____________________     项目名称：____________</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9"/>
        <w:gridCol w:w="2730"/>
        <w:gridCol w:w="1464"/>
        <w:gridCol w:w="1460"/>
        <w:gridCol w:w="1460"/>
        <w:gridCol w:w="1459"/>
      </w:tblGrid>
      <w:tr w14:paraId="5AF9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80" w:type="pct"/>
            <w:vMerge w:val="restart"/>
            <w:vAlign w:val="center"/>
          </w:tcPr>
          <w:p w14:paraId="547F2B26">
            <w:pPr>
              <w:tabs>
                <w:tab w:val="left" w:pos="5580"/>
              </w:tabs>
              <w:jc w:val="center"/>
              <w:rPr>
                <w:b/>
                <w:sz w:val="24"/>
              </w:rPr>
            </w:pPr>
            <w:r>
              <w:rPr>
                <w:b/>
                <w:sz w:val="24"/>
              </w:rPr>
              <w:t>序号</w:t>
            </w:r>
          </w:p>
        </w:tc>
        <w:tc>
          <w:tcPr>
            <w:tcW w:w="1503" w:type="pct"/>
            <w:vMerge w:val="restart"/>
            <w:vAlign w:val="center"/>
          </w:tcPr>
          <w:p w14:paraId="2DA72ADF">
            <w:pPr>
              <w:tabs>
                <w:tab w:val="left" w:pos="5580"/>
              </w:tabs>
              <w:jc w:val="center"/>
              <w:rPr>
                <w:b/>
                <w:sz w:val="24"/>
              </w:rPr>
            </w:pPr>
            <w:r>
              <w:rPr>
                <w:b/>
                <w:sz w:val="24"/>
              </w:rPr>
              <w:t>投标人名称</w:t>
            </w:r>
          </w:p>
        </w:tc>
        <w:tc>
          <w:tcPr>
            <w:tcW w:w="1610" w:type="pct"/>
            <w:gridSpan w:val="2"/>
            <w:vAlign w:val="center"/>
          </w:tcPr>
          <w:p w14:paraId="01246D3B">
            <w:pPr>
              <w:tabs>
                <w:tab w:val="left" w:pos="5580"/>
              </w:tabs>
              <w:jc w:val="center"/>
              <w:rPr>
                <w:b/>
                <w:sz w:val="24"/>
              </w:rPr>
            </w:pPr>
            <w:r>
              <w:rPr>
                <w:b/>
                <w:sz w:val="24"/>
              </w:rPr>
              <w:t>投标报价</w:t>
            </w:r>
          </w:p>
        </w:tc>
        <w:tc>
          <w:tcPr>
            <w:tcW w:w="804" w:type="pct"/>
            <w:vMerge w:val="restart"/>
            <w:vAlign w:val="center"/>
          </w:tcPr>
          <w:p w14:paraId="6D7F1718">
            <w:pPr>
              <w:tabs>
                <w:tab w:val="left" w:pos="5580"/>
              </w:tabs>
              <w:jc w:val="center"/>
              <w:rPr>
                <w:b/>
                <w:sz w:val="24"/>
              </w:rPr>
            </w:pPr>
            <w:r>
              <w:rPr>
                <w:rFonts w:hint="eastAsia"/>
                <w:b/>
                <w:sz w:val="24"/>
              </w:rPr>
              <w:t>履约时间</w:t>
            </w:r>
          </w:p>
        </w:tc>
        <w:tc>
          <w:tcPr>
            <w:tcW w:w="803" w:type="pct"/>
            <w:vMerge w:val="restart"/>
            <w:vAlign w:val="center"/>
          </w:tcPr>
          <w:p w14:paraId="3FA5E96F">
            <w:pPr>
              <w:tabs>
                <w:tab w:val="left" w:pos="5580"/>
              </w:tabs>
              <w:jc w:val="center"/>
              <w:rPr>
                <w:b/>
                <w:sz w:val="24"/>
              </w:rPr>
            </w:pPr>
            <w:r>
              <w:rPr>
                <w:rFonts w:hint="eastAsia"/>
                <w:b/>
                <w:sz w:val="24"/>
              </w:rPr>
              <w:t>其他声明</w:t>
            </w:r>
          </w:p>
        </w:tc>
      </w:tr>
      <w:tr w14:paraId="7BF4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80" w:type="pct"/>
            <w:vMerge w:val="continue"/>
            <w:vAlign w:val="center"/>
          </w:tcPr>
          <w:p w14:paraId="2085F06F">
            <w:pPr>
              <w:tabs>
                <w:tab w:val="left" w:pos="5580"/>
              </w:tabs>
              <w:jc w:val="center"/>
              <w:rPr>
                <w:sz w:val="24"/>
              </w:rPr>
            </w:pPr>
          </w:p>
        </w:tc>
        <w:tc>
          <w:tcPr>
            <w:tcW w:w="1503" w:type="pct"/>
            <w:vMerge w:val="continue"/>
            <w:vAlign w:val="center"/>
          </w:tcPr>
          <w:p w14:paraId="4D659FE0">
            <w:pPr>
              <w:tabs>
                <w:tab w:val="left" w:pos="5580"/>
              </w:tabs>
              <w:jc w:val="center"/>
              <w:rPr>
                <w:sz w:val="24"/>
              </w:rPr>
            </w:pPr>
          </w:p>
        </w:tc>
        <w:tc>
          <w:tcPr>
            <w:tcW w:w="806" w:type="pct"/>
            <w:vAlign w:val="center"/>
          </w:tcPr>
          <w:p w14:paraId="4EB32E23">
            <w:pPr>
              <w:tabs>
                <w:tab w:val="left" w:pos="5580"/>
              </w:tabs>
              <w:jc w:val="center"/>
              <w:rPr>
                <w:b/>
                <w:sz w:val="24"/>
              </w:rPr>
            </w:pPr>
            <w:r>
              <w:rPr>
                <w:b/>
                <w:sz w:val="24"/>
              </w:rPr>
              <w:t>大写</w:t>
            </w:r>
          </w:p>
        </w:tc>
        <w:tc>
          <w:tcPr>
            <w:tcW w:w="804" w:type="pct"/>
            <w:vAlign w:val="center"/>
          </w:tcPr>
          <w:p w14:paraId="4AFDE5C8">
            <w:pPr>
              <w:tabs>
                <w:tab w:val="left" w:pos="5580"/>
              </w:tabs>
              <w:jc w:val="center"/>
              <w:rPr>
                <w:b/>
                <w:sz w:val="24"/>
              </w:rPr>
            </w:pPr>
            <w:r>
              <w:rPr>
                <w:b/>
                <w:sz w:val="24"/>
              </w:rPr>
              <w:t>小写</w:t>
            </w:r>
          </w:p>
        </w:tc>
        <w:tc>
          <w:tcPr>
            <w:tcW w:w="804" w:type="pct"/>
            <w:vMerge w:val="continue"/>
            <w:vAlign w:val="center"/>
          </w:tcPr>
          <w:p w14:paraId="0965072C">
            <w:pPr>
              <w:tabs>
                <w:tab w:val="left" w:pos="5580"/>
              </w:tabs>
              <w:jc w:val="center"/>
              <w:rPr>
                <w:b/>
                <w:sz w:val="24"/>
              </w:rPr>
            </w:pPr>
          </w:p>
        </w:tc>
        <w:tc>
          <w:tcPr>
            <w:tcW w:w="803" w:type="pct"/>
            <w:vMerge w:val="continue"/>
            <w:vAlign w:val="center"/>
          </w:tcPr>
          <w:p w14:paraId="03D0CA7A">
            <w:pPr>
              <w:tabs>
                <w:tab w:val="left" w:pos="5580"/>
              </w:tabs>
              <w:jc w:val="center"/>
              <w:rPr>
                <w:b/>
                <w:sz w:val="24"/>
              </w:rPr>
            </w:pPr>
          </w:p>
        </w:tc>
      </w:tr>
      <w:tr w14:paraId="70B1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80" w:type="pct"/>
            <w:vAlign w:val="center"/>
          </w:tcPr>
          <w:p w14:paraId="6729DF04">
            <w:pPr>
              <w:tabs>
                <w:tab w:val="left" w:pos="5580"/>
              </w:tabs>
              <w:jc w:val="center"/>
              <w:rPr>
                <w:sz w:val="24"/>
              </w:rPr>
            </w:pPr>
          </w:p>
        </w:tc>
        <w:tc>
          <w:tcPr>
            <w:tcW w:w="1503" w:type="pct"/>
            <w:vAlign w:val="center"/>
          </w:tcPr>
          <w:p w14:paraId="4C5D7B89">
            <w:pPr>
              <w:tabs>
                <w:tab w:val="left" w:pos="5580"/>
              </w:tabs>
              <w:jc w:val="center"/>
              <w:rPr>
                <w:sz w:val="24"/>
              </w:rPr>
            </w:pPr>
          </w:p>
        </w:tc>
        <w:tc>
          <w:tcPr>
            <w:tcW w:w="806" w:type="pct"/>
            <w:vAlign w:val="center"/>
          </w:tcPr>
          <w:p w14:paraId="395923DE">
            <w:pPr>
              <w:tabs>
                <w:tab w:val="left" w:pos="5580"/>
              </w:tabs>
              <w:jc w:val="center"/>
              <w:rPr>
                <w:sz w:val="24"/>
              </w:rPr>
            </w:pPr>
          </w:p>
        </w:tc>
        <w:tc>
          <w:tcPr>
            <w:tcW w:w="804" w:type="pct"/>
            <w:vAlign w:val="center"/>
          </w:tcPr>
          <w:p w14:paraId="2BC1C11C">
            <w:pPr>
              <w:tabs>
                <w:tab w:val="left" w:pos="5580"/>
              </w:tabs>
              <w:jc w:val="center"/>
              <w:rPr>
                <w:sz w:val="24"/>
              </w:rPr>
            </w:pPr>
          </w:p>
        </w:tc>
        <w:tc>
          <w:tcPr>
            <w:tcW w:w="804" w:type="pct"/>
            <w:vAlign w:val="center"/>
          </w:tcPr>
          <w:p w14:paraId="431A1142">
            <w:pPr>
              <w:tabs>
                <w:tab w:val="left" w:pos="5580"/>
              </w:tabs>
              <w:jc w:val="center"/>
              <w:rPr>
                <w:sz w:val="24"/>
              </w:rPr>
            </w:pPr>
          </w:p>
        </w:tc>
        <w:tc>
          <w:tcPr>
            <w:tcW w:w="803" w:type="pct"/>
            <w:vAlign w:val="center"/>
          </w:tcPr>
          <w:p w14:paraId="5A14F2C2">
            <w:pPr>
              <w:tabs>
                <w:tab w:val="left" w:pos="5580"/>
              </w:tabs>
              <w:jc w:val="center"/>
              <w:rPr>
                <w:sz w:val="24"/>
              </w:rPr>
            </w:pPr>
          </w:p>
        </w:tc>
      </w:tr>
    </w:tbl>
    <w:p w14:paraId="71B41061">
      <w:pPr>
        <w:autoSpaceDE w:val="0"/>
        <w:autoSpaceDN w:val="0"/>
        <w:adjustRightInd w:val="0"/>
        <w:jc w:val="left"/>
        <w:rPr>
          <w:kern w:val="0"/>
          <w:sz w:val="24"/>
        </w:rPr>
      </w:pPr>
    </w:p>
    <w:p w14:paraId="23E54F41">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2F1E2763">
      <w:pPr>
        <w:tabs>
          <w:tab w:val="left" w:pos="5580"/>
        </w:tabs>
        <w:ind w:firstLine="480" w:firstLineChars="200"/>
        <w:rPr>
          <w:sz w:val="24"/>
          <w:szCs w:val="20"/>
        </w:rPr>
      </w:pPr>
      <w:bookmarkStart w:id="1080" w:name="_Toc11767"/>
      <w:r>
        <w:rPr>
          <w:sz w:val="24"/>
          <w:szCs w:val="20"/>
        </w:rPr>
        <w:t>2.本表必须按包分别填写。</w:t>
      </w:r>
      <w:bookmarkEnd w:id="1080"/>
    </w:p>
    <w:p w14:paraId="32D9D257">
      <w:pPr>
        <w:autoSpaceDE w:val="0"/>
        <w:autoSpaceDN w:val="0"/>
        <w:adjustRightInd w:val="0"/>
        <w:snapToGrid w:val="0"/>
        <w:spacing w:before="25" w:after="25" w:line="360" w:lineRule="auto"/>
        <w:rPr>
          <w:sz w:val="24"/>
          <w:lang w:val="zh-CN"/>
        </w:rPr>
      </w:pPr>
    </w:p>
    <w:p w14:paraId="6967111F">
      <w:pPr>
        <w:autoSpaceDE w:val="0"/>
        <w:autoSpaceDN w:val="0"/>
        <w:adjustRightInd w:val="0"/>
        <w:snapToGrid w:val="0"/>
        <w:spacing w:before="25" w:after="25" w:line="360" w:lineRule="auto"/>
        <w:rPr>
          <w:sz w:val="24"/>
          <w:lang w:val="zh-CN"/>
        </w:rPr>
      </w:pPr>
      <w:r>
        <w:rPr>
          <w:sz w:val="24"/>
          <w:lang w:val="zh-CN"/>
        </w:rPr>
        <w:t xml:space="preserve">                         </w:t>
      </w:r>
    </w:p>
    <w:p w14:paraId="3208B0F9">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127A0AB7">
      <w:pPr>
        <w:autoSpaceDE w:val="0"/>
        <w:autoSpaceDN w:val="0"/>
        <w:adjustRightInd w:val="0"/>
        <w:snapToGrid w:val="0"/>
        <w:spacing w:before="25" w:after="25" w:line="360" w:lineRule="auto"/>
        <w:rPr>
          <w:rFonts w:hint="eastAsia"/>
          <w:sz w:val="24"/>
          <w:szCs w:val="20"/>
        </w:rPr>
        <w:sectPr>
          <w:pgSz w:w="11907" w:h="16840"/>
          <w:pgMar w:top="1417" w:right="1134" w:bottom="1417" w:left="1701" w:header="851" w:footer="851" w:gutter="0"/>
          <w:cols w:space="720" w:num="1"/>
          <w:docGrid w:linePitch="462" w:charSpace="0"/>
        </w:sectPr>
      </w:pPr>
      <w:r>
        <w:rPr>
          <w:sz w:val="24"/>
          <w:szCs w:val="20"/>
        </w:rPr>
        <w:t>日期：_____年______月______</w:t>
      </w:r>
      <w:bookmarkStart w:id="1081" w:name="_Toc142311060"/>
      <w:bookmarkStart w:id="1082" w:name="_Toc226965832"/>
      <w:bookmarkStart w:id="1083" w:name="_Toc150480796"/>
      <w:bookmarkStart w:id="1084" w:name="_Toc305158827"/>
      <w:bookmarkStart w:id="1085" w:name="_Toc226309803"/>
      <w:bookmarkStart w:id="1086" w:name="_Toc127151558"/>
      <w:bookmarkStart w:id="1087" w:name="_Toc226965749"/>
      <w:bookmarkStart w:id="1088" w:name="_Toc264969249"/>
      <w:bookmarkStart w:id="1089" w:name="_Toc305158901"/>
      <w:bookmarkStart w:id="1090" w:name="_Toc226337255"/>
      <w:bookmarkStart w:id="1091" w:name="_Toc150774763"/>
      <w:bookmarkStart w:id="1092" w:name="_Toc265228397"/>
      <w:bookmarkStart w:id="1093" w:name="_Toc195842924"/>
    </w:p>
    <w:bookmarkEnd w:id="1081"/>
    <w:bookmarkEnd w:id="1082"/>
    <w:bookmarkEnd w:id="1083"/>
    <w:bookmarkEnd w:id="1084"/>
    <w:bookmarkEnd w:id="1085"/>
    <w:bookmarkEnd w:id="1086"/>
    <w:bookmarkEnd w:id="1087"/>
    <w:bookmarkEnd w:id="1088"/>
    <w:bookmarkEnd w:id="1089"/>
    <w:bookmarkEnd w:id="1090"/>
    <w:bookmarkEnd w:id="1091"/>
    <w:bookmarkEnd w:id="1092"/>
    <w:bookmarkEnd w:id="1093"/>
    <w:p w14:paraId="6EF9C22E">
      <w:pPr>
        <w:tabs>
          <w:tab w:val="left" w:pos="1800"/>
          <w:tab w:val="left" w:pos="5580"/>
        </w:tabs>
        <w:rPr>
          <w:bCs/>
          <w:iCs/>
          <w:sz w:val="24"/>
        </w:rPr>
      </w:pPr>
      <w:r>
        <w:rPr>
          <w:rFonts w:hint="eastAsia"/>
          <w:bCs/>
          <w:iCs/>
          <w:sz w:val="24"/>
        </w:rPr>
        <w:t>4  投标分项报价表（实质性格式）</w:t>
      </w:r>
    </w:p>
    <w:p w14:paraId="7E9B4549">
      <w:pPr>
        <w:tabs>
          <w:tab w:val="left" w:pos="1800"/>
          <w:tab w:val="left" w:pos="5580"/>
        </w:tabs>
        <w:rPr>
          <w:bCs/>
          <w:iCs/>
          <w:sz w:val="24"/>
        </w:rPr>
      </w:pPr>
    </w:p>
    <w:p w14:paraId="25BDF4FC">
      <w:pPr>
        <w:tabs>
          <w:tab w:val="left" w:pos="1800"/>
          <w:tab w:val="left" w:pos="5580"/>
        </w:tabs>
        <w:jc w:val="center"/>
        <w:rPr>
          <w:bCs/>
          <w:iCs/>
          <w:sz w:val="32"/>
          <w:szCs w:val="32"/>
        </w:rPr>
      </w:pPr>
      <w:r>
        <w:rPr>
          <w:rFonts w:hint="eastAsia"/>
          <w:bCs/>
          <w:iCs/>
          <w:sz w:val="32"/>
          <w:szCs w:val="32"/>
        </w:rPr>
        <w:t>投标分项报价表</w:t>
      </w:r>
    </w:p>
    <w:p w14:paraId="036C3DF1">
      <w:pPr>
        <w:tabs>
          <w:tab w:val="left" w:pos="1800"/>
          <w:tab w:val="left" w:pos="5580"/>
        </w:tabs>
        <w:jc w:val="center"/>
        <w:rPr>
          <w:rFonts w:hint="eastAsia"/>
          <w:bCs/>
          <w:iCs/>
          <w:sz w:val="24"/>
        </w:rPr>
      </w:pPr>
    </w:p>
    <w:p w14:paraId="6A910A95">
      <w:pPr>
        <w:tabs>
          <w:tab w:val="left" w:pos="1800"/>
          <w:tab w:val="left" w:pos="5580"/>
        </w:tabs>
        <w:rPr>
          <w:sz w:val="24"/>
        </w:rPr>
      </w:pPr>
      <w:r>
        <w:rPr>
          <w:sz w:val="24"/>
        </w:rPr>
        <w:t>项目编号/包号：________ 项目名称：__________报价单位：人民币元</w:t>
      </w:r>
    </w:p>
    <w:tbl>
      <w:tblPr>
        <w:tblStyle w:val="4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400"/>
        <w:gridCol w:w="2385"/>
        <w:gridCol w:w="2235"/>
        <w:gridCol w:w="2658"/>
        <w:gridCol w:w="2659"/>
      </w:tblGrid>
      <w:tr w14:paraId="3597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07" w:type="pct"/>
            <w:vAlign w:val="center"/>
          </w:tcPr>
          <w:p w14:paraId="594FF3A2">
            <w:pPr>
              <w:adjustRightInd w:val="0"/>
              <w:snapToGrid w:val="0"/>
              <w:jc w:val="center"/>
              <w:rPr>
                <w:b/>
                <w:sz w:val="24"/>
              </w:rPr>
            </w:pPr>
            <w:r>
              <w:rPr>
                <w:b/>
                <w:sz w:val="24"/>
              </w:rPr>
              <w:t>序号</w:t>
            </w:r>
          </w:p>
        </w:tc>
        <w:tc>
          <w:tcPr>
            <w:tcW w:w="1196" w:type="pct"/>
            <w:vAlign w:val="center"/>
          </w:tcPr>
          <w:p w14:paraId="6B427134">
            <w:pPr>
              <w:adjustRightInd w:val="0"/>
              <w:snapToGrid w:val="0"/>
              <w:jc w:val="center"/>
              <w:rPr>
                <w:b/>
                <w:sz w:val="24"/>
              </w:rPr>
            </w:pPr>
            <w:r>
              <w:rPr>
                <w:b/>
                <w:sz w:val="24"/>
              </w:rPr>
              <w:t>分项名称</w:t>
            </w:r>
          </w:p>
        </w:tc>
        <w:tc>
          <w:tcPr>
            <w:tcW w:w="839" w:type="pct"/>
            <w:vAlign w:val="center"/>
          </w:tcPr>
          <w:p w14:paraId="6EFDD28C">
            <w:pPr>
              <w:adjustRightInd w:val="0"/>
              <w:snapToGrid w:val="0"/>
              <w:jc w:val="center"/>
              <w:rPr>
                <w:b/>
                <w:sz w:val="24"/>
              </w:rPr>
            </w:pPr>
            <w:r>
              <w:rPr>
                <w:b/>
                <w:sz w:val="24"/>
              </w:rPr>
              <w:t>单价（元）</w:t>
            </w:r>
          </w:p>
        </w:tc>
        <w:tc>
          <w:tcPr>
            <w:tcW w:w="785" w:type="pct"/>
            <w:vAlign w:val="center"/>
          </w:tcPr>
          <w:p w14:paraId="1A832C0A">
            <w:pPr>
              <w:adjustRightInd w:val="0"/>
              <w:snapToGrid w:val="0"/>
              <w:jc w:val="center"/>
              <w:rPr>
                <w:b/>
                <w:sz w:val="24"/>
              </w:rPr>
            </w:pPr>
            <w:r>
              <w:rPr>
                <w:b/>
                <w:sz w:val="24"/>
              </w:rPr>
              <w:t>数量</w:t>
            </w:r>
          </w:p>
        </w:tc>
        <w:tc>
          <w:tcPr>
            <w:tcW w:w="935" w:type="pct"/>
            <w:vAlign w:val="center"/>
          </w:tcPr>
          <w:p w14:paraId="353D33C1">
            <w:pPr>
              <w:adjustRightInd w:val="0"/>
              <w:snapToGrid w:val="0"/>
              <w:jc w:val="center"/>
              <w:rPr>
                <w:b/>
                <w:sz w:val="24"/>
              </w:rPr>
            </w:pPr>
            <w:r>
              <w:rPr>
                <w:b/>
                <w:sz w:val="24"/>
              </w:rPr>
              <w:t>合价（元）</w:t>
            </w:r>
          </w:p>
        </w:tc>
        <w:tc>
          <w:tcPr>
            <w:tcW w:w="935" w:type="pct"/>
            <w:vAlign w:val="center"/>
          </w:tcPr>
          <w:p w14:paraId="07F74ED4">
            <w:pPr>
              <w:jc w:val="center"/>
              <w:rPr>
                <w:b/>
                <w:sz w:val="24"/>
              </w:rPr>
            </w:pPr>
            <w:r>
              <w:rPr>
                <w:rFonts w:hint="eastAsia"/>
                <w:b/>
                <w:sz w:val="24"/>
              </w:rPr>
              <w:t>备注/说明</w:t>
            </w:r>
          </w:p>
        </w:tc>
      </w:tr>
      <w:tr w14:paraId="4766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1DBC73B9">
            <w:pPr>
              <w:adjustRightInd w:val="0"/>
              <w:snapToGrid w:val="0"/>
              <w:jc w:val="left"/>
              <w:rPr>
                <w:sz w:val="24"/>
              </w:rPr>
            </w:pPr>
            <w:r>
              <w:rPr>
                <w:sz w:val="24"/>
              </w:rPr>
              <w:t>1</w:t>
            </w:r>
          </w:p>
        </w:tc>
        <w:tc>
          <w:tcPr>
            <w:tcW w:w="1196" w:type="pct"/>
            <w:vAlign w:val="center"/>
          </w:tcPr>
          <w:p w14:paraId="61B0316F">
            <w:pPr>
              <w:adjustRightInd w:val="0"/>
              <w:snapToGrid w:val="0"/>
              <w:jc w:val="left"/>
              <w:rPr>
                <w:sz w:val="24"/>
              </w:rPr>
            </w:pPr>
          </w:p>
        </w:tc>
        <w:tc>
          <w:tcPr>
            <w:tcW w:w="839" w:type="pct"/>
            <w:vAlign w:val="center"/>
          </w:tcPr>
          <w:p w14:paraId="3F655620">
            <w:pPr>
              <w:adjustRightInd w:val="0"/>
              <w:snapToGrid w:val="0"/>
              <w:jc w:val="left"/>
              <w:rPr>
                <w:sz w:val="24"/>
              </w:rPr>
            </w:pPr>
          </w:p>
        </w:tc>
        <w:tc>
          <w:tcPr>
            <w:tcW w:w="785" w:type="pct"/>
          </w:tcPr>
          <w:p w14:paraId="2DA5EB8F">
            <w:pPr>
              <w:adjustRightInd w:val="0"/>
              <w:snapToGrid w:val="0"/>
              <w:jc w:val="left"/>
              <w:rPr>
                <w:sz w:val="24"/>
              </w:rPr>
            </w:pPr>
          </w:p>
        </w:tc>
        <w:tc>
          <w:tcPr>
            <w:tcW w:w="935" w:type="pct"/>
            <w:vAlign w:val="center"/>
          </w:tcPr>
          <w:p w14:paraId="514A8FEF">
            <w:pPr>
              <w:adjustRightInd w:val="0"/>
              <w:snapToGrid w:val="0"/>
              <w:jc w:val="left"/>
              <w:rPr>
                <w:sz w:val="24"/>
              </w:rPr>
            </w:pPr>
          </w:p>
        </w:tc>
        <w:tc>
          <w:tcPr>
            <w:tcW w:w="935" w:type="pct"/>
            <w:vAlign w:val="center"/>
          </w:tcPr>
          <w:p w14:paraId="3480AC80">
            <w:pPr>
              <w:adjustRightInd w:val="0"/>
              <w:snapToGrid w:val="0"/>
              <w:jc w:val="left"/>
              <w:rPr>
                <w:sz w:val="24"/>
              </w:rPr>
            </w:pPr>
          </w:p>
        </w:tc>
      </w:tr>
      <w:tr w14:paraId="35E9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4182BFB4">
            <w:pPr>
              <w:adjustRightInd w:val="0"/>
              <w:snapToGrid w:val="0"/>
              <w:jc w:val="left"/>
              <w:rPr>
                <w:sz w:val="24"/>
              </w:rPr>
            </w:pPr>
            <w:r>
              <w:rPr>
                <w:sz w:val="24"/>
              </w:rPr>
              <w:t>2</w:t>
            </w:r>
          </w:p>
        </w:tc>
        <w:tc>
          <w:tcPr>
            <w:tcW w:w="1196" w:type="pct"/>
            <w:vAlign w:val="center"/>
          </w:tcPr>
          <w:p w14:paraId="50012811">
            <w:pPr>
              <w:adjustRightInd w:val="0"/>
              <w:snapToGrid w:val="0"/>
              <w:jc w:val="left"/>
              <w:rPr>
                <w:sz w:val="24"/>
              </w:rPr>
            </w:pPr>
          </w:p>
        </w:tc>
        <w:tc>
          <w:tcPr>
            <w:tcW w:w="839" w:type="pct"/>
            <w:vAlign w:val="center"/>
          </w:tcPr>
          <w:p w14:paraId="576AFF8C">
            <w:pPr>
              <w:adjustRightInd w:val="0"/>
              <w:snapToGrid w:val="0"/>
              <w:jc w:val="left"/>
              <w:rPr>
                <w:sz w:val="24"/>
              </w:rPr>
            </w:pPr>
          </w:p>
        </w:tc>
        <w:tc>
          <w:tcPr>
            <w:tcW w:w="785" w:type="pct"/>
          </w:tcPr>
          <w:p w14:paraId="3EDA82DD">
            <w:pPr>
              <w:adjustRightInd w:val="0"/>
              <w:snapToGrid w:val="0"/>
              <w:jc w:val="left"/>
              <w:rPr>
                <w:sz w:val="24"/>
              </w:rPr>
            </w:pPr>
          </w:p>
        </w:tc>
        <w:tc>
          <w:tcPr>
            <w:tcW w:w="935" w:type="pct"/>
            <w:vAlign w:val="center"/>
          </w:tcPr>
          <w:p w14:paraId="5FDB2C6E">
            <w:pPr>
              <w:adjustRightInd w:val="0"/>
              <w:snapToGrid w:val="0"/>
              <w:jc w:val="left"/>
              <w:rPr>
                <w:sz w:val="24"/>
              </w:rPr>
            </w:pPr>
          </w:p>
        </w:tc>
        <w:tc>
          <w:tcPr>
            <w:tcW w:w="935" w:type="pct"/>
            <w:vAlign w:val="center"/>
          </w:tcPr>
          <w:p w14:paraId="7644511F">
            <w:pPr>
              <w:adjustRightInd w:val="0"/>
              <w:snapToGrid w:val="0"/>
              <w:jc w:val="left"/>
              <w:rPr>
                <w:sz w:val="24"/>
              </w:rPr>
            </w:pPr>
          </w:p>
        </w:tc>
      </w:tr>
      <w:tr w14:paraId="5A69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4A5666E4">
            <w:pPr>
              <w:adjustRightInd w:val="0"/>
              <w:snapToGrid w:val="0"/>
              <w:jc w:val="left"/>
              <w:rPr>
                <w:sz w:val="24"/>
              </w:rPr>
            </w:pPr>
            <w:r>
              <w:rPr>
                <w:sz w:val="24"/>
              </w:rPr>
              <w:t>3</w:t>
            </w:r>
          </w:p>
        </w:tc>
        <w:tc>
          <w:tcPr>
            <w:tcW w:w="1196" w:type="pct"/>
            <w:vAlign w:val="center"/>
          </w:tcPr>
          <w:p w14:paraId="6FB60AA6">
            <w:pPr>
              <w:adjustRightInd w:val="0"/>
              <w:snapToGrid w:val="0"/>
              <w:jc w:val="left"/>
              <w:rPr>
                <w:sz w:val="24"/>
              </w:rPr>
            </w:pPr>
            <w:r>
              <w:rPr>
                <w:sz w:val="24"/>
              </w:rPr>
              <w:t>…</w:t>
            </w:r>
          </w:p>
        </w:tc>
        <w:tc>
          <w:tcPr>
            <w:tcW w:w="839" w:type="pct"/>
            <w:vAlign w:val="center"/>
          </w:tcPr>
          <w:p w14:paraId="35C369A2">
            <w:pPr>
              <w:adjustRightInd w:val="0"/>
              <w:snapToGrid w:val="0"/>
              <w:jc w:val="left"/>
              <w:rPr>
                <w:sz w:val="24"/>
              </w:rPr>
            </w:pPr>
          </w:p>
        </w:tc>
        <w:tc>
          <w:tcPr>
            <w:tcW w:w="785" w:type="pct"/>
          </w:tcPr>
          <w:p w14:paraId="24B831E9">
            <w:pPr>
              <w:adjustRightInd w:val="0"/>
              <w:snapToGrid w:val="0"/>
              <w:jc w:val="left"/>
              <w:rPr>
                <w:sz w:val="24"/>
              </w:rPr>
            </w:pPr>
          </w:p>
        </w:tc>
        <w:tc>
          <w:tcPr>
            <w:tcW w:w="935" w:type="pct"/>
            <w:vAlign w:val="center"/>
          </w:tcPr>
          <w:p w14:paraId="495F8B1D">
            <w:pPr>
              <w:adjustRightInd w:val="0"/>
              <w:snapToGrid w:val="0"/>
              <w:jc w:val="left"/>
              <w:rPr>
                <w:sz w:val="24"/>
              </w:rPr>
            </w:pPr>
          </w:p>
        </w:tc>
        <w:tc>
          <w:tcPr>
            <w:tcW w:w="935" w:type="pct"/>
            <w:vAlign w:val="center"/>
          </w:tcPr>
          <w:p w14:paraId="7168BEB5">
            <w:pPr>
              <w:adjustRightInd w:val="0"/>
              <w:snapToGrid w:val="0"/>
              <w:jc w:val="left"/>
              <w:rPr>
                <w:sz w:val="24"/>
              </w:rPr>
            </w:pPr>
          </w:p>
        </w:tc>
      </w:tr>
      <w:tr w14:paraId="03E5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8" w:type="pct"/>
            <w:gridSpan w:val="4"/>
            <w:vAlign w:val="center"/>
          </w:tcPr>
          <w:p w14:paraId="0F9151CA">
            <w:pPr>
              <w:adjustRightInd w:val="0"/>
              <w:snapToGrid w:val="0"/>
              <w:jc w:val="right"/>
              <w:rPr>
                <w:sz w:val="24"/>
              </w:rPr>
            </w:pPr>
            <w:r>
              <w:rPr>
                <w:b/>
                <w:sz w:val="24"/>
              </w:rPr>
              <w:t>总价（元）</w:t>
            </w:r>
          </w:p>
        </w:tc>
        <w:tc>
          <w:tcPr>
            <w:tcW w:w="935" w:type="pct"/>
            <w:vAlign w:val="center"/>
          </w:tcPr>
          <w:p w14:paraId="54FB7691">
            <w:pPr>
              <w:adjustRightInd w:val="0"/>
              <w:snapToGrid w:val="0"/>
              <w:jc w:val="left"/>
              <w:rPr>
                <w:sz w:val="24"/>
              </w:rPr>
            </w:pPr>
          </w:p>
        </w:tc>
        <w:tc>
          <w:tcPr>
            <w:tcW w:w="935" w:type="pct"/>
            <w:vAlign w:val="center"/>
          </w:tcPr>
          <w:p w14:paraId="4E007DC1">
            <w:pPr>
              <w:adjustRightInd w:val="0"/>
              <w:snapToGrid w:val="0"/>
              <w:jc w:val="left"/>
              <w:rPr>
                <w:sz w:val="24"/>
              </w:rPr>
            </w:pPr>
          </w:p>
        </w:tc>
      </w:tr>
    </w:tbl>
    <w:p w14:paraId="0A77F61E">
      <w:pPr>
        <w:tabs>
          <w:tab w:val="left" w:pos="1800"/>
          <w:tab w:val="left" w:pos="5580"/>
        </w:tabs>
        <w:jc w:val="left"/>
        <w:rPr>
          <w:sz w:val="24"/>
        </w:rPr>
      </w:pPr>
    </w:p>
    <w:p w14:paraId="37299698">
      <w:pPr>
        <w:tabs>
          <w:tab w:val="left" w:pos="1800"/>
          <w:tab w:val="left" w:pos="5580"/>
        </w:tabs>
        <w:jc w:val="left"/>
        <w:rPr>
          <w:sz w:val="24"/>
        </w:rPr>
      </w:pPr>
      <w:r>
        <w:rPr>
          <w:sz w:val="24"/>
        </w:rPr>
        <w:t>注：1.本表应按包分别填写。</w:t>
      </w:r>
    </w:p>
    <w:p w14:paraId="518319D0">
      <w:pPr>
        <w:tabs>
          <w:tab w:val="left" w:pos="1800"/>
          <w:tab w:val="left" w:pos="5580"/>
        </w:tabs>
        <w:ind w:firstLine="480" w:firstLineChars="200"/>
        <w:jc w:val="left"/>
        <w:rPr>
          <w:sz w:val="24"/>
        </w:rPr>
      </w:pPr>
      <w:r>
        <w:rPr>
          <w:sz w:val="24"/>
        </w:rPr>
        <w:t>2.如果不提供分项报价将视为没有实质性响应招标文件。</w:t>
      </w:r>
    </w:p>
    <w:p w14:paraId="2D821D2D">
      <w:pPr>
        <w:tabs>
          <w:tab w:val="left" w:pos="1800"/>
          <w:tab w:val="left" w:pos="5580"/>
        </w:tabs>
        <w:ind w:firstLine="480" w:firstLineChars="200"/>
        <w:jc w:val="left"/>
        <w:rPr>
          <w:sz w:val="24"/>
        </w:rPr>
      </w:pPr>
      <w:r>
        <w:rPr>
          <w:sz w:val="24"/>
        </w:rPr>
        <w:t>3.上述各项的详细规格（如有），可另页描述。</w:t>
      </w:r>
    </w:p>
    <w:p w14:paraId="73A60E4D">
      <w:pPr>
        <w:tabs>
          <w:tab w:val="left" w:pos="1800"/>
          <w:tab w:val="left" w:pos="5580"/>
        </w:tabs>
        <w:ind w:firstLine="480" w:firstLineChars="200"/>
        <w:jc w:val="left"/>
        <w:rPr>
          <w:sz w:val="24"/>
        </w:rPr>
      </w:pPr>
      <w:r>
        <w:rPr>
          <w:rFonts w:hint="eastAsia"/>
          <w:sz w:val="24"/>
        </w:rPr>
        <w:t>4.制造商规模列应填写“中型” 、“小型”、</w:t>
      </w:r>
      <w:bookmarkStart w:id="1127" w:name="_GoBack"/>
      <w:r>
        <w:rPr>
          <w:rFonts w:hint="eastAsia"/>
          <w:sz w:val="24"/>
          <w:lang w:eastAsia="zh-CN"/>
        </w:rPr>
        <w:t>“微型”或“</w:t>
      </w:r>
      <w:bookmarkEnd w:id="1127"/>
      <w:r>
        <w:rPr>
          <w:rFonts w:hint="eastAsia"/>
          <w:sz w:val="24"/>
        </w:rPr>
        <w:t>其他</w:t>
      </w:r>
      <w:r>
        <w:rPr>
          <w:sz w:val="24"/>
        </w:rPr>
        <w:t>”</w:t>
      </w:r>
      <w:r>
        <w:rPr>
          <w:rFonts w:hint="eastAsia"/>
          <w:sz w:val="24"/>
        </w:rPr>
        <w:t>，且不应与《中小企业声明函》或《拟分包情况说明》中内容矛盾。</w:t>
      </w:r>
    </w:p>
    <w:p w14:paraId="447FA0B3">
      <w:pPr>
        <w:autoSpaceDE w:val="0"/>
        <w:autoSpaceDN w:val="0"/>
        <w:adjustRightInd w:val="0"/>
        <w:snapToGrid w:val="0"/>
        <w:spacing w:before="25" w:after="25" w:line="360" w:lineRule="auto"/>
        <w:rPr>
          <w:sz w:val="24"/>
          <w:lang w:val="zh-CN"/>
        </w:rPr>
      </w:pPr>
      <w:r>
        <w:rPr>
          <w:sz w:val="24"/>
          <w:lang w:val="zh-CN"/>
        </w:rPr>
        <w:t xml:space="preserve">                  </w:t>
      </w:r>
    </w:p>
    <w:p w14:paraId="6F44CF43">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DD02E2F">
      <w:pPr>
        <w:autoSpaceDE w:val="0"/>
        <w:autoSpaceDN w:val="0"/>
        <w:adjustRightInd w:val="0"/>
        <w:snapToGrid w:val="0"/>
        <w:spacing w:before="25" w:after="25" w:line="360" w:lineRule="auto"/>
        <w:rPr>
          <w:sz w:val="24"/>
          <w:lang w:val="zh-CN"/>
        </w:rPr>
      </w:pPr>
      <w:r>
        <w:rPr>
          <w:sz w:val="24"/>
          <w:szCs w:val="20"/>
        </w:rPr>
        <w:t>日期：_____年______月______日</w:t>
      </w:r>
      <w:r>
        <w:rPr>
          <w:rFonts w:hint="eastAsia" w:hAnsi="宋体"/>
          <w:sz w:val="24"/>
        </w:rPr>
        <w:t xml:space="preserve">   </w:t>
      </w:r>
      <w:r>
        <w:rPr>
          <w:sz w:val="24"/>
          <w:szCs w:val="20"/>
        </w:rPr>
        <w:t xml:space="preserve"> </w:t>
      </w:r>
    </w:p>
    <w:p w14:paraId="768889D4">
      <w:pPr>
        <w:pStyle w:val="26"/>
        <w:rPr>
          <w:rFonts w:hint="default" w:hAnsi="宋体"/>
          <w:sz w:val="24"/>
        </w:rPr>
      </w:pPr>
    </w:p>
    <w:p w14:paraId="6F1C722A">
      <w:pPr>
        <w:tabs>
          <w:tab w:val="left" w:pos="1800"/>
          <w:tab w:val="left" w:pos="5580"/>
        </w:tabs>
        <w:jc w:val="left"/>
        <w:rPr>
          <w:sz w:val="24"/>
        </w:rPr>
      </w:pPr>
    </w:p>
    <w:p w14:paraId="3154A1AE">
      <w:pPr>
        <w:pStyle w:val="5"/>
        <w:spacing w:line="480" w:lineRule="exact"/>
        <w:ind w:left="899" w:hanging="899"/>
        <w:jc w:val="both"/>
        <w:rPr>
          <w:rFonts w:hAnsi="宋体"/>
          <w:sz w:val="24"/>
        </w:rPr>
        <w:sectPr>
          <w:pgSz w:w="16840" w:h="11907" w:orient="landscape"/>
          <w:pgMar w:top="1417" w:right="1134" w:bottom="1417" w:left="1701" w:header="851" w:footer="851" w:gutter="0"/>
          <w:cols w:space="720" w:num="1"/>
          <w:docGrid w:linePitch="462" w:charSpace="0"/>
        </w:sectPr>
      </w:pPr>
    </w:p>
    <w:p w14:paraId="16CB63C2">
      <w:pPr>
        <w:spacing w:line="360" w:lineRule="auto"/>
        <w:outlineLvl w:val="2"/>
        <w:rPr>
          <w:sz w:val="24"/>
          <w:szCs w:val="20"/>
        </w:rPr>
      </w:pPr>
      <w:bookmarkStart w:id="1094" w:name="_Toc127151562"/>
      <w:bookmarkStart w:id="1095" w:name="_Toc142311062"/>
      <w:bookmarkStart w:id="1096" w:name="_Toc226337258"/>
      <w:bookmarkStart w:id="1097" w:name="_Toc150774765"/>
      <w:bookmarkStart w:id="1098" w:name="_Toc150480798"/>
      <w:bookmarkStart w:id="1099" w:name="_Toc305158904"/>
      <w:bookmarkStart w:id="1100" w:name="_Toc264969252"/>
      <w:bookmarkStart w:id="1101" w:name="_Toc305158830"/>
      <w:bookmarkStart w:id="1102" w:name="_Toc192239185"/>
      <w:bookmarkStart w:id="1103" w:name="_Toc226965835"/>
      <w:bookmarkStart w:id="1104" w:name="_Toc226965752"/>
      <w:bookmarkStart w:id="1105" w:name="_Toc265228400"/>
      <w:bookmarkStart w:id="1106" w:name="_Toc195842927"/>
      <w:bookmarkStart w:id="1107" w:name="_Toc226309806"/>
      <w:bookmarkStart w:id="1108" w:name="_Toc127151561"/>
      <w:bookmarkStart w:id="1109" w:name="_Toc150480797"/>
      <w:bookmarkStart w:id="1110" w:name="_Toc264969251"/>
      <w:bookmarkStart w:id="1111" w:name="_Toc142311061"/>
      <w:bookmarkStart w:id="1112" w:name="_Toc226965751"/>
      <w:bookmarkStart w:id="1113" w:name="_Toc226309805"/>
      <w:bookmarkStart w:id="1114" w:name="_Toc195842926"/>
      <w:bookmarkStart w:id="1115" w:name="_Toc305158903"/>
      <w:bookmarkStart w:id="1116" w:name="_Toc305158829"/>
      <w:bookmarkStart w:id="1117" w:name="_Toc265228399"/>
      <w:bookmarkStart w:id="1118" w:name="_Toc150774764"/>
      <w:bookmarkStart w:id="1119" w:name="_Toc226965834"/>
      <w:bookmarkStart w:id="1120" w:name="_Toc226337257"/>
      <w:r>
        <w:rPr>
          <w:sz w:val="24"/>
          <w:szCs w:val="20"/>
        </w:rPr>
        <w:t>5  合同条款偏离表</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13BED143">
      <w:pPr>
        <w:spacing w:line="360" w:lineRule="auto"/>
        <w:rPr>
          <w:sz w:val="24"/>
          <w:szCs w:val="20"/>
        </w:rPr>
      </w:pPr>
    </w:p>
    <w:p w14:paraId="1A6EAB4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22AD24D3">
      <w:pPr>
        <w:spacing w:line="360" w:lineRule="auto"/>
        <w:rPr>
          <w:sz w:val="24"/>
          <w:szCs w:val="20"/>
        </w:rPr>
      </w:pPr>
    </w:p>
    <w:p w14:paraId="676A7350">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54"/>
        <w:gridCol w:w="1818"/>
        <w:gridCol w:w="1982"/>
        <w:gridCol w:w="2424"/>
        <w:gridCol w:w="782"/>
      </w:tblGrid>
      <w:tr w14:paraId="2616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9D6BAE5">
            <w:pPr>
              <w:adjustRightInd w:val="0"/>
              <w:snapToGrid w:val="0"/>
              <w:jc w:val="center"/>
              <w:rPr>
                <w:sz w:val="24"/>
              </w:rPr>
            </w:pPr>
            <w:r>
              <w:rPr>
                <w:sz w:val="24"/>
              </w:rPr>
              <w:t>序号</w:t>
            </w:r>
          </w:p>
        </w:tc>
        <w:tc>
          <w:tcPr>
            <w:tcW w:w="1454" w:type="dxa"/>
            <w:vAlign w:val="center"/>
          </w:tcPr>
          <w:p w14:paraId="3DCCE68B">
            <w:pPr>
              <w:adjustRightInd w:val="0"/>
              <w:snapToGrid w:val="0"/>
              <w:jc w:val="center"/>
              <w:rPr>
                <w:sz w:val="24"/>
              </w:rPr>
            </w:pPr>
            <w:r>
              <w:rPr>
                <w:sz w:val="24"/>
                <w:szCs w:val="21"/>
              </w:rPr>
              <w:t>招标文件</w:t>
            </w:r>
            <w:r>
              <w:rPr>
                <w:sz w:val="24"/>
              </w:rPr>
              <w:t>条目号（页码）</w:t>
            </w:r>
          </w:p>
        </w:tc>
        <w:tc>
          <w:tcPr>
            <w:tcW w:w="1818" w:type="dxa"/>
            <w:vAlign w:val="center"/>
          </w:tcPr>
          <w:p w14:paraId="78B52601">
            <w:pPr>
              <w:adjustRightInd w:val="0"/>
              <w:snapToGrid w:val="0"/>
              <w:jc w:val="center"/>
              <w:rPr>
                <w:sz w:val="24"/>
              </w:rPr>
            </w:pPr>
            <w:r>
              <w:rPr>
                <w:sz w:val="24"/>
                <w:szCs w:val="21"/>
              </w:rPr>
              <w:t>招标文件</w:t>
            </w:r>
            <w:r>
              <w:rPr>
                <w:sz w:val="24"/>
              </w:rPr>
              <w:t>要求</w:t>
            </w:r>
          </w:p>
        </w:tc>
        <w:tc>
          <w:tcPr>
            <w:tcW w:w="1982" w:type="dxa"/>
            <w:vAlign w:val="center"/>
          </w:tcPr>
          <w:p w14:paraId="587FE774">
            <w:pPr>
              <w:adjustRightInd w:val="0"/>
              <w:snapToGrid w:val="0"/>
              <w:jc w:val="center"/>
              <w:rPr>
                <w:sz w:val="24"/>
              </w:rPr>
            </w:pPr>
            <w:r>
              <w:rPr>
                <w:sz w:val="24"/>
              </w:rPr>
              <w:t>投标文件内容</w:t>
            </w:r>
          </w:p>
        </w:tc>
        <w:tc>
          <w:tcPr>
            <w:tcW w:w="2424" w:type="dxa"/>
            <w:vAlign w:val="center"/>
          </w:tcPr>
          <w:p w14:paraId="3DDF26FB">
            <w:pPr>
              <w:adjustRightInd w:val="0"/>
              <w:snapToGrid w:val="0"/>
              <w:jc w:val="center"/>
              <w:rPr>
                <w:sz w:val="24"/>
              </w:rPr>
            </w:pPr>
            <w:r>
              <w:rPr>
                <w:sz w:val="24"/>
              </w:rPr>
              <w:t>偏离情况</w:t>
            </w:r>
          </w:p>
        </w:tc>
        <w:tc>
          <w:tcPr>
            <w:tcW w:w="782" w:type="dxa"/>
            <w:vAlign w:val="center"/>
          </w:tcPr>
          <w:p w14:paraId="34E73CDB">
            <w:pPr>
              <w:adjustRightInd w:val="0"/>
              <w:snapToGrid w:val="0"/>
              <w:jc w:val="center"/>
              <w:rPr>
                <w:sz w:val="24"/>
              </w:rPr>
            </w:pPr>
            <w:r>
              <w:rPr>
                <w:sz w:val="24"/>
              </w:rPr>
              <w:t>说明</w:t>
            </w:r>
          </w:p>
        </w:tc>
      </w:tr>
      <w:tr w14:paraId="4AB0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6DE1681">
            <w:pPr>
              <w:widowControl/>
              <w:jc w:val="left"/>
            </w:pPr>
            <w:r>
              <w:rPr>
                <w:rFonts w:hint="eastAsia" w:ascii="宋体" w:hAnsi="宋体" w:cs="宋体"/>
                <w:b/>
                <w:bCs/>
                <w:color w:val="000000"/>
                <w:kern w:val="0"/>
                <w:sz w:val="24"/>
                <w:lang w:bidi="ar"/>
              </w:rPr>
              <w:t>对本项目合同条款的偏离情况</w:t>
            </w:r>
            <w:r>
              <w:rPr>
                <w:rFonts w:hint="eastAsia" w:ascii="宋体" w:hAnsi="宋体" w:cs="宋体"/>
                <w:color w:val="000000"/>
                <w:kern w:val="0"/>
                <w:sz w:val="24"/>
                <w:lang w:bidi="ar"/>
              </w:rPr>
              <w:t>（应进行选择，未选择</w:t>
            </w:r>
            <w:r>
              <w:rPr>
                <w:rFonts w:hint="eastAsia" w:ascii="宋体" w:hAnsi="宋体" w:cs="宋体"/>
                <w:b/>
                <w:bCs/>
                <w:color w:val="000000"/>
                <w:kern w:val="0"/>
                <w:sz w:val="24"/>
                <w:lang w:bidi="ar"/>
              </w:rPr>
              <w:t>投标无效</w:t>
            </w:r>
            <w:r>
              <w:rPr>
                <w:rFonts w:hint="eastAsia" w:ascii="宋体" w:hAnsi="宋体" w:cs="宋体"/>
                <w:color w:val="000000"/>
                <w:kern w:val="0"/>
                <w:sz w:val="24"/>
                <w:lang w:bidi="ar"/>
              </w:rPr>
              <w:t xml:space="preserve">）： </w:t>
            </w:r>
          </w:p>
          <w:p w14:paraId="51121E9D">
            <w:pPr>
              <w:widowControl/>
              <w:jc w:val="left"/>
            </w:pPr>
            <w:r>
              <w:rPr>
                <w:rFonts w:ascii="DejaVuSans-Bold" w:hAnsi="DejaVuSans-Bold" w:eastAsia="DejaVuSans-Bold" w:cs="DejaVuSans-Bold"/>
                <w:b/>
                <w:bCs/>
                <w:color w:val="000000"/>
                <w:kern w:val="0"/>
                <w:sz w:val="24"/>
                <w:lang w:bidi="ar"/>
              </w:rPr>
              <w:t>□</w:t>
            </w:r>
            <w:r>
              <w:rPr>
                <w:rFonts w:hint="eastAsia" w:ascii="宋体" w:hAnsi="宋体" w:cs="宋体"/>
                <w:b/>
                <w:bCs/>
                <w:color w:val="000000"/>
                <w:kern w:val="0"/>
                <w:sz w:val="24"/>
                <w:lang w:bidi="ar"/>
              </w:rPr>
              <w:t>无偏离</w:t>
            </w:r>
            <w:r>
              <w:rPr>
                <w:rFonts w:hint="eastAsia" w:ascii="宋体" w:hAnsi="宋体" w:cs="宋体"/>
                <w:color w:val="000000"/>
                <w:kern w:val="0"/>
                <w:sz w:val="24"/>
                <w:lang w:bidi="ar"/>
              </w:rPr>
              <w:t xml:space="preserve">（如无偏离，仅选择无偏离即可；无偏离即为对合同条款中的所有要求，均视作供应商已对之理解和响应。） </w:t>
            </w:r>
          </w:p>
          <w:p w14:paraId="3F2D5F60">
            <w:pPr>
              <w:widowControl/>
              <w:jc w:val="left"/>
              <w:rPr>
                <w:sz w:val="24"/>
              </w:rPr>
            </w:pPr>
            <w:r>
              <w:rPr>
                <w:rFonts w:ascii="DejaVuSans-Bold" w:hAnsi="DejaVuSans-Bold" w:eastAsia="DejaVuSans-Bold" w:cs="DejaVuSans-Bold"/>
                <w:b/>
                <w:bCs/>
                <w:color w:val="000000"/>
                <w:kern w:val="0"/>
                <w:sz w:val="24"/>
                <w:lang w:bidi="ar"/>
              </w:rPr>
              <w:t>□</w:t>
            </w:r>
            <w:r>
              <w:rPr>
                <w:rFonts w:hint="eastAsia" w:ascii="宋体" w:hAnsi="宋体" w:cs="宋体"/>
                <w:b/>
                <w:bCs/>
                <w:color w:val="000000"/>
                <w:kern w:val="0"/>
                <w:sz w:val="24"/>
                <w:lang w:bidi="ar"/>
              </w:rPr>
              <w:t>有偏离</w:t>
            </w:r>
            <w:r>
              <w:rPr>
                <w:rFonts w:hint="eastAsia" w:ascii="宋体" w:hAnsi="宋体" w:cs="宋体"/>
                <w:color w:val="000000"/>
                <w:kern w:val="0"/>
                <w:sz w:val="24"/>
                <w:lang w:bidi="ar"/>
              </w:rPr>
              <w:t>（如有偏离，则应在本表中对偏离项逐一列明，否则</w:t>
            </w:r>
            <w:r>
              <w:rPr>
                <w:rFonts w:hint="eastAsia" w:ascii="宋体" w:hAnsi="宋体" w:cs="宋体"/>
                <w:b/>
                <w:bCs/>
                <w:color w:val="000000"/>
                <w:kern w:val="0"/>
                <w:sz w:val="24"/>
                <w:lang w:bidi="ar"/>
              </w:rPr>
              <w:t>投标无效</w:t>
            </w:r>
            <w:r>
              <w:rPr>
                <w:rFonts w:hint="eastAsia" w:ascii="宋体" w:hAnsi="宋体" w:cs="宋体"/>
                <w:color w:val="000000"/>
                <w:kern w:val="0"/>
                <w:sz w:val="24"/>
                <w:lang w:bidi="ar"/>
              </w:rPr>
              <w:t>；对合同条款中的所有要求，除本表列明的偏离外，均视作供应商已对之理解和响应。）</w:t>
            </w:r>
          </w:p>
        </w:tc>
      </w:tr>
      <w:tr w14:paraId="467B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C5D4FE">
            <w:pPr>
              <w:adjustRightInd w:val="0"/>
              <w:snapToGrid w:val="0"/>
              <w:jc w:val="center"/>
              <w:rPr>
                <w:sz w:val="24"/>
              </w:rPr>
            </w:pPr>
          </w:p>
        </w:tc>
        <w:tc>
          <w:tcPr>
            <w:tcW w:w="1454" w:type="dxa"/>
            <w:vAlign w:val="center"/>
          </w:tcPr>
          <w:p w14:paraId="12891048">
            <w:pPr>
              <w:adjustRightInd w:val="0"/>
              <w:snapToGrid w:val="0"/>
              <w:jc w:val="center"/>
              <w:rPr>
                <w:sz w:val="24"/>
              </w:rPr>
            </w:pPr>
          </w:p>
        </w:tc>
        <w:tc>
          <w:tcPr>
            <w:tcW w:w="1818" w:type="dxa"/>
            <w:vAlign w:val="center"/>
          </w:tcPr>
          <w:p w14:paraId="2F426550">
            <w:pPr>
              <w:adjustRightInd w:val="0"/>
              <w:snapToGrid w:val="0"/>
              <w:jc w:val="center"/>
              <w:rPr>
                <w:sz w:val="24"/>
              </w:rPr>
            </w:pPr>
          </w:p>
        </w:tc>
        <w:tc>
          <w:tcPr>
            <w:tcW w:w="1982" w:type="dxa"/>
            <w:vAlign w:val="center"/>
          </w:tcPr>
          <w:p w14:paraId="213568A9">
            <w:pPr>
              <w:adjustRightInd w:val="0"/>
              <w:snapToGrid w:val="0"/>
              <w:jc w:val="center"/>
              <w:rPr>
                <w:sz w:val="24"/>
              </w:rPr>
            </w:pPr>
          </w:p>
        </w:tc>
        <w:tc>
          <w:tcPr>
            <w:tcW w:w="2424" w:type="dxa"/>
            <w:vAlign w:val="center"/>
          </w:tcPr>
          <w:p w14:paraId="18FCD085">
            <w:pPr>
              <w:adjustRightInd w:val="0"/>
              <w:snapToGrid w:val="0"/>
              <w:jc w:val="center"/>
              <w:rPr>
                <w:sz w:val="24"/>
              </w:rPr>
            </w:pPr>
          </w:p>
        </w:tc>
        <w:tc>
          <w:tcPr>
            <w:tcW w:w="782" w:type="dxa"/>
            <w:vAlign w:val="center"/>
          </w:tcPr>
          <w:p w14:paraId="35D84FD7">
            <w:pPr>
              <w:adjustRightInd w:val="0"/>
              <w:snapToGrid w:val="0"/>
              <w:jc w:val="center"/>
              <w:rPr>
                <w:sz w:val="24"/>
              </w:rPr>
            </w:pPr>
          </w:p>
        </w:tc>
      </w:tr>
      <w:tr w14:paraId="018D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317626B">
            <w:pPr>
              <w:adjustRightInd w:val="0"/>
              <w:snapToGrid w:val="0"/>
              <w:jc w:val="center"/>
              <w:rPr>
                <w:sz w:val="24"/>
              </w:rPr>
            </w:pPr>
          </w:p>
        </w:tc>
        <w:tc>
          <w:tcPr>
            <w:tcW w:w="1454" w:type="dxa"/>
            <w:vAlign w:val="center"/>
          </w:tcPr>
          <w:p w14:paraId="03276DE1">
            <w:pPr>
              <w:adjustRightInd w:val="0"/>
              <w:snapToGrid w:val="0"/>
              <w:jc w:val="center"/>
              <w:rPr>
                <w:sz w:val="24"/>
              </w:rPr>
            </w:pPr>
          </w:p>
        </w:tc>
        <w:tc>
          <w:tcPr>
            <w:tcW w:w="1818" w:type="dxa"/>
            <w:vAlign w:val="center"/>
          </w:tcPr>
          <w:p w14:paraId="1AAEFD66">
            <w:pPr>
              <w:adjustRightInd w:val="0"/>
              <w:snapToGrid w:val="0"/>
              <w:jc w:val="center"/>
              <w:rPr>
                <w:sz w:val="24"/>
              </w:rPr>
            </w:pPr>
          </w:p>
        </w:tc>
        <w:tc>
          <w:tcPr>
            <w:tcW w:w="1982" w:type="dxa"/>
            <w:vAlign w:val="center"/>
          </w:tcPr>
          <w:p w14:paraId="463BEF6C">
            <w:pPr>
              <w:adjustRightInd w:val="0"/>
              <w:snapToGrid w:val="0"/>
              <w:jc w:val="center"/>
              <w:rPr>
                <w:sz w:val="24"/>
              </w:rPr>
            </w:pPr>
          </w:p>
        </w:tc>
        <w:tc>
          <w:tcPr>
            <w:tcW w:w="2424" w:type="dxa"/>
            <w:vAlign w:val="center"/>
          </w:tcPr>
          <w:p w14:paraId="045CEA04">
            <w:pPr>
              <w:adjustRightInd w:val="0"/>
              <w:snapToGrid w:val="0"/>
              <w:jc w:val="center"/>
              <w:rPr>
                <w:sz w:val="24"/>
              </w:rPr>
            </w:pPr>
          </w:p>
        </w:tc>
        <w:tc>
          <w:tcPr>
            <w:tcW w:w="782" w:type="dxa"/>
            <w:vAlign w:val="center"/>
          </w:tcPr>
          <w:p w14:paraId="7B8A3E84">
            <w:pPr>
              <w:adjustRightInd w:val="0"/>
              <w:snapToGrid w:val="0"/>
              <w:jc w:val="center"/>
              <w:rPr>
                <w:sz w:val="24"/>
              </w:rPr>
            </w:pPr>
          </w:p>
        </w:tc>
      </w:tr>
      <w:tr w14:paraId="326E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507A5C3">
            <w:pPr>
              <w:adjustRightInd w:val="0"/>
              <w:snapToGrid w:val="0"/>
              <w:jc w:val="center"/>
              <w:rPr>
                <w:sz w:val="24"/>
              </w:rPr>
            </w:pPr>
          </w:p>
        </w:tc>
        <w:tc>
          <w:tcPr>
            <w:tcW w:w="1454" w:type="dxa"/>
            <w:vAlign w:val="center"/>
          </w:tcPr>
          <w:p w14:paraId="316EF9B7">
            <w:pPr>
              <w:adjustRightInd w:val="0"/>
              <w:snapToGrid w:val="0"/>
              <w:jc w:val="center"/>
              <w:rPr>
                <w:sz w:val="24"/>
              </w:rPr>
            </w:pPr>
          </w:p>
        </w:tc>
        <w:tc>
          <w:tcPr>
            <w:tcW w:w="1818" w:type="dxa"/>
            <w:vAlign w:val="center"/>
          </w:tcPr>
          <w:p w14:paraId="096EB897">
            <w:pPr>
              <w:adjustRightInd w:val="0"/>
              <w:snapToGrid w:val="0"/>
              <w:jc w:val="center"/>
              <w:rPr>
                <w:sz w:val="24"/>
              </w:rPr>
            </w:pPr>
          </w:p>
        </w:tc>
        <w:tc>
          <w:tcPr>
            <w:tcW w:w="1982" w:type="dxa"/>
            <w:vAlign w:val="center"/>
          </w:tcPr>
          <w:p w14:paraId="77AC1F2E">
            <w:pPr>
              <w:adjustRightInd w:val="0"/>
              <w:snapToGrid w:val="0"/>
              <w:jc w:val="center"/>
              <w:rPr>
                <w:sz w:val="24"/>
              </w:rPr>
            </w:pPr>
          </w:p>
        </w:tc>
        <w:tc>
          <w:tcPr>
            <w:tcW w:w="2424" w:type="dxa"/>
            <w:vAlign w:val="center"/>
          </w:tcPr>
          <w:p w14:paraId="21351140">
            <w:pPr>
              <w:adjustRightInd w:val="0"/>
              <w:snapToGrid w:val="0"/>
              <w:jc w:val="center"/>
              <w:rPr>
                <w:sz w:val="24"/>
              </w:rPr>
            </w:pPr>
          </w:p>
        </w:tc>
        <w:tc>
          <w:tcPr>
            <w:tcW w:w="782" w:type="dxa"/>
            <w:vAlign w:val="center"/>
          </w:tcPr>
          <w:p w14:paraId="0BE384EB">
            <w:pPr>
              <w:adjustRightInd w:val="0"/>
              <w:snapToGrid w:val="0"/>
              <w:jc w:val="center"/>
              <w:rPr>
                <w:sz w:val="24"/>
              </w:rPr>
            </w:pPr>
          </w:p>
        </w:tc>
      </w:tr>
      <w:tr w14:paraId="3DF2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100ACAB">
            <w:pPr>
              <w:adjustRightInd w:val="0"/>
              <w:snapToGrid w:val="0"/>
              <w:jc w:val="center"/>
              <w:rPr>
                <w:sz w:val="24"/>
              </w:rPr>
            </w:pPr>
          </w:p>
        </w:tc>
        <w:tc>
          <w:tcPr>
            <w:tcW w:w="1454" w:type="dxa"/>
            <w:vAlign w:val="center"/>
          </w:tcPr>
          <w:p w14:paraId="71ED05EB">
            <w:pPr>
              <w:adjustRightInd w:val="0"/>
              <w:snapToGrid w:val="0"/>
              <w:jc w:val="center"/>
              <w:rPr>
                <w:sz w:val="24"/>
              </w:rPr>
            </w:pPr>
          </w:p>
        </w:tc>
        <w:tc>
          <w:tcPr>
            <w:tcW w:w="1818" w:type="dxa"/>
            <w:vAlign w:val="center"/>
          </w:tcPr>
          <w:p w14:paraId="2D08F47E">
            <w:pPr>
              <w:adjustRightInd w:val="0"/>
              <w:snapToGrid w:val="0"/>
              <w:jc w:val="center"/>
              <w:rPr>
                <w:sz w:val="24"/>
              </w:rPr>
            </w:pPr>
          </w:p>
        </w:tc>
        <w:tc>
          <w:tcPr>
            <w:tcW w:w="1982" w:type="dxa"/>
            <w:vAlign w:val="center"/>
          </w:tcPr>
          <w:p w14:paraId="4B9863CF">
            <w:pPr>
              <w:adjustRightInd w:val="0"/>
              <w:snapToGrid w:val="0"/>
              <w:jc w:val="center"/>
              <w:rPr>
                <w:sz w:val="24"/>
              </w:rPr>
            </w:pPr>
          </w:p>
        </w:tc>
        <w:tc>
          <w:tcPr>
            <w:tcW w:w="2424" w:type="dxa"/>
            <w:vAlign w:val="center"/>
          </w:tcPr>
          <w:p w14:paraId="3039D477">
            <w:pPr>
              <w:adjustRightInd w:val="0"/>
              <w:snapToGrid w:val="0"/>
              <w:jc w:val="center"/>
              <w:rPr>
                <w:sz w:val="24"/>
              </w:rPr>
            </w:pPr>
          </w:p>
        </w:tc>
        <w:tc>
          <w:tcPr>
            <w:tcW w:w="782" w:type="dxa"/>
            <w:vAlign w:val="center"/>
          </w:tcPr>
          <w:p w14:paraId="3598B205">
            <w:pPr>
              <w:adjustRightInd w:val="0"/>
              <w:snapToGrid w:val="0"/>
              <w:jc w:val="center"/>
              <w:rPr>
                <w:sz w:val="24"/>
              </w:rPr>
            </w:pPr>
          </w:p>
        </w:tc>
      </w:tr>
    </w:tbl>
    <w:p w14:paraId="1381A58A">
      <w:pPr>
        <w:tabs>
          <w:tab w:val="left" w:pos="1800"/>
          <w:tab w:val="left" w:pos="5580"/>
        </w:tabs>
        <w:jc w:val="left"/>
        <w:rPr>
          <w:sz w:val="24"/>
        </w:rPr>
      </w:pPr>
    </w:p>
    <w:p w14:paraId="6FB8681C">
      <w:pPr>
        <w:tabs>
          <w:tab w:val="left" w:pos="1800"/>
          <w:tab w:val="left" w:pos="5580"/>
        </w:tabs>
        <w:jc w:val="left"/>
        <w:rPr>
          <w:sz w:val="24"/>
          <w:szCs w:val="20"/>
        </w:rPr>
      </w:pPr>
      <w:r>
        <w:rPr>
          <w:sz w:val="24"/>
        </w:rPr>
        <w:t>注：</w:t>
      </w:r>
      <w:r>
        <w:rPr>
          <w:rFonts w:hint="eastAsia"/>
          <w:sz w:val="24"/>
        </w:rPr>
        <w:t>“偏离情况”列应据实填写“正偏离”或“负偏离”。</w:t>
      </w:r>
    </w:p>
    <w:p w14:paraId="107EF73B">
      <w:pPr>
        <w:autoSpaceDE w:val="0"/>
        <w:autoSpaceDN w:val="0"/>
        <w:adjustRightInd w:val="0"/>
        <w:snapToGrid w:val="0"/>
        <w:spacing w:before="25" w:after="25" w:line="360" w:lineRule="auto"/>
        <w:rPr>
          <w:sz w:val="24"/>
          <w:lang w:val="zh-CN"/>
        </w:rPr>
      </w:pPr>
      <w:r>
        <w:rPr>
          <w:sz w:val="24"/>
          <w:lang w:val="zh-CN"/>
        </w:rPr>
        <w:t xml:space="preserve">                      </w:t>
      </w:r>
    </w:p>
    <w:p w14:paraId="71DF4C0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E7582B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D2460DA">
      <w:pPr>
        <w:spacing w:line="360" w:lineRule="auto"/>
        <w:outlineLvl w:val="2"/>
        <w:rPr>
          <w:sz w:val="24"/>
          <w:szCs w:val="20"/>
        </w:rPr>
      </w:pPr>
      <w:r>
        <w:rPr>
          <w:sz w:val="24"/>
          <w:szCs w:val="20"/>
        </w:rPr>
        <w:br w:type="page"/>
      </w:r>
      <w:bookmarkStart w:id="1121" w:name="_Toc192239186"/>
      <w:r>
        <w:rPr>
          <w:sz w:val="24"/>
          <w:szCs w:val="20"/>
        </w:rPr>
        <w:t xml:space="preserve">6  </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r>
        <w:rPr>
          <w:sz w:val="24"/>
          <w:szCs w:val="20"/>
        </w:rPr>
        <w:t>采购需求偏离表</w:t>
      </w:r>
      <w:bookmarkEnd w:id="1121"/>
    </w:p>
    <w:p w14:paraId="17A451C8">
      <w:pPr>
        <w:autoSpaceDE w:val="0"/>
        <w:autoSpaceDN w:val="0"/>
        <w:adjustRightInd w:val="0"/>
        <w:spacing w:line="360" w:lineRule="auto"/>
        <w:jc w:val="center"/>
        <w:rPr>
          <w:b/>
          <w:sz w:val="36"/>
          <w:szCs w:val="36"/>
        </w:rPr>
      </w:pPr>
      <w:r>
        <w:rPr>
          <w:rFonts w:hint="eastAsia"/>
          <w:b/>
          <w:sz w:val="36"/>
          <w:szCs w:val="36"/>
        </w:rPr>
        <w:t>采购需求偏离表</w:t>
      </w:r>
    </w:p>
    <w:p w14:paraId="15E21D2E">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38C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1E86380B">
            <w:pPr>
              <w:adjustRightInd w:val="0"/>
              <w:snapToGrid w:val="0"/>
              <w:jc w:val="center"/>
              <w:rPr>
                <w:sz w:val="24"/>
              </w:rPr>
            </w:pPr>
            <w:r>
              <w:rPr>
                <w:sz w:val="24"/>
              </w:rPr>
              <w:t>序号</w:t>
            </w:r>
          </w:p>
        </w:tc>
        <w:tc>
          <w:tcPr>
            <w:tcW w:w="1482" w:type="dxa"/>
            <w:vAlign w:val="center"/>
          </w:tcPr>
          <w:p w14:paraId="1E20B8AB">
            <w:pPr>
              <w:adjustRightInd w:val="0"/>
              <w:snapToGrid w:val="0"/>
              <w:jc w:val="center"/>
              <w:rPr>
                <w:sz w:val="24"/>
              </w:rPr>
            </w:pPr>
            <w:r>
              <w:rPr>
                <w:sz w:val="24"/>
              </w:rPr>
              <w:t>招标文件条目号(页码)</w:t>
            </w:r>
          </w:p>
        </w:tc>
        <w:tc>
          <w:tcPr>
            <w:tcW w:w="2384" w:type="dxa"/>
            <w:vAlign w:val="center"/>
          </w:tcPr>
          <w:p w14:paraId="68593436">
            <w:pPr>
              <w:adjustRightInd w:val="0"/>
              <w:snapToGrid w:val="0"/>
              <w:jc w:val="center"/>
              <w:rPr>
                <w:sz w:val="24"/>
              </w:rPr>
            </w:pPr>
            <w:r>
              <w:rPr>
                <w:sz w:val="24"/>
              </w:rPr>
              <w:t>招标文件要求</w:t>
            </w:r>
          </w:p>
        </w:tc>
        <w:tc>
          <w:tcPr>
            <w:tcW w:w="2126" w:type="dxa"/>
            <w:vAlign w:val="center"/>
          </w:tcPr>
          <w:p w14:paraId="4134EF62">
            <w:pPr>
              <w:adjustRightInd w:val="0"/>
              <w:snapToGrid w:val="0"/>
              <w:jc w:val="center"/>
              <w:rPr>
                <w:sz w:val="24"/>
              </w:rPr>
            </w:pPr>
            <w:r>
              <w:rPr>
                <w:sz w:val="24"/>
              </w:rPr>
              <w:t>投标响应内容</w:t>
            </w:r>
          </w:p>
        </w:tc>
        <w:tc>
          <w:tcPr>
            <w:tcW w:w="1875" w:type="dxa"/>
            <w:vAlign w:val="center"/>
          </w:tcPr>
          <w:p w14:paraId="26D04E6E">
            <w:pPr>
              <w:adjustRightInd w:val="0"/>
              <w:snapToGrid w:val="0"/>
              <w:jc w:val="center"/>
              <w:rPr>
                <w:sz w:val="24"/>
              </w:rPr>
            </w:pPr>
            <w:r>
              <w:rPr>
                <w:sz w:val="24"/>
              </w:rPr>
              <w:t>偏离情况</w:t>
            </w:r>
          </w:p>
        </w:tc>
        <w:tc>
          <w:tcPr>
            <w:tcW w:w="1009" w:type="dxa"/>
            <w:vAlign w:val="center"/>
          </w:tcPr>
          <w:p w14:paraId="205DA4E9">
            <w:pPr>
              <w:adjustRightInd w:val="0"/>
              <w:snapToGrid w:val="0"/>
              <w:jc w:val="center"/>
              <w:rPr>
                <w:sz w:val="24"/>
              </w:rPr>
            </w:pPr>
            <w:r>
              <w:rPr>
                <w:sz w:val="24"/>
              </w:rPr>
              <w:t>说明</w:t>
            </w:r>
          </w:p>
        </w:tc>
      </w:tr>
      <w:tr w14:paraId="7A5A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DBBBE3">
            <w:pPr>
              <w:adjustRightInd w:val="0"/>
              <w:snapToGrid w:val="0"/>
              <w:jc w:val="center"/>
              <w:rPr>
                <w:sz w:val="24"/>
              </w:rPr>
            </w:pPr>
          </w:p>
        </w:tc>
        <w:tc>
          <w:tcPr>
            <w:tcW w:w="1482" w:type="dxa"/>
            <w:vAlign w:val="center"/>
          </w:tcPr>
          <w:p w14:paraId="2CC3EBF3">
            <w:pPr>
              <w:adjustRightInd w:val="0"/>
              <w:snapToGrid w:val="0"/>
              <w:jc w:val="center"/>
              <w:rPr>
                <w:sz w:val="24"/>
              </w:rPr>
            </w:pPr>
          </w:p>
        </w:tc>
        <w:tc>
          <w:tcPr>
            <w:tcW w:w="2384" w:type="dxa"/>
            <w:vAlign w:val="center"/>
          </w:tcPr>
          <w:p w14:paraId="733FA61C">
            <w:pPr>
              <w:adjustRightInd w:val="0"/>
              <w:snapToGrid w:val="0"/>
              <w:jc w:val="center"/>
              <w:rPr>
                <w:sz w:val="24"/>
              </w:rPr>
            </w:pPr>
          </w:p>
        </w:tc>
        <w:tc>
          <w:tcPr>
            <w:tcW w:w="2126" w:type="dxa"/>
            <w:vAlign w:val="center"/>
          </w:tcPr>
          <w:p w14:paraId="6BD48265">
            <w:pPr>
              <w:adjustRightInd w:val="0"/>
              <w:snapToGrid w:val="0"/>
              <w:jc w:val="center"/>
              <w:rPr>
                <w:sz w:val="24"/>
              </w:rPr>
            </w:pPr>
          </w:p>
        </w:tc>
        <w:tc>
          <w:tcPr>
            <w:tcW w:w="1875" w:type="dxa"/>
            <w:vAlign w:val="center"/>
          </w:tcPr>
          <w:p w14:paraId="529B5134">
            <w:pPr>
              <w:adjustRightInd w:val="0"/>
              <w:snapToGrid w:val="0"/>
              <w:jc w:val="center"/>
              <w:rPr>
                <w:sz w:val="24"/>
              </w:rPr>
            </w:pPr>
          </w:p>
        </w:tc>
        <w:tc>
          <w:tcPr>
            <w:tcW w:w="1009" w:type="dxa"/>
            <w:vAlign w:val="center"/>
          </w:tcPr>
          <w:p w14:paraId="2B87231D">
            <w:pPr>
              <w:adjustRightInd w:val="0"/>
              <w:snapToGrid w:val="0"/>
              <w:jc w:val="center"/>
              <w:rPr>
                <w:sz w:val="24"/>
              </w:rPr>
            </w:pPr>
          </w:p>
        </w:tc>
      </w:tr>
      <w:tr w14:paraId="7091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4D7E56">
            <w:pPr>
              <w:adjustRightInd w:val="0"/>
              <w:snapToGrid w:val="0"/>
              <w:jc w:val="center"/>
              <w:rPr>
                <w:sz w:val="24"/>
              </w:rPr>
            </w:pPr>
          </w:p>
        </w:tc>
        <w:tc>
          <w:tcPr>
            <w:tcW w:w="1482" w:type="dxa"/>
            <w:vAlign w:val="center"/>
          </w:tcPr>
          <w:p w14:paraId="13F45B5F">
            <w:pPr>
              <w:adjustRightInd w:val="0"/>
              <w:snapToGrid w:val="0"/>
              <w:jc w:val="center"/>
              <w:rPr>
                <w:sz w:val="24"/>
              </w:rPr>
            </w:pPr>
          </w:p>
        </w:tc>
        <w:tc>
          <w:tcPr>
            <w:tcW w:w="2384" w:type="dxa"/>
            <w:vAlign w:val="center"/>
          </w:tcPr>
          <w:p w14:paraId="206212D9">
            <w:pPr>
              <w:adjustRightInd w:val="0"/>
              <w:snapToGrid w:val="0"/>
              <w:jc w:val="center"/>
              <w:rPr>
                <w:sz w:val="24"/>
              </w:rPr>
            </w:pPr>
          </w:p>
        </w:tc>
        <w:tc>
          <w:tcPr>
            <w:tcW w:w="2126" w:type="dxa"/>
            <w:vAlign w:val="center"/>
          </w:tcPr>
          <w:p w14:paraId="6D79BF4F">
            <w:pPr>
              <w:adjustRightInd w:val="0"/>
              <w:snapToGrid w:val="0"/>
              <w:jc w:val="center"/>
              <w:rPr>
                <w:sz w:val="24"/>
              </w:rPr>
            </w:pPr>
          </w:p>
        </w:tc>
        <w:tc>
          <w:tcPr>
            <w:tcW w:w="1875" w:type="dxa"/>
            <w:vAlign w:val="center"/>
          </w:tcPr>
          <w:p w14:paraId="72AD278B">
            <w:pPr>
              <w:adjustRightInd w:val="0"/>
              <w:snapToGrid w:val="0"/>
              <w:jc w:val="center"/>
              <w:rPr>
                <w:sz w:val="24"/>
              </w:rPr>
            </w:pPr>
          </w:p>
        </w:tc>
        <w:tc>
          <w:tcPr>
            <w:tcW w:w="1009" w:type="dxa"/>
            <w:vAlign w:val="center"/>
          </w:tcPr>
          <w:p w14:paraId="77D2E46C">
            <w:pPr>
              <w:adjustRightInd w:val="0"/>
              <w:snapToGrid w:val="0"/>
              <w:jc w:val="center"/>
              <w:rPr>
                <w:sz w:val="24"/>
              </w:rPr>
            </w:pPr>
          </w:p>
        </w:tc>
      </w:tr>
      <w:tr w14:paraId="3C71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B7C72A">
            <w:pPr>
              <w:adjustRightInd w:val="0"/>
              <w:snapToGrid w:val="0"/>
              <w:jc w:val="center"/>
              <w:rPr>
                <w:sz w:val="24"/>
              </w:rPr>
            </w:pPr>
          </w:p>
        </w:tc>
        <w:tc>
          <w:tcPr>
            <w:tcW w:w="1482" w:type="dxa"/>
            <w:vAlign w:val="center"/>
          </w:tcPr>
          <w:p w14:paraId="67605220">
            <w:pPr>
              <w:adjustRightInd w:val="0"/>
              <w:snapToGrid w:val="0"/>
              <w:jc w:val="center"/>
              <w:rPr>
                <w:sz w:val="24"/>
              </w:rPr>
            </w:pPr>
          </w:p>
        </w:tc>
        <w:tc>
          <w:tcPr>
            <w:tcW w:w="2384" w:type="dxa"/>
            <w:vAlign w:val="center"/>
          </w:tcPr>
          <w:p w14:paraId="753B747B">
            <w:pPr>
              <w:adjustRightInd w:val="0"/>
              <w:snapToGrid w:val="0"/>
              <w:jc w:val="center"/>
              <w:rPr>
                <w:sz w:val="24"/>
              </w:rPr>
            </w:pPr>
          </w:p>
        </w:tc>
        <w:tc>
          <w:tcPr>
            <w:tcW w:w="2126" w:type="dxa"/>
            <w:vAlign w:val="center"/>
          </w:tcPr>
          <w:p w14:paraId="04F0913E">
            <w:pPr>
              <w:adjustRightInd w:val="0"/>
              <w:snapToGrid w:val="0"/>
              <w:jc w:val="center"/>
              <w:rPr>
                <w:sz w:val="24"/>
              </w:rPr>
            </w:pPr>
          </w:p>
        </w:tc>
        <w:tc>
          <w:tcPr>
            <w:tcW w:w="1875" w:type="dxa"/>
            <w:vAlign w:val="center"/>
          </w:tcPr>
          <w:p w14:paraId="1C00A30F">
            <w:pPr>
              <w:adjustRightInd w:val="0"/>
              <w:snapToGrid w:val="0"/>
              <w:jc w:val="center"/>
              <w:rPr>
                <w:sz w:val="24"/>
              </w:rPr>
            </w:pPr>
          </w:p>
        </w:tc>
        <w:tc>
          <w:tcPr>
            <w:tcW w:w="1009" w:type="dxa"/>
            <w:vAlign w:val="center"/>
          </w:tcPr>
          <w:p w14:paraId="5F7C3E61">
            <w:pPr>
              <w:adjustRightInd w:val="0"/>
              <w:snapToGrid w:val="0"/>
              <w:jc w:val="center"/>
              <w:rPr>
                <w:sz w:val="24"/>
              </w:rPr>
            </w:pPr>
          </w:p>
        </w:tc>
      </w:tr>
      <w:tr w14:paraId="0698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2F5D1B">
            <w:pPr>
              <w:adjustRightInd w:val="0"/>
              <w:snapToGrid w:val="0"/>
              <w:jc w:val="center"/>
              <w:rPr>
                <w:sz w:val="24"/>
              </w:rPr>
            </w:pPr>
          </w:p>
        </w:tc>
        <w:tc>
          <w:tcPr>
            <w:tcW w:w="1482" w:type="dxa"/>
            <w:vAlign w:val="center"/>
          </w:tcPr>
          <w:p w14:paraId="6313BC95">
            <w:pPr>
              <w:adjustRightInd w:val="0"/>
              <w:snapToGrid w:val="0"/>
              <w:jc w:val="center"/>
              <w:rPr>
                <w:sz w:val="24"/>
              </w:rPr>
            </w:pPr>
          </w:p>
        </w:tc>
        <w:tc>
          <w:tcPr>
            <w:tcW w:w="2384" w:type="dxa"/>
            <w:vAlign w:val="center"/>
          </w:tcPr>
          <w:p w14:paraId="07369000">
            <w:pPr>
              <w:adjustRightInd w:val="0"/>
              <w:snapToGrid w:val="0"/>
              <w:jc w:val="center"/>
              <w:rPr>
                <w:sz w:val="24"/>
              </w:rPr>
            </w:pPr>
          </w:p>
        </w:tc>
        <w:tc>
          <w:tcPr>
            <w:tcW w:w="2126" w:type="dxa"/>
            <w:vAlign w:val="center"/>
          </w:tcPr>
          <w:p w14:paraId="533F0ABE">
            <w:pPr>
              <w:adjustRightInd w:val="0"/>
              <w:snapToGrid w:val="0"/>
              <w:jc w:val="center"/>
              <w:rPr>
                <w:sz w:val="24"/>
              </w:rPr>
            </w:pPr>
          </w:p>
        </w:tc>
        <w:tc>
          <w:tcPr>
            <w:tcW w:w="1875" w:type="dxa"/>
            <w:vAlign w:val="center"/>
          </w:tcPr>
          <w:p w14:paraId="348C0473">
            <w:pPr>
              <w:adjustRightInd w:val="0"/>
              <w:snapToGrid w:val="0"/>
              <w:jc w:val="center"/>
              <w:rPr>
                <w:sz w:val="24"/>
              </w:rPr>
            </w:pPr>
          </w:p>
        </w:tc>
        <w:tc>
          <w:tcPr>
            <w:tcW w:w="1009" w:type="dxa"/>
            <w:vAlign w:val="center"/>
          </w:tcPr>
          <w:p w14:paraId="7A93790E">
            <w:pPr>
              <w:adjustRightInd w:val="0"/>
              <w:snapToGrid w:val="0"/>
              <w:jc w:val="center"/>
              <w:rPr>
                <w:sz w:val="24"/>
              </w:rPr>
            </w:pPr>
          </w:p>
        </w:tc>
      </w:tr>
      <w:tr w14:paraId="710E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5DD62C">
            <w:pPr>
              <w:adjustRightInd w:val="0"/>
              <w:snapToGrid w:val="0"/>
              <w:jc w:val="center"/>
              <w:rPr>
                <w:sz w:val="24"/>
              </w:rPr>
            </w:pPr>
          </w:p>
        </w:tc>
        <w:tc>
          <w:tcPr>
            <w:tcW w:w="1482" w:type="dxa"/>
            <w:vAlign w:val="center"/>
          </w:tcPr>
          <w:p w14:paraId="7AEDFEBE">
            <w:pPr>
              <w:adjustRightInd w:val="0"/>
              <w:snapToGrid w:val="0"/>
              <w:jc w:val="center"/>
              <w:rPr>
                <w:sz w:val="24"/>
              </w:rPr>
            </w:pPr>
          </w:p>
        </w:tc>
        <w:tc>
          <w:tcPr>
            <w:tcW w:w="2384" w:type="dxa"/>
            <w:vAlign w:val="center"/>
          </w:tcPr>
          <w:p w14:paraId="1752B809">
            <w:pPr>
              <w:adjustRightInd w:val="0"/>
              <w:snapToGrid w:val="0"/>
              <w:jc w:val="center"/>
              <w:rPr>
                <w:sz w:val="24"/>
              </w:rPr>
            </w:pPr>
          </w:p>
        </w:tc>
        <w:tc>
          <w:tcPr>
            <w:tcW w:w="2126" w:type="dxa"/>
            <w:vAlign w:val="center"/>
          </w:tcPr>
          <w:p w14:paraId="5B6AF23B">
            <w:pPr>
              <w:adjustRightInd w:val="0"/>
              <w:snapToGrid w:val="0"/>
              <w:jc w:val="center"/>
              <w:rPr>
                <w:sz w:val="24"/>
              </w:rPr>
            </w:pPr>
          </w:p>
        </w:tc>
        <w:tc>
          <w:tcPr>
            <w:tcW w:w="1875" w:type="dxa"/>
            <w:vAlign w:val="center"/>
          </w:tcPr>
          <w:p w14:paraId="30DBADC8">
            <w:pPr>
              <w:adjustRightInd w:val="0"/>
              <w:snapToGrid w:val="0"/>
              <w:jc w:val="center"/>
              <w:rPr>
                <w:sz w:val="24"/>
              </w:rPr>
            </w:pPr>
          </w:p>
        </w:tc>
        <w:tc>
          <w:tcPr>
            <w:tcW w:w="1009" w:type="dxa"/>
            <w:vAlign w:val="center"/>
          </w:tcPr>
          <w:p w14:paraId="76A69E28">
            <w:pPr>
              <w:adjustRightInd w:val="0"/>
              <w:snapToGrid w:val="0"/>
              <w:jc w:val="center"/>
              <w:rPr>
                <w:sz w:val="24"/>
              </w:rPr>
            </w:pPr>
          </w:p>
        </w:tc>
      </w:tr>
      <w:tr w14:paraId="0585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19560D">
            <w:pPr>
              <w:adjustRightInd w:val="0"/>
              <w:snapToGrid w:val="0"/>
              <w:jc w:val="center"/>
              <w:rPr>
                <w:sz w:val="24"/>
              </w:rPr>
            </w:pPr>
          </w:p>
        </w:tc>
        <w:tc>
          <w:tcPr>
            <w:tcW w:w="1482" w:type="dxa"/>
            <w:vAlign w:val="center"/>
          </w:tcPr>
          <w:p w14:paraId="60070910">
            <w:pPr>
              <w:adjustRightInd w:val="0"/>
              <w:snapToGrid w:val="0"/>
              <w:jc w:val="center"/>
              <w:rPr>
                <w:sz w:val="24"/>
              </w:rPr>
            </w:pPr>
          </w:p>
        </w:tc>
        <w:tc>
          <w:tcPr>
            <w:tcW w:w="2384" w:type="dxa"/>
            <w:vAlign w:val="center"/>
          </w:tcPr>
          <w:p w14:paraId="08F38A93">
            <w:pPr>
              <w:adjustRightInd w:val="0"/>
              <w:snapToGrid w:val="0"/>
              <w:jc w:val="center"/>
              <w:rPr>
                <w:sz w:val="24"/>
              </w:rPr>
            </w:pPr>
          </w:p>
        </w:tc>
        <w:tc>
          <w:tcPr>
            <w:tcW w:w="2126" w:type="dxa"/>
            <w:vAlign w:val="center"/>
          </w:tcPr>
          <w:p w14:paraId="0217E221">
            <w:pPr>
              <w:adjustRightInd w:val="0"/>
              <w:snapToGrid w:val="0"/>
              <w:jc w:val="center"/>
              <w:rPr>
                <w:sz w:val="24"/>
              </w:rPr>
            </w:pPr>
          </w:p>
        </w:tc>
        <w:tc>
          <w:tcPr>
            <w:tcW w:w="1875" w:type="dxa"/>
            <w:vAlign w:val="center"/>
          </w:tcPr>
          <w:p w14:paraId="694AAC5B">
            <w:pPr>
              <w:adjustRightInd w:val="0"/>
              <w:snapToGrid w:val="0"/>
              <w:jc w:val="center"/>
              <w:rPr>
                <w:sz w:val="24"/>
              </w:rPr>
            </w:pPr>
          </w:p>
        </w:tc>
        <w:tc>
          <w:tcPr>
            <w:tcW w:w="1009" w:type="dxa"/>
            <w:vAlign w:val="center"/>
          </w:tcPr>
          <w:p w14:paraId="70C30AE1">
            <w:pPr>
              <w:adjustRightInd w:val="0"/>
              <w:snapToGrid w:val="0"/>
              <w:jc w:val="center"/>
              <w:rPr>
                <w:sz w:val="24"/>
              </w:rPr>
            </w:pPr>
          </w:p>
        </w:tc>
      </w:tr>
    </w:tbl>
    <w:p w14:paraId="67BB8597">
      <w:pPr>
        <w:tabs>
          <w:tab w:val="left" w:pos="1800"/>
          <w:tab w:val="left" w:pos="5580"/>
        </w:tabs>
        <w:spacing w:line="360" w:lineRule="auto"/>
        <w:ind w:firstLine="360" w:firstLineChars="150"/>
        <w:jc w:val="left"/>
        <w:rPr>
          <w:sz w:val="24"/>
          <w:u w:val="single"/>
        </w:rPr>
      </w:pPr>
    </w:p>
    <w:p w14:paraId="2000D510">
      <w:pPr>
        <w:tabs>
          <w:tab w:val="left" w:pos="1800"/>
          <w:tab w:val="left" w:pos="5580"/>
        </w:tabs>
        <w:spacing w:line="360" w:lineRule="auto"/>
        <w:ind w:firstLine="360" w:firstLineChars="150"/>
        <w:jc w:val="left"/>
        <w:rPr>
          <w:sz w:val="24"/>
          <w:u w:val="single"/>
        </w:rPr>
      </w:pPr>
    </w:p>
    <w:p w14:paraId="5AFA8D2B">
      <w:pPr>
        <w:tabs>
          <w:tab w:val="left" w:pos="1800"/>
          <w:tab w:val="left" w:pos="5580"/>
        </w:tabs>
        <w:jc w:val="left"/>
        <w:rPr>
          <w:sz w:val="24"/>
        </w:rPr>
      </w:pPr>
      <w:r>
        <w:rPr>
          <w:sz w:val="24"/>
        </w:rPr>
        <w:t>注：</w:t>
      </w:r>
    </w:p>
    <w:p w14:paraId="590699F7">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6D4D6F6C">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4EB86224">
      <w:pPr>
        <w:tabs>
          <w:tab w:val="left" w:pos="1800"/>
          <w:tab w:val="left" w:pos="5580"/>
        </w:tabs>
        <w:jc w:val="left"/>
        <w:rPr>
          <w:sz w:val="24"/>
        </w:rPr>
      </w:pPr>
    </w:p>
    <w:p w14:paraId="1299EC1A">
      <w:pPr>
        <w:tabs>
          <w:tab w:val="left" w:pos="1800"/>
          <w:tab w:val="left" w:pos="5580"/>
        </w:tabs>
        <w:jc w:val="left"/>
        <w:rPr>
          <w:sz w:val="24"/>
        </w:rPr>
      </w:pPr>
    </w:p>
    <w:p w14:paraId="36035FF0">
      <w:pPr>
        <w:rPr>
          <w:sz w:val="24"/>
          <w:szCs w:val="20"/>
        </w:rPr>
      </w:pPr>
    </w:p>
    <w:p w14:paraId="3A844065">
      <w:pPr>
        <w:autoSpaceDE w:val="0"/>
        <w:autoSpaceDN w:val="0"/>
        <w:adjustRightInd w:val="0"/>
        <w:snapToGrid w:val="0"/>
        <w:spacing w:before="25" w:after="25" w:line="360" w:lineRule="auto"/>
        <w:rPr>
          <w:sz w:val="24"/>
          <w:lang w:val="zh-CN"/>
        </w:rPr>
      </w:pPr>
      <w:r>
        <w:rPr>
          <w:sz w:val="24"/>
          <w:lang w:val="zh-CN"/>
        </w:rPr>
        <w:t xml:space="preserve">                  </w:t>
      </w:r>
    </w:p>
    <w:p w14:paraId="7EA74418">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1EC520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21342B1">
      <w:pPr>
        <w:spacing w:line="360" w:lineRule="auto"/>
        <w:outlineLvl w:val="2"/>
        <w:rPr>
          <w:sz w:val="24"/>
          <w:szCs w:val="20"/>
        </w:rPr>
      </w:pPr>
      <w:r>
        <w:rPr>
          <w:sz w:val="24"/>
          <w:szCs w:val="20"/>
        </w:rPr>
        <w:br w:type="page"/>
      </w:r>
      <w:bookmarkStart w:id="1122" w:name="_Toc192239187"/>
      <w:r>
        <w:rPr>
          <w:sz w:val="24"/>
          <w:szCs w:val="20"/>
        </w:rPr>
        <w:t>7  中小企业</w:t>
      </w:r>
      <w:r>
        <w:rPr>
          <w:rFonts w:hint="eastAsia"/>
          <w:sz w:val="24"/>
          <w:szCs w:val="20"/>
        </w:rPr>
        <w:t>证明文件</w:t>
      </w:r>
      <w:bookmarkEnd w:id="1122"/>
    </w:p>
    <w:p w14:paraId="07F22EAF">
      <w:pPr>
        <w:tabs>
          <w:tab w:val="left" w:pos="5580"/>
        </w:tabs>
        <w:spacing w:line="360" w:lineRule="auto"/>
        <w:rPr>
          <w:sz w:val="24"/>
        </w:rPr>
      </w:pPr>
      <w:r>
        <w:rPr>
          <w:rFonts w:hint="eastAsia"/>
          <w:sz w:val="24"/>
        </w:rPr>
        <w:t>说明：</w:t>
      </w:r>
    </w:p>
    <w:p w14:paraId="70F5B3C2">
      <w:pPr>
        <w:tabs>
          <w:tab w:val="left" w:pos="5580"/>
        </w:tabs>
        <w:spacing w:line="360" w:lineRule="auto"/>
        <w:rPr>
          <w:sz w:val="24"/>
        </w:rPr>
      </w:pPr>
      <w:r>
        <w:rPr>
          <w:rFonts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CFDFE8F">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 标的名称଀ 部分标明联合体中中小企业承担的具体内容或者中小企业的具体分包内容。</w:t>
      </w:r>
    </w:p>
    <w:p w14:paraId="571B68C6">
      <w:pPr>
        <w:tabs>
          <w:tab w:val="left" w:pos="5580"/>
        </w:tabs>
        <w:spacing w:line="360" w:lineRule="auto"/>
        <w:rPr>
          <w:sz w:val="24"/>
        </w:rPr>
      </w:pPr>
      <w:r>
        <w:rPr>
          <w:rFonts w:hint="eastAsia"/>
          <w:sz w:val="24"/>
        </w:rPr>
        <w:t>3）对于多标的采购项目，投标人应充分、准确地了解所提供货物的制造企业、提供服务的承接企业信息。对相关情况了解不清楚的，不建议填报本声明函。</w:t>
      </w:r>
    </w:p>
    <w:p w14:paraId="518F4FF1">
      <w:pPr>
        <w:tabs>
          <w:tab w:val="left" w:pos="5580"/>
        </w:tabs>
        <w:spacing w:line="360" w:lineRule="auto"/>
        <w:rPr>
          <w:sz w:val="24"/>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1FAAC7E">
      <w:pPr>
        <w:widowControl/>
        <w:jc w:val="left"/>
        <w:rPr>
          <w:b/>
          <w:bCs/>
          <w:sz w:val="24"/>
        </w:rPr>
      </w:pPr>
      <w:r>
        <w:rPr>
          <w:b/>
          <w:bCs/>
          <w:sz w:val="24"/>
        </w:rPr>
        <w:br w:type="page"/>
      </w:r>
    </w:p>
    <w:p w14:paraId="08B80C62">
      <w:pPr>
        <w:spacing w:before="240" w:beforeLines="100" w:after="240" w:afterLines="100" w:line="360" w:lineRule="auto"/>
        <w:jc w:val="center"/>
        <w:rPr>
          <w:b/>
          <w:sz w:val="36"/>
          <w:szCs w:val="36"/>
        </w:rPr>
      </w:pPr>
      <w:r>
        <w:rPr>
          <w:b/>
          <w:bCs/>
          <w:sz w:val="36"/>
          <w:szCs w:val="36"/>
        </w:rPr>
        <w:t>中小企业声明函（货物）格式</w:t>
      </w:r>
    </w:p>
    <w:p w14:paraId="17BFBE5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1F58C3A">
      <w:pPr>
        <w:numPr>
          <w:ilvl w:val="0"/>
          <w:numId w:val="33"/>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341150FE">
      <w:pPr>
        <w:numPr>
          <w:ilvl w:val="0"/>
          <w:numId w:val="33"/>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75D0026">
      <w:pPr>
        <w:autoSpaceDE w:val="0"/>
        <w:autoSpaceDN w:val="0"/>
        <w:spacing w:line="360" w:lineRule="auto"/>
        <w:ind w:left="860"/>
        <w:jc w:val="left"/>
        <w:rPr>
          <w:kern w:val="0"/>
          <w:sz w:val="24"/>
        </w:rPr>
      </w:pPr>
      <w:r>
        <w:rPr>
          <w:kern w:val="0"/>
          <w:sz w:val="24"/>
        </w:rPr>
        <w:t>……</w:t>
      </w:r>
    </w:p>
    <w:p w14:paraId="65DB61C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C43A2D8">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39CAFE74">
      <w:pPr>
        <w:spacing w:line="360" w:lineRule="auto"/>
        <w:ind w:firstLine="504"/>
        <w:rPr>
          <w:spacing w:val="6"/>
          <w:sz w:val="24"/>
        </w:rPr>
      </w:pPr>
    </w:p>
    <w:p w14:paraId="3B9074A5">
      <w:pPr>
        <w:spacing w:line="360" w:lineRule="auto"/>
        <w:ind w:firstLine="504"/>
        <w:rPr>
          <w:spacing w:val="6"/>
          <w:sz w:val="24"/>
        </w:rPr>
      </w:pPr>
    </w:p>
    <w:p w14:paraId="2FD7A2E0">
      <w:pPr>
        <w:spacing w:line="360" w:lineRule="auto"/>
        <w:ind w:right="360" w:firstLine="480"/>
        <w:jc w:val="right"/>
        <w:rPr>
          <w:sz w:val="24"/>
        </w:rPr>
      </w:pPr>
      <w:r>
        <w:rPr>
          <w:sz w:val="24"/>
        </w:rPr>
        <w:t>企业名称（盖章）：________</w:t>
      </w:r>
    </w:p>
    <w:p w14:paraId="7E904968">
      <w:pPr>
        <w:spacing w:line="360" w:lineRule="auto"/>
        <w:ind w:right="360" w:firstLine="480"/>
        <w:jc w:val="right"/>
        <w:rPr>
          <w:sz w:val="24"/>
        </w:rPr>
      </w:pPr>
      <w:r>
        <w:rPr>
          <w:sz w:val="24"/>
        </w:rPr>
        <w:t>日 期：________</w:t>
      </w:r>
    </w:p>
    <w:p w14:paraId="005D196A">
      <w:pPr>
        <w:spacing w:line="360" w:lineRule="auto"/>
        <w:ind w:right="360" w:firstLine="480"/>
        <w:jc w:val="right"/>
        <w:rPr>
          <w:sz w:val="24"/>
        </w:rPr>
      </w:pPr>
    </w:p>
    <w:p w14:paraId="0EA4AA16">
      <w:pPr>
        <w:spacing w:line="360" w:lineRule="auto"/>
        <w:ind w:right="360" w:firstLine="480"/>
        <w:jc w:val="right"/>
        <w:rPr>
          <w:sz w:val="24"/>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A11F0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E1DD8C5">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5D40DF4F">
      <w:pPr>
        <w:autoSpaceDE w:val="0"/>
        <w:autoSpaceDN w:val="0"/>
        <w:adjustRightInd w:val="0"/>
        <w:ind w:firstLine="420"/>
        <w:jc w:val="left"/>
        <w:rPr>
          <w:sz w:val="24"/>
        </w:rPr>
      </w:pPr>
    </w:p>
    <w:p w14:paraId="1CC3BA82">
      <w:pPr>
        <w:spacing w:line="360" w:lineRule="auto"/>
        <w:rPr>
          <w:sz w:val="24"/>
        </w:rPr>
      </w:pPr>
    </w:p>
    <w:p w14:paraId="1BD6DAC8">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1C93DE0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BAB026">
      <w:pPr>
        <w:numPr>
          <w:ilvl w:val="0"/>
          <w:numId w:val="3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6804A5AD">
      <w:pPr>
        <w:numPr>
          <w:ilvl w:val="0"/>
          <w:numId w:val="34"/>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554D210">
      <w:pPr>
        <w:autoSpaceDE w:val="0"/>
        <w:autoSpaceDN w:val="0"/>
        <w:spacing w:line="360" w:lineRule="auto"/>
        <w:ind w:left="860"/>
        <w:jc w:val="left"/>
        <w:rPr>
          <w:kern w:val="0"/>
          <w:sz w:val="24"/>
        </w:rPr>
      </w:pPr>
      <w:r>
        <w:rPr>
          <w:kern w:val="0"/>
          <w:sz w:val="24"/>
        </w:rPr>
        <w:t>……</w:t>
      </w:r>
    </w:p>
    <w:p w14:paraId="720B7F1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E174F93">
      <w:pPr>
        <w:spacing w:line="360" w:lineRule="auto"/>
        <w:ind w:firstLine="504"/>
        <w:rPr>
          <w:spacing w:val="6"/>
          <w:sz w:val="24"/>
        </w:rPr>
      </w:pPr>
      <w:r>
        <w:rPr>
          <w:kern w:val="0"/>
          <w:sz w:val="24"/>
        </w:rPr>
        <w:t>本企业对上述声明内容的真实性负责。如有虚假，将依法承担相应责任。</w:t>
      </w:r>
    </w:p>
    <w:p w14:paraId="1F54997D">
      <w:pPr>
        <w:spacing w:line="360" w:lineRule="auto"/>
        <w:ind w:firstLine="504"/>
        <w:rPr>
          <w:spacing w:val="6"/>
          <w:sz w:val="24"/>
        </w:rPr>
      </w:pPr>
    </w:p>
    <w:p w14:paraId="0B911725">
      <w:pPr>
        <w:spacing w:line="360" w:lineRule="auto"/>
        <w:ind w:right="360" w:firstLine="480"/>
        <w:jc w:val="right"/>
        <w:rPr>
          <w:sz w:val="24"/>
        </w:rPr>
      </w:pPr>
    </w:p>
    <w:p w14:paraId="5831ABE6">
      <w:pPr>
        <w:spacing w:line="360" w:lineRule="auto"/>
        <w:ind w:right="360" w:firstLine="480"/>
        <w:jc w:val="right"/>
        <w:rPr>
          <w:sz w:val="24"/>
        </w:rPr>
      </w:pPr>
      <w:r>
        <w:rPr>
          <w:sz w:val="24"/>
        </w:rPr>
        <w:t>企业名称（盖章）：________</w:t>
      </w:r>
    </w:p>
    <w:p w14:paraId="049C7F02">
      <w:pPr>
        <w:spacing w:line="360" w:lineRule="auto"/>
        <w:ind w:right="360" w:firstLine="480"/>
        <w:jc w:val="right"/>
        <w:rPr>
          <w:sz w:val="24"/>
        </w:rPr>
      </w:pPr>
      <w:r>
        <w:rPr>
          <w:sz w:val="24"/>
        </w:rPr>
        <w:t>日 期：________</w:t>
      </w:r>
    </w:p>
    <w:p w14:paraId="02C12B26">
      <w:pPr>
        <w:spacing w:line="360" w:lineRule="auto"/>
        <w:ind w:right="360" w:firstLine="480"/>
        <w:jc w:val="right"/>
        <w:rPr>
          <w:sz w:val="24"/>
        </w:rPr>
      </w:pPr>
    </w:p>
    <w:p w14:paraId="47A105DB">
      <w:pPr>
        <w:adjustRightInd w:val="0"/>
        <w:snapToGrid w:val="0"/>
        <w:jc w:val="left"/>
        <w:rPr>
          <w:sz w:val="24"/>
          <w:szCs w:val="21"/>
        </w:rPr>
      </w:pPr>
    </w:p>
    <w:tbl>
      <w:tblPr>
        <w:tblStyle w:val="4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8E8D81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76A6D1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7B79D90">
      <w:pPr>
        <w:adjustRightInd w:val="0"/>
        <w:snapToGrid w:val="0"/>
        <w:jc w:val="left"/>
        <w:rPr>
          <w:szCs w:val="21"/>
          <w:vertAlign w:val="superscript"/>
        </w:rPr>
      </w:pPr>
    </w:p>
    <w:p w14:paraId="1A246CAA">
      <w:pPr>
        <w:spacing w:line="360" w:lineRule="auto"/>
        <w:ind w:right="360" w:firstLine="480"/>
        <w:jc w:val="right"/>
        <w:rPr>
          <w:sz w:val="24"/>
        </w:rPr>
      </w:pPr>
    </w:p>
    <w:p w14:paraId="026976F3">
      <w:pPr>
        <w:spacing w:line="360" w:lineRule="auto"/>
        <w:ind w:right="360" w:firstLine="480"/>
        <w:jc w:val="right"/>
        <w:rPr>
          <w:sz w:val="24"/>
        </w:rPr>
      </w:pPr>
    </w:p>
    <w:p w14:paraId="2304FCCE">
      <w:pPr>
        <w:spacing w:line="360" w:lineRule="auto"/>
        <w:rPr>
          <w:sz w:val="24"/>
          <w:szCs w:val="20"/>
        </w:rPr>
      </w:pPr>
      <w:r>
        <w:rPr>
          <w:sz w:val="24"/>
          <w:szCs w:val="20"/>
        </w:rPr>
        <w:br w:type="page"/>
      </w:r>
    </w:p>
    <w:p w14:paraId="11632AFB">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247495E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27A6C982">
      <w:pPr>
        <w:spacing w:line="588" w:lineRule="exact"/>
        <w:ind w:firstLine="482"/>
        <w:rPr>
          <w:b/>
          <w:spacing w:val="6"/>
          <w:sz w:val="24"/>
        </w:rPr>
      </w:pPr>
      <w:r>
        <w:rPr>
          <w:b/>
          <w:sz w:val="24"/>
        </w:rPr>
        <w:t>□</w:t>
      </w:r>
      <w:r>
        <w:rPr>
          <w:b/>
          <w:spacing w:val="6"/>
          <w:sz w:val="24"/>
        </w:rPr>
        <w:t>不属于符合条件的残疾人福利性单位。</w:t>
      </w:r>
    </w:p>
    <w:p w14:paraId="448D41D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A24999E">
      <w:pPr>
        <w:spacing w:line="588" w:lineRule="exact"/>
        <w:ind w:firstLine="506" w:firstLineChars="200"/>
        <w:rPr>
          <w:spacing w:val="6"/>
          <w:sz w:val="24"/>
        </w:rPr>
      </w:pPr>
      <w:r>
        <w:rPr>
          <w:b/>
          <w:spacing w:val="6"/>
          <w:sz w:val="24"/>
        </w:rPr>
        <w:t>本单位对上述声明的真实性负责。如有虚假，将依法承担相应责任。</w:t>
      </w:r>
    </w:p>
    <w:p w14:paraId="69263689">
      <w:pPr>
        <w:spacing w:line="588" w:lineRule="exact"/>
        <w:ind w:firstLine="504" w:firstLineChars="200"/>
        <w:rPr>
          <w:spacing w:val="6"/>
          <w:sz w:val="24"/>
        </w:rPr>
      </w:pPr>
    </w:p>
    <w:p w14:paraId="7A071496">
      <w:pPr>
        <w:spacing w:line="588" w:lineRule="exact"/>
        <w:ind w:firstLine="504" w:firstLineChars="200"/>
        <w:rPr>
          <w:spacing w:val="6"/>
          <w:sz w:val="24"/>
        </w:rPr>
      </w:pPr>
    </w:p>
    <w:p w14:paraId="7CADB121">
      <w:pPr>
        <w:tabs>
          <w:tab w:val="left" w:pos="4860"/>
        </w:tabs>
        <w:spacing w:line="588" w:lineRule="exact"/>
        <w:ind w:right="1560" w:firstLine="504" w:firstLineChars="200"/>
        <w:jc w:val="center"/>
        <w:rPr>
          <w:spacing w:val="6"/>
          <w:sz w:val="24"/>
        </w:rPr>
      </w:pPr>
      <w:r>
        <w:rPr>
          <w:spacing w:val="6"/>
          <w:sz w:val="24"/>
        </w:rPr>
        <w:t xml:space="preserve">               单位名称（盖章）：</w:t>
      </w:r>
    </w:p>
    <w:p w14:paraId="2E713BE5">
      <w:pPr>
        <w:tabs>
          <w:tab w:val="left" w:pos="4860"/>
        </w:tabs>
        <w:spacing w:line="588" w:lineRule="exact"/>
        <w:ind w:right="1560" w:firstLine="504" w:firstLineChars="200"/>
        <w:jc w:val="center"/>
        <w:rPr>
          <w:spacing w:val="6"/>
          <w:sz w:val="24"/>
        </w:rPr>
      </w:pPr>
      <w:r>
        <w:rPr>
          <w:spacing w:val="6"/>
          <w:sz w:val="24"/>
        </w:rPr>
        <w:t xml:space="preserve">       日  期：</w:t>
      </w:r>
    </w:p>
    <w:p w14:paraId="4913923D">
      <w:pPr>
        <w:widowControl/>
        <w:spacing w:line="600" w:lineRule="exact"/>
        <w:jc w:val="left"/>
        <w:rPr>
          <w:rFonts w:ascii="黑体" w:eastAsia="黑体" w:cs="宋体"/>
          <w:kern w:val="0"/>
          <w:sz w:val="32"/>
          <w:szCs w:val="32"/>
        </w:rPr>
      </w:pPr>
      <w:r>
        <w:rPr>
          <w:szCs w:val="20"/>
        </w:rPr>
        <w:br w:type="page"/>
      </w:r>
      <w:r>
        <w:rPr>
          <w:rFonts w:hint="eastAsia" w:ascii="黑体" w:eastAsia="黑体" w:cs="宋体"/>
          <w:kern w:val="0"/>
          <w:sz w:val="32"/>
          <w:szCs w:val="32"/>
        </w:rPr>
        <w:t>附表（仅供参考）</w:t>
      </w:r>
    </w:p>
    <w:p w14:paraId="0EDE0408">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E08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764D6086">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117CE8AC">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7FF6C8DA">
            <w:pPr>
              <w:widowControl/>
              <w:jc w:val="center"/>
              <w:rPr>
                <w:rFonts w:ascii="宋体" w:cs="宋体"/>
                <w:b/>
                <w:bCs/>
                <w:kern w:val="0"/>
                <w:sz w:val="18"/>
                <w:szCs w:val="18"/>
              </w:rPr>
            </w:pPr>
            <w:r>
              <w:rPr>
                <w:rFonts w:hint="eastAsia" w:ascii="宋体" w:cs="宋体"/>
                <w:b/>
                <w:bCs/>
                <w:kern w:val="0"/>
                <w:sz w:val="18"/>
                <w:szCs w:val="18"/>
              </w:rPr>
              <w:t>计量</w:t>
            </w:r>
          </w:p>
          <w:p w14:paraId="39844024">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219D831E">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32BBC7CD">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68ECDC43">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61CAD98B">
            <w:pPr>
              <w:widowControl/>
              <w:jc w:val="center"/>
              <w:rPr>
                <w:rFonts w:ascii="宋体" w:cs="宋体"/>
                <w:b/>
                <w:bCs/>
                <w:kern w:val="0"/>
                <w:sz w:val="18"/>
                <w:szCs w:val="18"/>
              </w:rPr>
            </w:pPr>
            <w:r>
              <w:rPr>
                <w:rFonts w:hint="eastAsia" w:ascii="宋体" w:cs="宋体"/>
                <w:b/>
                <w:bCs/>
                <w:kern w:val="0"/>
                <w:sz w:val="18"/>
                <w:szCs w:val="18"/>
              </w:rPr>
              <w:t>微型</w:t>
            </w:r>
          </w:p>
        </w:tc>
      </w:tr>
      <w:tr w14:paraId="2E91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6A77AB52">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0BF465D9">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9F3EF6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E3322E5">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6ACE900B">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1178E292">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6598B628">
            <w:pPr>
              <w:widowControl/>
              <w:jc w:val="center"/>
              <w:rPr>
                <w:rFonts w:ascii="宋体" w:cs="宋体"/>
                <w:kern w:val="0"/>
                <w:sz w:val="18"/>
                <w:szCs w:val="18"/>
              </w:rPr>
            </w:pPr>
            <w:r>
              <w:rPr>
                <w:rFonts w:hint="eastAsia" w:ascii="宋体" w:cs="宋体"/>
                <w:kern w:val="0"/>
                <w:sz w:val="18"/>
                <w:szCs w:val="18"/>
              </w:rPr>
              <w:t>Y＜50</w:t>
            </w:r>
          </w:p>
        </w:tc>
      </w:tr>
      <w:tr w14:paraId="082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17375E">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71B3B8D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6C7B41B">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6551DB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0A62C2C4">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09D68A49">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0683C506">
            <w:pPr>
              <w:widowControl/>
              <w:jc w:val="center"/>
              <w:rPr>
                <w:rFonts w:ascii="宋体" w:cs="宋体"/>
                <w:kern w:val="0"/>
                <w:sz w:val="18"/>
                <w:szCs w:val="18"/>
              </w:rPr>
            </w:pPr>
            <w:r>
              <w:rPr>
                <w:rFonts w:hint="eastAsia" w:ascii="宋体" w:cs="宋体"/>
                <w:kern w:val="0"/>
                <w:sz w:val="18"/>
                <w:szCs w:val="18"/>
              </w:rPr>
              <w:t>X＜20</w:t>
            </w:r>
          </w:p>
        </w:tc>
      </w:tr>
      <w:tr w14:paraId="1011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25E482">
            <w:pPr>
              <w:rPr>
                <w:szCs w:val="20"/>
              </w:rPr>
            </w:pPr>
          </w:p>
        </w:tc>
        <w:tc>
          <w:tcPr>
            <w:tcW w:w="1369" w:type="dxa"/>
            <w:vAlign w:val="center"/>
          </w:tcPr>
          <w:p w14:paraId="63BC3EF1">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7C79D1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FE2204B">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30FDCC24">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138D5454">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2FE8C66D">
            <w:pPr>
              <w:widowControl/>
              <w:jc w:val="center"/>
              <w:rPr>
                <w:rFonts w:ascii="宋体" w:cs="宋体"/>
                <w:kern w:val="0"/>
                <w:sz w:val="18"/>
                <w:szCs w:val="18"/>
              </w:rPr>
            </w:pPr>
            <w:r>
              <w:rPr>
                <w:rFonts w:hint="eastAsia" w:ascii="宋体" w:cs="宋体"/>
                <w:kern w:val="0"/>
                <w:sz w:val="18"/>
                <w:szCs w:val="18"/>
              </w:rPr>
              <w:t>Y＜300</w:t>
            </w:r>
          </w:p>
        </w:tc>
      </w:tr>
      <w:tr w14:paraId="5632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6D0858">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09E60D16">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990B4D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F77AB7A">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4CFA2057">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32B78C36">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468ACEF4">
            <w:pPr>
              <w:widowControl/>
              <w:jc w:val="center"/>
              <w:rPr>
                <w:rFonts w:ascii="宋体" w:cs="宋体"/>
                <w:kern w:val="0"/>
                <w:sz w:val="18"/>
                <w:szCs w:val="18"/>
              </w:rPr>
            </w:pPr>
            <w:r>
              <w:rPr>
                <w:rFonts w:hint="eastAsia" w:ascii="宋体" w:cs="宋体"/>
                <w:kern w:val="0"/>
                <w:sz w:val="18"/>
                <w:szCs w:val="18"/>
              </w:rPr>
              <w:t>Y＜300</w:t>
            </w:r>
          </w:p>
        </w:tc>
      </w:tr>
      <w:tr w14:paraId="5673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34A848C">
            <w:pPr>
              <w:rPr>
                <w:szCs w:val="20"/>
              </w:rPr>
            </w:pPr>
          </w:p>
        </w:tc>
        <w:tc>
          <w:tcPr>
            <w:tcW w:w="1369" w:type="dxa"/>
            <w:vAlign w:val="center"/>
          </w:tcPr>
          <w:p w14:paraId="3CCBEAF1">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7600F19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D415074">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6DB82BE8">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4D796535">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452C7AE5">
            <w:pPr>
              <w:widowControl/>
              <w:jc w:val="center"/>
              <w:rPr>
                <w:rFonts w:ascii="宋体" w:cs="宋体"/>
                <w:kern w:val="0"/>
                <w:sz w:val="18"/>
                <w:szCs w:val="18"/>
              </w:rPr>
            </w:pPr>
            <w:r>
              <w:rPr>
                <w:rFonts w:hint="eastAsia" w:ascii="宋体" w:cs="宋体"/>
                <w:kern w:val="0"/>
                <w:sz w:val="18"/>
                <w:szCs w:val="18"/>
              </w:rPr>
              <w:t>Z＜300</w:t>
            </w:r>
          </w:p>
        </w:tc>
      </w:tr>
      <w:tr w14:paraId="4E19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6E11578">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240164D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485D06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C9848B8">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792AA41D">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73E6F4AD">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7E4592B2">
            <w:pPr>
              <w:widowControl/>
              <w:jc w:val="center"/>
              <w:rPr>
                <w:rFonts w:ascii="宋体" w:cs="宋体"/>
                <w:kern w:val="0"/>
                <w:sz w:val="18"/>
                <w:szCs w:val="18"/>
              </w:rPr>
            </w:pPr>
            <w:r>
              <w:rPr>
                <w:rFonts w:hint="eastAsia" w:ascii="宋体" w:cs="宋体"/>
                <w:kern w:val="0"/>
                <w:sz w:val="18"/>
                <w:szCs w:val="18"/>
              </w:rPr>
              <w:t>X＜5</w:t>
            </w:r>
          </w:p>
        </w:tc>
      </w:tr>
      <w:tr w14:paraId="088E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A4D029F">
            <w:pPr>
              <w:rPr>
                <w:szCs w:val="20"/>
              </w:rPr>
            </w:pPr>
          </w:p>
        </w:tc>
        <w:tc>
          <w:tcPr>
            <w:tcW w:w="1369" w:type="dxa"/>
            <w:vAlign w:val="center"/>
          </w:tcPr>
          <w:p w14:paraId="076A671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801318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D5B18F">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21096031">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7FBBF5D7">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68D32DBB">
            <w:pPr>
              <w:widowControl/>
              <w:jc w:val="center"/>
              <w:rPr>
                <w:rFonts w:ascii="宋体" w:cs="宋体"/>
                <w:kern w:val="0"/>
                <w:sz w:val="18"/>
                <w:szCs w:val="18"/>
              </w:rPr>
            </w:pPr>
            <w:r>
              <w:rPr>
                <w:rFonts w:hint="eastAsia" w:ascii="宋体" w:cs="宋体"/>
                <w:kern w:val="0"/>
                <w:sz w:val="18"/>
                <w:szCs w:val="18"/>
              </w:rPr>
              <w:t>Y＜1000</w:t>
            </w:r>
          </w:p>
        </w:tc>
      </w:tr>
      <w:tr w14:paraId="1051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4724699">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3F0B49A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F155EF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1E9E926">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65A23D74">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1C1C8580">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0D3A4ABB">
            <w:pPr>
              <w:widowControl/>
              <w:jc w:val="center"/>
              <w:rPr>
                <w:rFonts w:ascii="宋体" w:cs="宋体"/>
                <w:kern w:val="0"/>
                <w:sz w:val="18"/>
                <w:szCs w:val="18"/>
              </w:rPr>
            </w:pPr>
            <w:r>
              <w:rPr>
                <w:rFonts w:hint="eastAsia" w:ascii="宋体" w:cs="宋体"/>
                <w:kern w:val="0"/>
                <w:sz w:val="18"/>
                <w:szCs w:val="18"/>
              </w:rPr>
              <w:t>X＜10</w:t>
            </w:r>
          </w:p>
        </w:tc>
      </w:tr>
      <w:tr w14:paraId="2F37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E04481">
            <w:pPr>
              <w:rPr>
                <w:szCs w:val="20"/>
              </w:rPr>
            </w:pPr>
          </w:p>
        </w:tc>
        <w:tc>
          <w:tcPr>
            <w:tcW w:w="1369" w:type="dxa"/>
            <w:vAlign w:val="center"/>
          </w:tcPr>
          <w:p w14:paraId="61B0DAC2">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8C532C5">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03997CB">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5C81139F">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5EDAA289">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049A5191">
            <w:pPr>
              <w:widowControl/>
              <w:jc w:val="center"/>
              <w:rPr>
                <w:rFonts w:ascii="宋体" w:cs="宋体"/>
                <w:kern w:val="0"/>
                <w:sz w:val="18"/>
                <w:szCs w:val="18"/>
              </w:rPr>
            </w:pPr>
            <w:r>
              <w:rPr>
                <w:rFonts w:hint="eastAsia" w:ascii="宋体" w:cs="宋体"/>
                <w:kern w:val="0"/>
                <w:sz w:val="18"/>
                <w:szCs w:val="18"/>
              </w:rPr>
              <w:t>Y＜100</w:t>
            </w:r>
          </w:p>
        </w:tc>
      </w:tr>
      <w:tr w14:paraId="0C17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EAB853">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23AE110F">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7D13C2C">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0FE4803">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161D87BD">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05ED1FAD">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74E4E44B">
            <w:pPr>
              <w:widowControl/>
              <w:jc w:val="center"/>
              <w:rPr>
                <w:rFonts w:ascii="宋体" w:cs="宋体"/>
                <w:kern w:val="0"/>
                <w:sz w:val="18"/>
                <w:szCs w:val="18"/>
              </w:rPr>
            </w:pPr>
            <w:r>
              <w:rPr>
                <w:rFonts w:hint="eastAsia" w:ascii="宋体" w:cs="宋体"/>
                <w:kern w:val="0"/>
                <w:sz w:val="18"/>
                <w:szCs w:val="18"/>
              </w:rPr>
              <w:t>X＜20</w:t>
            </w:r>
          </w:p>
        </w:tc>
      </w:tr>
      <w:tr w14:paraId="02FA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DFB0B1">
            <w:pPr>
              <w:rPr>
                <w:szCs w:val="20"/>
              </w:rPr>
            </w:pPr>
          </w:p>
        </w:tc>
        <w:tc>
          <w:tcPr>
            <w:tcW w:w="1369" w:type="dxa"/>
            <w:vAlign w:val="center"/>
          </w:tcPr>
          <w:p w14:paraId="5C8A76B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6F9A44C">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220D292">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703B1882">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26281B9B">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6BB7BDD5">
            <w:pPr>
              <w:widowControl/>
              <w:jc w:val="center"/>
              <w:rPr>
                <w:rFonts w:ascii="宋体" w:cs="宋体"/>
                <w:kern w:val="0"/>
                <w:sz w:val="18"/>
                <w:szCs w:val="18"/>
              </w:rPr>
            </w:pPr>
            <w:r>
              <w:rPr>
                <w:rFonts w:hint="eastAsia" w:ascii="宋体" w:cs="宋体"/>
                <w:kern w:val="0"/>
                <w:sz w:val="18"/>
                <w:szCs w:val="18"/>
              </w:rPr>
              <w:t>Y＜200</w:t>
            </w:r>
          </w:p>
        </w:tc>
      </w:tr>
      <w:tr w14:paraId="1BF7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E48F628">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3018565E">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0B62BF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7C17813">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4284679">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08245412">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74B9EE48">
            <w:pPr>
              <w:widowControl/>
              <w:jc w:val="center"/>
              <w:rPr>
                <w:rFonts w:ascii="宋体" w:cs="宋体"/>
                <w:kern w:val="0"/>
                <w:sz w:val="18"/>
                <w:szCs w:val="18"/>
              </w:rPr>
            </w:pPr>
            <w:r>
              <w:rPr>
                <w:rFonts w:hint="eastAsia" w:ascii="宋体" w:cs="宋体"/>
                <w:kern w:val="0"/>
                <w:sz w:val="18"/>
                <w:szCs w:val="18"/>
              </w:rPr>
              <w:t>X＜20</w:t>
            </w:r>
          </w:p>
        </w:tc>
      </w:tr>
      <w:tr w14:paraId="5CD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3BD1DB">
            <w:pPr>
              <w:rPr>
                <w:szCs w:val="20"/>
              </w:rPr>
            </w:pPr>
          </w:p>
        </w:tc>
        <w:tc>
          <w:tcPr>
            <w:tcW w:w="1369" w:type="dxa"/>
            <w:vAlign w:val="center"/>
          </w:tcPr>
          <w:p w14:paraId="29EEA91C">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3DA560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A238052">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2EFE9698">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77E3FFA9">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00D3EA50">
            <w:pPr>
              <w:widowControl/>
              <w:jc w:val="center"/>
              <w:rPr>
                <w:rFonts w:ascii="宋体" w:cs="宋体"/>
                <w:kern w:val="0"/>
                <w:sz w:val="18"/>
                <w:szCs w:val="18"/>
              </w:rPr>
            </w:pPr>
            <w:r>
              <w:rPr>
                <w:rFonts w:hint="eastAsia" w:ascii="宋体" w:cs="宋体"/>
                <w:kern w:val="0"/>
                <w:sz w:val="18"/>
                <w:szCs w:val="18"/>
              </w:rPr>
              <w:t>Y＜100</w:t>
            </w:r>
          </w:p>
        </w:tc>
      </w:tr>
      <w:tr w14:paraId="3B50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D5E29CE">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3076A8B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3325482">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CE0E0A2">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A1685C9">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7D174F2D">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0245656A">
            <w:pPr>
              <w:widowControl/>
              <w:jc w:val="center"/>
              <w:rPr>
                <w:rFonts w:ascii="宋体" w:cs="宋体"/>
                <w:kern w:val="0"/>
                <w:sz w:val="18"/>
                <w:szCs w:val="18"/>
              </w:rPr>
            </w:pPr>
            <w:r>
              <w:rPr>
                <w:rFonts w:hint="eastAsia" w:ascii="宋体" w:cs="宋体"/>
                <w:kern w:val="0"/>
                <w:sz w:val="18"/>
                <w:szCs w:val="18"/>
              </w:rPr>
              <w:t>X＜20</w:t>
            </w:r>
          </w:p>
        </w:tc>
      </w:tr>
      <w:tr w14:paraId="7669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D6AB2B">
            <w:pPr>
              <w:rPr>
                <w:szCs w:val="20"/>
              </w:rPr>
            </w:pPr>
          </w:p>
        </w:tc>
        <w:tc>
          <w:tcPr>
            <w:tcW w:w="1369" w:type="dxa"/>
            <w:vAlign w:val="center"/>
          </w:tcPr>
          <w:p w14:paraId="2D715B67">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0CC3C8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63B1D7F">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04E78727">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413899DE">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3373A40E">
            <w:pPr>
              <w:widowControl/>
              <w:jc w:val="center"/>
              <w:rPr>
                <w:rFonts w:ascii="宋体" w:cs="宋体"/>
                <w:kern w:val="0"/>
                <w:sz w:val="18"/>
                <w:szCs w:val="18"/>
              </w:rPr>
            </w:pPr>
            <w:r>
              <w:rPr>
                <w:rFonts w:hint="eastAsia" w:ascii="宋体" w:cs="宋体"/>
                <w:kern w:val="0"/>
                <w:sz w:val="18"/>
                <w:szCs w:val="18"/>
              </w:rPr>
              <w:t>Y＜100</w:t>
            </w:r>
          </w:p>
        </w:tc>
      </w:tr>
      <w:tr w14:paraId="4984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C98D8B">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6047DB5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FB6B49B">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F3B7EE4">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87FCFD7">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A552ADF">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05A7698">
            <w:pPr>
              <w:widowControl/>
              <w:jc w:val="center"/>
              <w:rPr>
                <w:rFonts w:ascii="宋体" w:cs="宋体"/>
                <w:kern w:val="0"/>
                <w:sz w:val="18"/>
                <w:szCs w:val="18"/>
              </w:rPr>
            </w:pPr>
            <w:r>
              <w:rPr>
                <w:rFonts w:hint="eastAsia" w:ascii="宋体" w:cs="宋体"/>
                <w:kern w:val="0"/>
                <w:sz w:val="18"/>
                <w:szCs w:val="18"/>
              </w:rPr>
              <w:t>X＜10</w:t>
            </w:r>
          </w:p>
        </w:tc>
      </w:tr>
      <w:tr w14:paraId="049D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76D9DC3">
            <w:pPr>
              <w:rPr>
                <w:szCs w:val="20"/>
              </w:rPr>
            </w:pPr>
          </w:p>
        </w:tc>
        <w:tc>
          <w:tcPr>
            <w:tcW w:w="1369" w:type="dxa"/>
            <w:vAlign w:val="center"/>
          </w:tcPr>
          <w:p w14:paraId="434A31DC">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0678DA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FB30DFF">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32CDBE9">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2AFD3F41">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507070A3">
            <w:pPr>
              <w:widowControl/>
              <w:jc w:val="center"/>
              <w:rPr>
                <w:rFonts w:ascii="宋体" w:cs="宋体"/>
                <w:kern w:val="0"/>
                <w:sz w:val="18"/>
                <w:szCs w:val="18"/>
              </w:rPr>
            </w:pPr>
            <w:r>
              <w:rPr>
                <w:rFonts w:hint="eastAsia" w:ascii="宋体" w:cs="宋体"/>
                <w:kern w:val="0"/>
                <w:sz w:val="18"/>
                <w:szCs w:val="18"/>
              </w:rPr>
              <w:t>Y＜100</w:t>
            </w:r>
          </w:p>
        </w:tc>
      </w:tr>
      <w:tr w14:paraId="5244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B102647">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7599354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19EBE1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1EE45A8">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CF2E95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DEE8800">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2E40FF1">
            <w:pPr>
              <w:widowControl/>
              <w:jc w:val="center"/>
              <w:rPr>
                <w:rFonts w:ascii="宋体" w:cs="宋体"/>
                <w:kern w:val="0"/>
                <w:sz w:val="18"/>
                <w:szCs w:val="18"/>
              </w:rPr>
            </w:pPr>
            <w:r>
              <w:rPr>
                <w:rFonts w:hint="eastAsia" w:ascii="宋体" w:cs="宋体"/>
                <w:kern w:val="0"/>
                <w:sz w:val="18"/>
                <w:szCs w:val="18"/>
              </w:rPr>
              <w:t>X＜10</w:t>
            </w:r>
          </w:p>
        </w:tc>
      </w:tr>
      <w:tr w14:paraId="279B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EE17E81">
            <w:pPr>
              <w:rPr>
                <w:szCs w:val="20"/>
              </w:rPr>
            </w:pPr>
          </w:p>
        </w:tc>
        <w:tc>
          <w:tcPr>
            <w:tcW w:w="1369" w:type="dxa"/>
            <w:vAlign w:val="center"/>
          </w:tcPr>
          <w:p w14:paraId="4BBED5C2">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31B447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81EBD5B">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E533F5F">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6AB30E5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72399F27">
            <w:pPr>
              <w:widowControl/>
              <w:jc w:val="center"/>
              <w:rPr>
                <w:rFonts w:ascii="宋体" w:cs="宋体"/>
                <w:kern w:val="0"/>
                <w:sz w:val="18"/>
                <w:szCs w:val="18"/>
              </w:rPr>
            </w:pPr>
            <w:r>
              <w:rPr>
                <w:rFonts w:hint="eastAsia" w:ascii="宋体" w:cs="宋体"/>
                <w:kern w:val="0"/>
                <w:sz w:val="18"/>
                <w:szCs w:val="18"/>
              </w:rPr>
              <w:t>Y＜100</w:t>
            </w:r>
          </w:p>
        </w:tc>
      </w:tr>
      <w:tr w14:paraId="116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202336">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46F3865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7767D06">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7A6FD7C">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0C5761A1">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0F492054">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0369EAE5">
            <w:pPr>
              <w:widowControl/>
              <w:jc w:val="center"/>
              <w:rPr>
                <w:rFonts w:ascii="宋体" w:cs="宋体"/>
                <w:kern w:val="0"/>
                <w:sz w:val="18"/>
                <w:szCs w:val="18"/>
              </w:rPr>
            </w:pPr>
            <w:r>
              <w:rPr>
                <w:rFonts w:hint="eastAsia" w:ascii="宋体" w:cs="宋体"/>
                <w:kern w:val="0"/>
                <w:sz w:val="18"/>
                <w:szCs w:val="18"/>
              </w:rPr>
              <w:t>X＜10</w:t>
            </w:r>
          </w:p>
        </w:tc>
      </w:tr>
      <w:tr w14:paraId="047B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B8CC1FD">
            <w:pPr>
              <w:rPr>
                <w:szCs w:val="20"/>
              </w:rPr>
            </w:pPr>
          </w:p>
        </w:tc>
        <w:tc>
          <w:tcPr>
            <w:tcW w:w="1369" w:type="dxa"/>
            <w:vAlign w:val="center"/>
          </w:tcPr>
          <w:p w14:paraId="11FAFFFF">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53BA17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BAF4008">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4D3843E7">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0291DC53">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30BE02BE">
            <w:pPr>
              <w:widowControl/>
              <w:jc w:val="center"/>
              <w:rPr>
                <w:rFonts w:ascii="宋体" w:cs="宋体"/>
                <w:kern w:val="0"/>
                <w:sz w:val="18"/>
                <w:szCs w:val="18"/>
              </w:rPr>
            </w:pPr>
            <w:r>
              <w:rPr>
                <w:rFonts w:hint="eastAsia" w:ascii="宋体" w:cs="宋体"/>
                <w:kern w:val="0"/>
                <w:sz w:val="18"/>
                <w:szCs w:val="18"/>
              </w:rPr>
              <w:t>Y＜100</w:t>
            </w:r>
          </w:p>
        </w:tc>
      </w:tr>
      <w:tr w14:paraId="0B3F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68A118">
            <w:pPr>
              <w:widowControl/>
              <w:spacing w:line="240" w:lineRule="exact"/>
              <w:jc w:val="left"/>
              <w:rPr>
                <w:rFonts w:ascii="宋体" w:cs="宋体"/>
                <w:spacing w:val="-12"/>
                <w:kern w:val="0"/>
                <w:sz w:val="18"/>
                <w:szCs w:val="18"/>
              </w:rPr>
            </w:pPr>
            <w:bookmarkStart w:id="1123" w:name="OLE_LINK4"/>
            <w:r>
              <w:rPr>
                <w:rFonts w:hint="eastAsia" w:ascii="宋体" w:cs="宋体"/>
                <w:spacing w:val="-12"/>
                <w:kern w:val="0"/>
                <w:sz w:val="18"/>
                <w:szCs w:val="18"/>
              </w:rPr>
              <w:t>软件和信息技术服</w:t>
            </w:r>
            <w:r>
              <w:rPr>
                <w:rFonts w:hint="eastAsia" w:ascii="宋体" w:cs="宋体"/>
                <w:kern w:val="0"/>
                <w:sz w:val="18"/>
                <w:szCs w:val="18"/>
              </w:rPr>
              <w:t>务业</w:t>
            </w:r>
            <w:bookmarkEnd w:id="1123"/>
          </w:p>
        </w:tc>
        <w:tc>
          <w:tcPr>
            <w:tcW w:w="1369" w:type="dxa"/>
            <w:vAlign w:val="center"/>
          </w:tcPr>
          <w:p w14:paraId="7FF8E72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AC9211C">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107E38C">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6B14A6E">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A8105E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2CC1B47">
            <w:pPr>
              <w:widowControl/>
              <w:jc w:val="center"/>
              <w:rPr>
                <w:rFonts w:ascii="宋体" w:cs="宋体"/>
                <w:kern w:val="0"/>
                <w:sz w:val="18"/>
                <w:szCs w:val="18"/>
              </w:rPr>
            </w:pPr>
            <w:r>
              <w:rPr>
                <w:rFonts w:hint="eastAsia" w:ascii="宋体" w:cs="宋体"/>
                <w:kern w:val="0"/>
                <w:sz w:val="18"/>
                <w:szCs w:val="18"/>
              </w:rPr>
              <w:t>X＜10</w:t>
            </w:r>
          </w:p>
        </w:tc>
      </w:tr>
      <w:tr w14:paraId="54BD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3B9D391">
            <w:pPr>
              <w:rPr>
                <w:szCs w:val="20"/>
              </w:rPr>
            </w:pPr>
          </w:p>
        </w:tc>
        <w:tc>
          <w:tcPr>
            <w:tcW w:w="1369" w:type="dxa"/>
            <w:vAlign w:val="center"/>
          </w:tcPr>
          <w:p w14:paraId="5AF60C4F">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C431A1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54D2466">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1B7A2570">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37FAFEFF">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33155727">
            <w:pPr>
              <w:widowControl/>
              <w:jc w:val="center"/>
              <w:rPr>
                <w:rFonts w:ascii="宋体" w:cs="宋体"/>
                <w:kern w:val="0"/>
                <w:sz w:val="18"/>
                <w:szCs w:val="18"/>
              </w:rPr>
            </w:pPr>
            <w:r>
              <w:rPr>
                <w:rFonts w:hint="eastAsia" w:ascii="宋体" w:cs="宋体"/>
                <w:kern w:val="0"/>
                <w:sz w:val="18"/>
                <w:szCs w:val="18"/>
              </w:rPr>
              <w:t>Y＜50</w:t>
            </w:r>
          </w:p>
        </w:tc>
      </w:tr>
      <w:tr w14:paraId="12C0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9ED3DAD">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1D640DCF">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27290B3">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025D5FB">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668EC570">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0E394FED">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47BC02B3">
            <w:pPr>
              <w:widowControl/>
              <w:jc w:val="center"/>
              <w:rPr>
                <w:rFonts w:ascii="宋体" w:cs="宋体"/>
                <w:kern w:val="0"/>
                <w:sz w:val="18"/>
                <w:szCs w:val="18"/>
              </w:rPr>
            </w:pPr>
            <w:r>
              <w:rPr>
                <w:rFonts w:hint="eastAsia" w:ascii="宋体" w:cs="宋体"/>
                <w:kern w:val="0"/>
                <w:sz w:val="18"/>
                <w:szCs w:val="18"/>
              </w:rPr>
              <w:t>Y＜100</w:t>
            </w:r>
          </w:p>
        </w:tc>
      </w:tr>
      <w:tr w14:paraId="379C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BCC7215">
            <w:pPr>
              <w:rPr>
                <w:szCs w:val="20"/>
              </w:rPr>
            </w:pPr>
          </w:p>
        </w:tc>
        <w:tc>
          <w:tcPr>
            <w:tcW w:w="1369" w:type="dxa"/>
            <w:vAlign w:val="center"/>
          </w:tcPr>
          <w:p w14:paraId="6D4189C2">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064EDAA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A27FACA">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0ACCC5FE">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6CD453FF">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28A75CB8">
            <w:pPr>
              <w:widowControl/>
              <w:jc w:val="center"/>
              <w:rPr>
                <w:rFonts w:ascii="宋体" w:cs="宋体"/>
                <w:kern w:val="0"/>
                <w:sz w:val="18"/>
                <w:szCs w:val="18"/>
              </w:rPr>
            </w:pPr>
            <w:r>
              <w:rPr>
                <w:rFonts w:hint="eastAsia" w:ascii="宋体" w:cs="宋体"/>
                <w:kern w:val="0"/>
                <w:sz w:val="18"/>
                <w:szCs w:val="18"/>
              </w:rPr>
              <w:t>Z＜2000</w:t>
            </w:r>
          </w:p>
        </w:tc>
      </w:tr>
      <w:tr w14:paraId="162D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1CDC153">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1D7E55C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2ACCDB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A5BCD74">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EE59FEC">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4A351732">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71C7B9BE">
            <w:pPr>
              <w:widowControl/>
              <w:jc w:val="center"/>
              <w:rPr>
                <w:rFonts w:ascii="宋体" w:cs="宋体"/>
                <w:kern w:val="0"/>
                <w:sz w:val="18"/>
                <w:szCs w:val="18"/>
              </w:rPr>
            </w:pPr>
            <w:r>
              <w:rPr>
                <w:rFonts w:hint="eastAsia" w:ascii="宋体" w:cs="宋体"/>
                <w:kern w:val="0"/>
                <w:sz w:val="18"/>
                <w:szCs w:val="18"/>
              </w:rPr>
              <w:t>X＜100</w:t>
            </w:r>
          </w:p>
        </w:tc>
      </w:tr>
      <w:tr w14:paraId="25C6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480FD1">
            <w:pPr>
              <w:rPr>
                <w:szCs w:val="20"/>
              </w:rPr>
            </w:pPr>
          </w:p>
        </w:tc>
        <w:tc>
          <w:tcPr>
            <w:tcW w:w="1369" w:type="dxa"/>
            <w:vAlign w:val="center"/>
          </w:tcPr>
          <w:p w14:paraId="5193B4DE">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A8E90E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A58AE41">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7721B50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632A96F9">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73EEA898">
            <w:pPr>
              <w:widowControl/>
              <w:jc w:val="center"/>
              <w:rPr>
                <w:rFonts w:ascii="宋体" w:cs="宋体"/>
                <w:kern w:val="0"/>
                <w:sz w:val="18"/>
                <w:szCs w:val="18"/>
              </w:rPr>
            </w:pPr>
            <w:r>
              <w:rPr>
                <w:rFonts w:hint="eastAsia" w:ascii="宋体" w:cs="宋体"/>
                <w:kern w:val="0"/>
                <w:sz w:val="18"/>
                <w:szCs w:val="18"/>
              </w:rPr>
              <w:t>Y＜500</w:t>
            </w:r>
          </w:p>
        </w:tc>
      </w:tr>
      <w:tr w14:paraId="0366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4447442">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612CE5A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2727A0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CBF3F65">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FEFE70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17EA926">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432BD3B9">
            <w:pPr>
              <w:widowControl/>
              <w:jc w:val="center"/>
              <w:rPr>
                <w:rFonts w:ascii="宋体" w:cs="宋体"/>
                <w:kern w:val="0"/>
                <w:sz w:val="18"/>
                <w:szCs w:val="18"/>
              </w:rPr>
            </w:pPr>
            <w:r>
              <w:rPr>
                <w:rFonts w:hint="eastAsia" w:ascii="宋体" w:cs="宋体"/>
                <w:kern w:val="0"/>
                <w:sz w:val="18"/>
                <w:szCs w:val="18"/>
              </w:rPr>
              <w:t>X＜10</w:t>
            </w:r>
          </w:p>
        </w:tc>
      </w:tr>
      <w:tr w14:paraId="02C3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EDA5A2">
            <w:pPr>
              <w:rPr>
                <w:szCs w:val="20"/>
              </w:rPr>
            </w:pPr>
          </w:p>
        </w:tc>
        <w:tc>
          <w:tcPr>
            <w:tcW w:w="1369" w:type="dxa"/>
            <w:vAlign w:val="center"/>
          </w:tcPr>
          <w:p w14:paraId="14F7E88F">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05A16BF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CB81EE1">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5E855509">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3C1C160F">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1C87047C">
            <w:pPr>
              <w:widowControl/>
              <w:jc w:val="center"/>
              <w:rPr>
                <w:rFonts w:ascii="宋体" w:cs="宋体"/>
                <w:kern w:val="0"/>
                <w:sz w:val="18"/>
                <w:szCs w:val="18"/>
              </w:rPr>
            </w:pPr>
            <w:r>
              <w:rPr>
                <w:rFonts w:hint="eastAsia" w:ascii="宋体" w:cs="宋体"/>
                <w:kern w:val="0"/>
                <w:sz w:val="18"/>
                <w:szCs w:val="18"/>
              </w:rPr>
              <w:t>Z＜100</w:t>
            </w:r>
          </w:p>
        </w:tc>
      </w:tr>
      <w:tr w14:paraId="6DB7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B43A56C">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5D2DDD2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38A057F">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101BB4C">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A7B0423">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3C5A8F07">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92DD0FD">
            <w:pPr>
              <w:widowControl/>
              <w:jc w:val="center"/>
              <w:rPr>
                <w:rFonts w:ascii="宋体" w:cs="宋体"/>
                <w:kern w:val="0"/>
                <w:sz w:val="18"/>
                <w:szCs w:val="18"/>
              </w:rPr>
            </w:pPr>
            <w:r>
              <w:rPr>
                <w:rFonts w:hint="eastAsia" w:ascii="宋体" w:cs="宋体"/>
                <w:kern w:val="0"/>
                <w:sz w:val="18"/>
                <w:szCs w:val="18"/>
              </w:rPr>
              <w:t>X＜10</w:t>
            </w:r>
          </w:p>
        </w:tc>
      </w:tr>
    </w:tbl>
    <w:p w14:paraId="2FA14137">
      <w:pPr>
        <w:widowControl/>
        <w:spacing w:line="540" w:lineRule="exact"/>
        <w:rPr>
          <w:rFonts w:ascii="宋体"/>
          <w:szCs w:val="21"/>
        </w:rPr>
      </w:pPr>
      <w:r>
        <w:rPr>
          <w:rFonts w:hint="eastAsia" w:ascii="宋体"/>
          <w:szCs w:val="21"/>
        </w:rPr>
        <w:t>说明：</w:t>
      </w:r>
    </w:p>
    <w:p w14:paraId="584FB39F">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04AAB009">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32FF182">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150D076">
      <w:pPr>
        <w:spacing w:line="540" w:lineRule="exact"/>
        <w:ind w:firstLine="420" w:firstLineChars="200"/>
        <w:rPr>
          <w:rFonts w:ascii="宋体"/>
          <w:szCs w:val="21"/>
        </w:rPr>
      </w:pPr>
    </w:p>
    <w:p w14:paraId="1459F63E">
      <w:pPr>
        <w:spacing w:line="360" w:lineRule="auto"/>
        <w:outlineLvl w:val="2"/>
        <w:rPr>
          <w:sz w:val="24"/>
          <w:szCs w:val="20"/>
        </w:rPr>
      </w:pPr>
      <w:r>
        <w:rPr>
          <w:szCs w:val="20"/>
        </w:rPr>
        <w:br w:type="page"/>
      </w:r>
      <w:bookmarkStart w:id="1124" w:name="_Toc192239188"/>
      <w:r>
        <w:rPr>
          <w:sz w:val="24"/>
          <w:szCs w:val="20"/>
        </w:rPr>
        <w:t>8  拟分包情况说明</w:t>
      </w:r>
      <w:r>
        <w:rPr>
          <w:rFonts w:hint="eastAsia"/>
          <w:b/>
          <w:bCs/>
          <w:sz w:val="24"/>
          <w:szCs w:val="20"/>
        </w:rPr>
        <w:t>（本项目不适用）</w:t>
      </w:r>
      <w:bookmarkEnd w:id="1124"/>
    </w:p>
    <w:p w14:paraId="5A4864EA">
      <w:pPr>
        <w:autoSpaceDE w:val="0"/>
        <w:autoSpaceDN w:val="0"/>
        <w:adjustRightInd w:val="0"/>
        <w:jc w:val="center"/>
        <w:rPr>
          <w:sz w:val="30"/>
          <w:szCs w:val="30"/>
        </w:rPr>
      </w:pPr>
    </w:p>
    <w:p w14:paraId="265459C9">
      <w:pPr>
        <w:autoSpaceDE w:val="0"/>
        <w:autoSpaceDN w:val="0"/>
        <w:adjustRightInd w:val="0"/>
        <w:spacing w:line="360" w:lineRule="auto"/>
        <w:jc w:val="center"/>
        <w:rPr>
          <w:b/>
          <w:sz w:val="36"/>
          <w:szCs w:val="36"/>
        </w:rPr>
      </w:pPr>
      <w:r>
        <w:rPr>
          <w:rFonts w:hint="eastAsia"/>
          <w:b/>
          <w:sz w:val="36"/>
          <w:szCs w:val="36"/>
        </w:rPr>
        <w:t>拟分包情况说明</w:t>
      </w:r>
    </w:p>
    <w:p w14:paraId="0D053E0D">
      <w:pPr>
        <w:tabs>
          <w:tab w:val="left" w:pos="5580"/>
        </w:tabs>
        <w:spacing w:line="360" w:lineRule="auto"/>
        <w:rPr>
          <w:sz w:val="24"/>
        </w:rPr>
      </w:pPr>
      <w:r>
        <w:rPr>
          <w:sz w:val="24"/>
        </w:rPr>
        <w:t>致：</w:t>
      </w:r>
      <w:r>
        <w:rPr>
          <w:sz w:val="24"/>
          <w:u w:val="single"/>
        </w:rPr>
        <w:t>（采购人或采购代理机构）</w:t>
      </w:r>
    </w:p>
    <w:p w14:paraId="1D2A3DE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D69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94D3AD">
            <w:pPr>
              <w:pStyle w:val="268"/>
              <w:jc w:val="center"/>
              <w:rPr>
                <w:sz w:val="24"/>
              </w:rPr>
            </w:pPr>
            <w:r>
              <w:rPr>
                <w:sz w:val="24"/>
              </w:rPr>
              <w:t>序号</w:t>
            </w:r>
          </w:p>
        </w:tc>
        <w:tc>
          <w:tcPr>
            <w:tcW w:w="1287" w:type="dxa"/>
            <w:vAlign w:val="center"/>
          </w:tcPr>
          <w:p w14:paraId="0089861E">
            <w:pPr>
              <w:pStyle w:val="268"/>
              <w:jc w:val="center"/>
              <w:rPr>
                <w:sz w:val="24"/>
              </w:rPr>
            </w:pPr>
            <w:r>
              <w:rPr>
                <w:sz w:val="24"/>
              </w:rPr>
              <w:t>分包承担</w:t>
            </w:r>
          </w:p>
          <w:p w14:paraId="36EAE086">
            <w:pPr>
              <w:pStyle w:val="268"/>
              <w:jc w:val="center"/>
              <w:rPr>
                <w:sz w:val="24"/>
              </w:rPr>
            </w:pPr>
            <w:r>
              <w:rPr>
                <w:sz w:val="24"/>
              </w:rPr>
              <w:t>主体名称</w:t>
            </w:r>
          </w:p>
        </w:tc>
        <w:tc>
          <w:tcPr>
            <w:tcW w:w="1513" w:type="dxa"/>
            <w:vAlign w:val="center"/>
          </w:tcPr>
          <w:p w14:paraId="6BB45449">
            <w:pPr>
              <w:pStyle w:val="268"/>
              <w:jc w:val="center"/>
              <w:rPr>
                <w:sz w:val="24"/>
                <w:lang w:eastAsia="zh-CN"/>
              </w:rPr>
            </w:pPr>
            <w:r>
              <w:rPr>
                <w:sz w:val="24"/>
                <w:lang w:eastAsia="zh-CN"/>
              </w:rPr>
              <w:t>分包承担</w:t>
            </w:r>
          </w:p>
          <w:p w14:paraId="00127780">
            <w:pPr>
              <w:pStyle w:val="268"/>
              <w:jc w:val="center"/>
              <w:rPr>
                <w:sz w:val="24"/>
                <w:lang w:eastAsia="zh-CN"/>
              </w:rPr>
            </w:pPr>
            <w:r>
              <w:rPr>
                <w:sz w:val="24"/>
                <w:lang w:eastAsia="zh-CN"/>
              </w:rPr>
              <w:t>主体类型</w:t>
            </w:r>
          </w:p>
          <w:p w14:paraId="5F7F0A18">
            <w:pPr>
              <w:pStyle w:val="268"/>
              <w:jc w:val="center"/>
              <w:rPr>
                <w:sz w:val="24"/>
                <w:lang w:eastAsia="zh-CN"/>
              </w:rPr>
            </w:pPr>
            <w:r>
              <w:rPr>
                <w:rFonts w:hint="eastAsia"/>
                <w:sz w:val="24"/>
                <w:lang w:eastAsia="zh-CN"/>
              </w:rPr>
              <w:t>（勾选）</w:t>
            </w:r>
          </w:p>
        </w:tc>
        <w:tc>
          <w:tcPr>
            <w:tcW w:w="1125" w:type="dxa"/>
            <w:vAlign w:val="center"/>
          </w:tcPr>
          <w:p w14:paraId="27B31516">
            <w:pPr>
              <w:pStyle w:val="268"/>
              <w:jc w:val="center"/>
              <w:rPr>
                <w:sz w:val="24"/>
              </w:rPr>
            </w:pPr>
            <w:r>
              <w:rPr>
                <w:sz w:val="24"/>
              </w:rPr>
              <w:t>资质等级</w:t>
            </w:r>
          </w:p>
        </w:tc>
        <w:tc>
          <w:tcPr>
            <w:tcW w:w="1558" w:type="dxa"/>
            <w:vAlign w:val="center"/>
          </w:tcPr>
          <w:p w14:paraId="1C3CB05B">
            <w:pPr>
              <w:pStyle w:val="268"/>
              <w:jc w:val="center"/>
              <w:rPr>
                <w:sz w:val="24"/>
              </w:rPr>
            </w:pPr>
            <w:r>
              <w:rPr>
                <w:sz w:val="24"/>
              </w:rPr>
              <w:t>拟分包</w:t>
            </w:r>
          </w:p>
          <w:p w14:paraId="5F4651D9">
            <w:pPr>
              <w:pStyle w:val="268"/>
              <w:jc w:val="center"/>
              <w:rPr>
                <w:sz w:val="24"/>
              </w:rPr>
            </w:pPr>
            <w:r>
              <w:rPr>
                <w:sz w:val="24"/>
              </w:rPr>
              <w:t>合同内容</w:t>
            </w:r>
          </w:p>
        </w:tc>
        <w:tc>
          <w:tcPr>
            <w:tcW w:w="1498" w:type="dxa"/>
            <w:vAlign w:val="center"/>
          </w:tcPr>
          <w:p w14:paraId="27BED3EA">
            <w:pPr>
              <w:pStyle w:val="268"/>
              <w:jc w:val="center"/>
              <w:rPr>
                <w:sz w:val="24"/>
                <w:lang w:eastAsia="zh-CN"/>
              </w:rPr>
            </w:pPr>
            <w:r>
              <w:rPr>
                <w:sz w:val="24"/>
                <w:lang w:eastAsia="zh-CN"/>
              </w:rPr>
              <w:t>拟分包</w:t>
            </w:r>
          </w:p>
          <w:p w14:paraId="5ED488EE">
            <w:pPr>
              <w:pStyle w:val="268"/>
              <w:jc w:val="center"/>
              <w:rPr>
                <w:sz w:val="24"/>
                <w:lang w:eastAsia="zh-CN"/>
              </w:rPr>
            </w:pPr>
            <w:r>
              <w:rPr>
                <w:sz w:val="24"/>
                <w:lang w:eastAsia="zh-CN"/>
              </w:rPr>
              <w:t>合同金额</w:t>
            </w:r>
          </w:p>
          <w:p w14:paraId="1A95F2E5">
            <w:pPr>
              <w:pStyle w:val="268"/>
              <w:jc w:val="center"/>
              <w:rPr>
                <w:sz w:val="24"/>
                <w:lang w:eastAsia="zh-CN"/>
              </w:rPr>
            </w:pPr>
            <w:r>
              <w:rPr>
                <w:sz w:val="24"/>
                <w:lang w:eastAsia="zh-CN"/>
              </w:rPr>
              <w:t>（人民币元）</w:t>
            </w:r>
          </w:p>
        </w:tc>
        <w:tc>
          <w:tcPr>
            <w:tcW w:w="1564" w:type="dxa"/>
            <w:vAlign w:val="center"/>
          </w:tcPr>
          <w:p w14:paraId="05940C45">
            <w:pPr>
              <w:pStyle w:val="268"/>
              <w:jc w:val="center"/>
              <w:rPr>
                <w:b/>
                <w:sz w:val="24"/>
                <w:lang w:eastAsia="zh-CN"/>
              </w:rPr>
            </w:pPr>
            <w:r>
              <w:rPr>
                <w:b/>
                <w:sz w:val="24"/>
                <w:lang w:eastAsia="zh-CN"/>
              </w:rPr>
              <w:t>占</w:t>
            </w:r>
            <w:r>
              <w:rPr>
                <w:rFonts w:hint="eastAsia"/>
                <w:b/>
                <w:sz w:val="24"/>
                <w:lang w:eastAsia="zh-CN"/>
              </w:rPr>
              <w:t>合同金额</w:t>
            </w:r>
          </w:p>
          <w:p w14:paraId="1BA754B6">
            <w:pPr>
              <w:pStyle w:val="268"/>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14:paraId="6B09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373D08">
            <w:pPr>
              <w:pStyle w:val="268"/>
              <w:jc w:val="center"/>
              <w:rPr>
                <w:rFonts w:ascii="Times New Roman"/>
                <w:sz w:val="24"/>
              </w:rPr>
            </w:pPr>
            <w:r>
              <w:rPr>
                <w:rFonts w:ascii="Times New Roman"/>
                <w:sz w:val="24"/>
              </w:rPr>
              <w:t>1</w:t>
            </w:r>
          </w:p>
        </w:tc>
        <w:tc>
          <w:tcPr>
            <w:tcW w:w="1287" w:type="dxa"/>
            <w:vAlign w:val="center"/>
          </w:tcPr>
          <w:p w14:paraId="202D4422">
            <w:pPr>
              <w:pStyle w:val="268"/>
              <w:jc w:val="center"/>
              <w:rPr>
                <w:rFonts w:ascii="Times New Roman" w:hAnsi="Times New Roman" w:cs="Times New Roman"/>
                <w:sz w:val="30"/>
              </w:rPr>
            </w:pPr>
          </w:p>
        </w:tc>
        <w:tc>
          <w:tcPr>
            <w:tcW w:w="1513" w:type="dxa"/>
            <w:vAlign w:val="center"/>
          </w:tcPr>
          <w:p w14:paraId="039B993B">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03522DDA">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02B5A744">
            <w:pPr>
              <w:pStyle w:val="268"/>
              <w:jc w:val="center"/>
              <w:rPr>
                <w:rFonts w:ascii="Times New Roman"/>
                <w:sz w:val="30"/>
                <w:lang w:eastAsia="zh-CN"/>
              </w:rPr>
            </w:pPr>
          </w:p>
        </w:tc>
        <w:tc>
          <w:tcPr>
            <w:tcW w:w="1558" w:type="dxa"/>
            <w:vAlign w:val="center"/>
          </w:tcPr>
          <w:p w14:paraId="0DDE8F7C">
            <w:pPr>
              <w:pStyle w:val="268"/>
              <w:jc w:val="center"/>
              <w:rPr>
                <w:rFonts w:ascii="Times New Roman"/>
                <w:sz w:val="30"/>
                <w:lang w:eastAsia="zh-CN"/>
              </w:rPr>
            </w:pPr>
          </w:p>
        </w:tc>
        <w:tc>
          <w:tcPr>
            <w:tcW w:w="1498" w:type="dxa"/>
            <w:vAlign w:val="center"/>
          </w:tcPr>
          <w:p w14:paraId="2E333FDD">
            <w:pPr>
              <w:pStyle w:val="268"/>
              <w:jc w:val="center"/>
              <w:rPr>
                <w:rFonts w:ascii="Times New Roman"/>
                <w:sz w:val="30"/>
                <w:lang w:eastAsia="zh-CN"/>
              </w:rPr>
            </w:pPr>
          </w:p>
        </w:tc>
        <w:tc>
          <w:tcPr>
            <w:tcW w:w="1564" w:type="dxa"/>
            <w:vAlign w:val="center"/>
          </w:tcPr>
          <w:p w14:paraId="7F25DFDC">
            <w:pPr>
              <w:pStyle w:val="268"/>
              <w:jc w:val="center"/>
              <w:rPr>
                <w:rFonts w:ascii="Times New Roman"/>
                <w:sz w:val="30"/>
                <w:lang w:eastAsia="zh-CN"/>
              </w:rPr>
            </w:pPr>
          </w:p>
        </w:tc>
      </w:tr>
      <w:tr w14:paraId="39C9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192A9D">
            <w:pPr>
              <w:pStyle w:val="268"/>
              <w:jc w:val="center"/>
              <w:rPr>
                <w:rFonts w:ascii="Times New Roman"/>
                <w:sz w:val="24"/>
                <w:lang w:eastAsia="zh-CN"/>
              </w:rPr>
            </w:pPr>
            <w:r>
              <w:rPr>
                <w:rFonts w:hint="eastAsia" w:ascii="Times New Roman"/>
                <w:sz w:val="24"/>
                <w:lang w:eastAsia="zh-CN"/>
              </w:rPr>
              <w:t>2</w:t>
            </w:r>
          </w:p>
        </w:tc>
        <w:tc>
          <w:tcPr>
            <w:tcW w:w="1287" w:type="dxa"/>
            <w:vAlign w:val="center"/>
          </w:tcPr>
          <w:p w14:paraId="5584B9A7">
            <w:pPr>
              <w:pStyle w:val="268"/>
              <w:jc w:val="center"/>
              <w:rPr>
                <w:rFonts w:ascii="Times New Roman"/>
                <w:sz w:val="30"/>
              </w:rPr>
            </w:pPr>
          </w:p>
        </w:tc>
        <w:tc>
          <w:tcPr>
            <w:tcW w:w="1513" w:type="dxa"/>
            <w:vAlign w:val="center"/>
          </w:tcPr>
          <w:p w14:paraId="5FD315CE">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3FF86D62">
            <w:pPr>
              <w:pStyle w:val="268"/>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38891182">
            <w:pPr>
              <w:pStyle w:val="268"/>
              <w:jc w:val="center"/>
              <w:rPr>
                <w:rFonts w:ascii="Times New Roman"/>
                <w:sz w:val="30"/>
                <w:lang w:eastAsia="zh-CN"/>
              </w:rPr>
            </w:pPr>
          </w:p>
        </w:tc>
        <w:tc>
          <w:tcPr>
            <w:tcW w:w="1558" w:type="dxa"/>
            <w:vAlign w:val="center"/>
          </w:tcPr>
          <w:p w14:paraId="7D7177F2">
            <w:pPr>
              <w:pStyle w:val="268"/>
              <w:jc w:val="center"/>
              <w:rPr>
                <w:rFonts w:ascii="Times New Roman"/>
                <w:sz w:val="30"/>
                <w:lang w:eastAsia="zh-CN"/>
              </w:rPr>
            </w:pPr>
          </w:p>
        </w:tc>
        <w:tc>
          <w:tcPr>
            <w:tcW w:w="1498" w:type="dxa"/>
            <w:vAlign w:val="center"/>
          </w:tcPr>
          <w:p w14:paraId="0513894F">
            <w:pPr>
              <w:pStyle w:val="268"/>
              <w:jc w:val="center"/>
              <w:rPr>
                <w:rFonts w:ascii="Times New Roman"/>
                <w:sz w:val="30"/>
                <w:lang w:eastAsia="zh-CN"/>
              </w:rPr>
            </w:pPr>
          </w:p>
        </w:tc>
        <w:tc>
          <w:tcPr>
            <w:tcW w:w="1564" w:type="dxa"/>
            <w:vAlign w:val="center"/>
          </w:tcPr>
          <w:p w14:paraId="5987620E">
            <w:pPr>
              <w:pStyle w:val="268"/>
              <w:jc w:val="center"/>
              <w:rPr>
                <w:rFonts w:ascii="Times New Roman"/>
                <w:sz w:val="30"/>
                <w:lang w:eastAsia="zh-CN"/>
              </w:rPr>
            </w:pPr>
          </w:p>
        </w:tc>
      </w:tr>
      <w:tr w14:paraId="563F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7692CA8">
            <w:pPr>
              <w:pStyle w:val="268"/>
              <w:jc w:val="center"/>
              <w:rPr>
                <w:rFonts w:ascii="Times New Roman"/>
                <w:sz w:val="24"/>
                <w:lang w:eastAsia="zh-CN"/>
              </w:rPr>
            </w:pPr>
            <w:r>
              <w:rPr>
                <w:rFonts w:ascii="Times New Roman"/>
                <w:sz w:val="24"/>
                <w:lang w:eastAsia="zh-CN"/>
              </w:rPr>
              <w:t>…</w:t>
            </w:r>
          </w:p>
        </w:tc>
        <w:tc>
          <w:tcPr>
            <w:tcW w:w="1287" w:type="dxa"/>
            <w:vAlign w:val="center"/>
          </w:tcPr>
          <w:p w14:paraId="68E2E293">
            <w:pPr>
              <w:pStyle w:val="268"/>
              <w:jc w:val="center"/>
              <w:rPr>
                <w:rFonts w:ascii="Times New Roman"/>
                <w:sz w:val="30"/>
              </w:rPr>
            </w:pPr>
          </w:p>
        </w:tc>
        <w:tc>
          <w:tcPr>
            <w:tcW w:w="1513" w:type="dxa"/>
            <w:vAlign w:val="center"/>
          </w:tcPr>
          <w:p w14:paraId="631B0E6C">
            <w:pPr>
              <w:pStyle w:val="268"/>
              <w:tabs>
                <w:tab w:val="left" w:pos="235"/>
              </w:tabs>
              <w:jc w:val="center"/>
              <w:rPr>
                <w:sz w:val="24"/>
              </w:rPr>
            </w:pPr>
          </w:p>
        </w:tc>
        <w:tc>
          <w:tcPr>
            <w:tcW w:w="1125" w:type="dxa"/>
            <w:vAlign w:val="center"/>
          </w:tcPr>
          <w:p w14:paraId="20052A17">
            <w:pPr>
              <w:pStyle w:val="268"/>
              <w:jc w:val="center"/>
              <w:rPr>
                <w:rFonts w:ascii="Times New Roman"/>
                <w:sz w:val="30"/>
              </w:rPr>
            </w:pPr>
          </w:p>
        </w:tc>
        <w:tc>
          <w:tcPr>
            <w:tcW w:w="1558" w:type="dxa"/>
            <w:vAlign w:val="center"/>
          </w:tcPr>
          <w:p w14:paraId="012C7A91">
            <w:pPr>
              <w:pStyle w:val="268"/>
              <w:jc w:val="center"/>
              <w:rPr>
                <w:rFonts w:ascii="Times New Roman"/>
                <w:sz w:val="30"/>
              </w:rPr>
            </w:pPr>
          </w:p>
        </w:tc>
        <w:tc>
          <w:tcPr>
            <w:tcW w:w="1498" w:type="dxa"/>
            <w:vAlign w:val="center"/>
          </w:tcPr>
          <w:p w14:paraId="2266C7B9">
            <w:pPr>
              <w:pStyle w:val="268"/>
              <w:jc w:val="center"/>
              <w:rPr>
                <w:rFonts w:ascii="Times New Roman"/>
                <w:sz w:val="30"/>
              </w:rPr>
            </w:pPr>
          </w:p>
        </w:tc>
        <w:tc>
          <w:tcPr>
            <w:tcW w:w="1564" w:type="dxa"/>
            <w:vAlign w:val="center"/>
          </w:tcPr>
          <w:p w14:paraId="5C08BCC7">
            <w:pPr>
              <w:pStyle w:val="268"/>
              <w:jc w:val="center"/>
              <w:rPr>
                <w:rFonts w:ascii="Times New Roman"/>
                <w:sz w:val="30"/>
              </w:rPr>
            </w:pPr>
          </w:p>
        </w:tc>
      </w:tr>
      <w:tr w14:paraId="3339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4754F4">
            <w:pPr>
              <w:pStyle w:val="268"/>
              <w:ind w:right="57" w:rightChars="27"/>
              <w:jc w:val="right"/>
              <w:rPr>
                <w:sz w:val="24"/>
                <w:lang w:eastAsia="zh-CN"/>
              </w:rPr>
            </w:pPr>
            <w:r>
              <w:rPr>
                <w:rFonts w:hint="eastAsia"/>
                <w:sz w:val="24"/>
                <w:lang w:eastAsia="zh-CN"/>
              </w:rPr>
              <w:t>合计：</w:t>
            </w:r>
          </w:p>
        </w:tc>
        <w:tc>
          <w:tcPr>
            <w:tcW w:w="1498" w:type="dxa"/>
            <w:vAlign w:val="center"/>
          </w:tcPr>
          <w:p w14:paraId="0A92E617">
            <w:pPr>
              <w:pStyle w:val="268"/>
              <w:jc w:val="center"/>
              <w:rPr>
                <w:rFonts w:ascii="Times New Roman"/>
                <w:sz w:val="30"/>
              </w:rPr>
            </w:pPr>
          </w:p>
        </w:tc>
        <w:tc>
          <w:tcPr>
            <w:tcW w:w="1564" w:type="dxa"/>
            <w:vAlign w:val="center"/>
          </w:tcPr>
          <w:p w14:paraId="4091C4D7">
            <w:pPr>
              <w:pStyle w:val="268"/>
              <w:jc w:val="center"/>
              <w:rPr>
                <w:rFonts w:ascii="Times New Roman"/>
                <w:sz w:val="30"/>
              </w:rPr>
            </w:pPr>
          </w:p>
        </w:tc>
      </w:tr>
    </w:tbl>
    <w:p w14:paraId="3759E54B">
      <w:pPr>
        <w:adjustRightInd w:val="0"/>
        <w:snapToGrid w:val="0"/>
        <w:spacing w:line="360" w:lineRule="auto"/>
        <w:ind w:firstLine="480" w:firstLineChars="200"/>
        <w:jc w:val="left"/>
        <w:rPr>
          <w:sz w:val="24"/>
        </w:rPr>
      </w:pPr>
    </w:p>
    <w:p w14:paraId="0EBE44CB">
      <w:pPr>
        <w:adjustRightInd w:val="0"/>
        <w:snapToGrid w:val="0"/>
        <w:spacing w:line="360" w:lineRule="auto"/>
        <w:jc w:val="left"/>
        <w:rPr>
          <w:sz w:val="24"/>
        </w:rPr>
      </w:pPr>
      <w:r>
        <w:rPr>
          <w:sz w:val="24"/>
        </w:rPr>
        <w:t xml:space="preserve">注： </w:t>
      </w:r>
    </w:p>
    <w:p w14:paraId="3461CB5B">
      <w:pPr>
        <w:adjustRightInd w:val="0"/>
        <w:snapToGrid w:val="0"/>
        <w:spacing w:line="360" w:lineRule="auto"/>
        <w:jc w:val="left"/>
        <w:rPr>
          <w:sz w:val="24"/>
        </w:rPr>
      </w:pPr>
      <w:r>
        <w:rPr>
          <w:sz w:val="24"/>
        </w:rPr>
        <w:t>1.</w:t>
      </w:r>
      <w:r>
        <w:rPr>
          <w:rFonts w:hint="eastAsia"/>
          <w:sz w:val="24"/>
        </w:rPr>
        <w:t>如本项目（包）允许分包，且投标人拟进行分包时，必须提供；如未提供，或提供了但未填写分包承担主体名称、拟分包合同内容、拟分包合同金额，</w:t>
      </w:r>
      <w:r>
        <w:rPr>
          <w:rFonts w:hint="eastAsia"/>
          <w:b/>
          <w:bCs/>
          <w:sz w:val="24"/>
        </w:rPr>
        <w:t>投标无效</w:t>
      </w:r>
      <w:r>
        <w:rPr>
          <w:rFonts w:hint="eastAsia"/>
          <w:sz w:val="24"/>
        </w:rPr>
        <w:t>。</w:t>
      </w:r>
    </w:p>
    <w:p w14:paraId="26C330F6">
      <w:pPr>
        <w:adjustRightInd w:val="0"/>
        <w:snapToGrid w:val="0"/>
        <w:spacing w:line="360" w:lineRule="auto"/>
        <w:jc w:val="left"/>
        <w:rPr>
          <w:sz w:val="24"/>
        </w:rPr>
      </w:pPr>
      <w:r>
        <w:rPr>
          <w:rFonts w:hint="eastAsia"/>
          <w:sz w:val="24"/>
        </w:rPr>
        <w:t>2.如本招标文件《投标人须知资料表》载明本项目分包承担主体应具备的相应资质条件，则投标人须在本表中列明分包承担主体的资质等级，并后附资质证书复印件，否则投标无效。</w:t>
      </w:r>
    </w:p>
    <w:p w14:paraId="293A0B1C">
      <w:pPr>
        <w:adjustRightInd w:val="0"/>
        <w:snapToGrid w:val="0"/>
        <w:spacing w:line="360" w:lineRule="auto"/>
        <w:jc w:val="left"/>
        <w:rPr>
          <w:sz w:val="24"/>
        </w:rPr>
      </w:pPr>
      <w:r>
        <w:rPr>
          <w:rFonts w:hint="eastAsia"/>
          <w:sz w:val="24"/>
        </w:rPr>
        <w:t>3.投标人“为落实政府采购政策”而向中小企业分包时请仔细阅读资格证明文件格式2-1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32C8FE6D"/>
    <w:p w14:paraId="63D5597D">
      <w:pPr>
        <w:adjustRightInd w:val="0"/>
        <w:snapToGrid w:val="0"/>
        <w:spacing w:line="360" w:lineRule="auto"/>
        <w:ind w:firstLine="480" w:firstLineChars="200"/>
        <w:jc w:val="right"/>
        <w:rPr>
          <w:sz w:val="24"/>
        </w:rPr>
      </w:pPr>
      <w:r>
        <w:rPr>
          <w:sz w:val="24"/>
        </w:rPr>
        <w:t>投标人名称（盖章）：______</w:t>
      </w:r>
    </w:p>
    <w:p w14:paraId="0AD6EB9A">
      <w:pPr>
        <w:adjustRightInd w:val="0"/>
        <w:snapToGrid w:val="0"/>
        <w:spacing w:line="360" w:lineRule="auto"/>
        <w:ind w:firstLine="480" w:firstLineChars="200"/>
        <w:jc w:val="right"/>
        <w:rPr>
          <w:sz w:val="24"/>
        </w:rPr>
      </w:pPr>
      <w:r>
        <w:rPr>
          <w:sz w:val="24"/>
        </w:rPr>
        <w:t>日期：_____年______月______日</w:t>
      </w:r>
    </w:p>
    <w:p w14:paraId="72192897">
      <w:pPr>
        <w:spacing w:line="360" w:lineRule="auto"/>
        <w:rPr>
          <w:b/>
          <w:sz w:val="24"/>
        </w:rPr>
      </w:pPr>
    </w:p>
    <w:p w14:paraId="4A372B28">
      <w:pPr>
        <w:spacing w:line="360" w:lineRule="auto"/>
        <w:outlineLvl w:val="2"/>
        <w:rPr>
          <w:sz w:val="24"/>
          <w:szCs w:val="20"/>
        </w:rPr>
      </w:pPr>
      <w:r>
        <w:rPr>
          <w:sz w:val="24"/>
          <w:szCs w:val="20"/>
        </w:rPr>
        <w:br w:type="page"/>
      </w:r>
      <w:bookmarkStart w:id="1125" w:name="_Toc192239189"/>
      <w:r>
        <w:rPr>
          <w:sz w:val="24"/>
          <w:szCs w:val="20"/>
        </w:rPr>
        <w:t>9  招标文件要求提供或投标人认为应附的其他材料</w:t>
      </w:r>
      <w:bookmarkEnd w:id="1125"/>
    </w:p>
    <w:p w14:paraId="417F7293">
      <w:pPr>
        <w:rPr>
          <w:sz w:val="24"/>
        </w:rPr>
      </w:pPr>
      <w:r>
        <w:rPr>
          <w:sz w:val="24"/>
        </w:rPr>
        <w:t>（</w:t>
      </w:r>
      <w:r>
        <w:rPr>
          <w:rFonts w:hint="eastAsia"/>
          <w:sz w:val="24"/>
        </w:rPr>
        <w:t>类似项目业绩；服务能力；人员；技术指标响应；样例及功能演示；服务方案；售后服务；培训方案等</w:t>
      </w:r>
      <w:r>
        <w:rPr>
          <w:sz w:val="24"/>
        </w:rPr>
        <w:t>）</w:t>
      </w:r>
    </w:p>
    <w:p w14:paraId="515B5176">
      <w:pPr>
        <w:spacing w:line="360" w:lineRule="auto"/>
        <w:outlineLvl w:val="2"/>
        <w:rPr>
          <w:sz w:val="24"/>
          <w:szCs w:val="20"/>
        </w:rPr>
      </w:pPr>
      <w:r>
        <w:rPr>
          <w:sz w:val="24"/>
          <w:szCs w:val="20"/>
        </w:rPr>
        <w:br w:type="page"/>
      </w:r>
      <w:bookmarkStart w:id="1126" w:name="_Toc192239190"/>
      <w:r>
        <w:rPr>
          <w:rFonts w:hint="eastAsia"/>
          <w:sz w:val="24"/>
          <w:szCs w:val="20"/>
        </w:rPr>
        <w:t>10</w:t>
      </w:r>
      <w:r>
        <w:rPr>
          <w:sz w:val="24"/>
          <w:szCs w:val="20"/>
        </w:rPr>
        <w:t xml:space="preserve">  </w:t>
      </w:r>
      <w:r>
        <w:rPr>
          <w:rFonts w:hint="eastAsia"/>
          <w:sz w:val="24"/>
          <w:szCs w:val="20"/>
        </w:rPr>
        <w:t>代理服务费承诺书</w:t>
      </w:r>
      <w:bookmarkEnd w:id="1126"/>
    </w:p>
    <w:p w14:paraId="3750F076">
      <w:pPr>
        <w:spacing w:line="360" w:lineRule="auto"/>
        <w:outlineLvl w:val="2"/>
        <w:rPr>
          <w:sz w:val="24"/>
          <w:szCs w:val="20"/>
        </w:rPr>
      </w:pPr>
    </w:p>
    <w:p w14:paraId="3725BB7B">
      <w:pPr>
        <w:spacing w:line="360" w:lineRule="auto"/>
        <w:rPr>
          <w:sz w:val="24"/>
          <w:u w:val="single"/>
        </w:rPr>
      </w:pPr>
      <w:r>
        <w:rPr>
          <w:rFonts w:hint="eastAsia"/>
          <w:sz w:val="24"/>
        </w:rPr>
        <w:t>致：北京宏信天诚国际招标有限公司</w:t>
      </w:r>
    </w:p>
    <w:p w14:paraId="3D9624A4">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440881F1">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156DD6A4">
      <w:pPr>
        <w:spacing w:line="360" w:lineRule="auto"/>
        <w:ind w:firstLine="566" w:firstLineChars="236"/>
        <w:rPr>
          <w:sz w:val="24"/>
        </w:rPr>
      </w:pPr>
    </w:p>
    <w:p w14:paraId="31D00E1F">
      <w:pPr>
        <w:spacing w:line="360" w:lineRule="auto"/>
        <w:rPr>
          <w:sz w:val="24"/>
        </w:rPr>
      </w:pPr>
    </w:p>
    <w:p w14:paraId="15BA8C1D">
      <w:pPr>
        <w:spacing w:line="360" w:lineRule="auto"/>
        <w:rPr>
          <w:sz w:val="24"/>
        </w:rPr>
      </w:pPr>
    </w:p>
    <w:p w14:paraId="309DE7A3">
      <w:pPr>
        <w:spacing w:line="360" w:lineRule="auto"/>
        <w:ind w:firstLine="480" w:firstLineChars="200"/>
        <w:rPr>
          <w:sz w:val="24"/>
        </w:rPr>
      </w:pPr>
      <w:r>
        <w:rPr>
          <w:rFonts w:hint="eastAsia"/>
          <w:sz w:val="24"/>
        </w:rPr>
        <w:t>特此承诺</w:t>
      </w:r>
    </w:p>
    <w:p w14:paraId="34CC2D69">
      <w:pPr>
        <w:spacing w:line="360" w:lineRule="auto"/>
        <w:rPr>
          <w:sz w:val="24"/>
        </w:rPr>
      </w:pPr>
    </w:p>
    <w:p w14:paraId="17F6DCC7">
      <w:pPr>
        <w:spacing w:line="360" w:lineRule="auto"/>
        <w:rPr>
          <w:sz w:val="24"/>
        </w:rPr>
      </w:pPr>
    </w:p>
    <w:p w14:paraId="74808AA4">
      <w:pPr>
        <w:spacing w:line="360" w:lineRule="auto"/>
        <w:rPr>
          <w:sz w:val="24"/>
        </w:rPr>
      </w:pPr>
    </w:p>
    <w:p w14:paraId="0253B94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0F8A566">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DEE1F8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33BACD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361D206">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AC31302">
      <w:pPr>
        <w:spacing w:line="360" w:lineRule="auto"/>
        <w:rPr>
          <w:rFonts w:ascii="宋体" w:hAnsi="宋体"/>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8BD23F8">
      <w:pPr>
        <w:widowControl/>
        <w:jc w:val="left"/>
        <w:rPr>
          <w:b/>
          <w:sz w:val="36"/>
          <w:szCs w:val="36"/>
        </w:rPr>
      </w:pPr>
    </w:p>
    <w:p w14:paraId="6B19BEAD">
      <w:pPr>
        <w:rPr>
          <w:rFonts w:hint="eastAsia"/>
          <w:b/>
          <w:bCs/>
          <w:sz w:val="28"/>
          <w:szCs w:val="36"/>
        </w:rPr>
      </w:pPr>
    </w:p>
    <w:sectPr>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1D02F-E6E9-445E-9C5E-2062F18A4E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A9BB6757-2938-484A-A175-F9BC117C639F}"/>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embedRegular r:id="rId3" w:fontKey="{7ED0CCFF-8A78-4618-83D0-902F89398D47}"/>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ˎ̥">
    <w:altName w:val="华文中宋"/>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4" w:fontKey="{6D4A91D2-B576-4572-A1C8-76E13CBFA84E}"/>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昆仑仿宋">
    <w:altName w:val="黑体"/>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embedRegular r:id="rId5" w:fontKey="{F83EFE31-D461-429A-9F2F-191B6C508CCE}"/>
  </w:font>
  <w:font w:name="Times New Roman Bold">
    <w:altName w:val="Times New Roman"/>
    <w:panose1 w:val="02020803070505020304"/>
    <w:charset w:val="00"/>
    <w:family w:val="auto"/>
    <w:pitch w:val="default"/>
    <w:sig w:usb0="00000000" w:usb1="00000000" w:usb2="00000001" w:usb3="00000000" w:csb0="400001BF" w:csb1="DFF70000"/>
    <w:embedRegular r:id="rId6" w:fontKey="{B5A63AD3-792B-45B2-A6F7-5EC915054CC4}"/>
  </w:font>
  <w:font w:name="DejaVuSans-Bold">
    <w:altName w:val="Segoe Print"/>
    <w:panose1 w:val="00000000000000000000"/>
    <w:charset w:val="00"/>
    <w:family w:val="auto"/>
    <w:pitch w:val="default"/>
    <w:sig w:usb0="00000000" w:usb1="00000000" w:usb2="00000000" w:usb3="00000000" w:csb0="00040001" w:csb1="00000000"/>
    <w:embedRegular r:id="rId7" w:fontKey="{3939831C-FFBD-47A4-975E-D992F1C102FA}"/>
  </w:font>
  <w:font w:name="方正小标宋_GBK">
    <w:altName w:val="微软雅黑"/>
    <w:panose1 w:val="00000000000000000000"/>
    <w:charset w:val="86"/>
    <w:family w:val="script"/>
    <w:pitch w:val="default"/>
    <w:sig w:usb0="00000000" w:usb1="00000000" w:usb2="00082016" w:usb3="00000000" w:csb0="00040001" w:csb1="00000000"/>
    <w:embedRegular r:id="rId8" w:fontKey="{082219EC-AA0C-4DA2-A322-4073FC62B74E}"/>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Euclid">
    <w:panose1 w:val="02020503060505020303"/>
    <w:charset w:val="00"/>
    <w:family w:val="auto"/>
    <w:pitch w:val="default"/>
    <w:sig w:usb0="8000002F" w:usb1="0000000A" w:usb2="00000000" w:usb3="8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800D">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eastAsia="zh-CN"/>
      </w:rPr>
      <w:t>27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D9FD">
    <w:pPr>
      <w:pStyle w:val="31"/>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68859B5F">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55E">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401A">
    <w:pPr>
      <w:pStyle w:val="31"/>
      <w:jc w:val="center"/>
    </w:pPr>
    <w:r>
      <w:fldChar w:fldCharType="begin"/>
    </w:r>
    <w:r>
      <w:instrText xml:space="preserve">PAGE   \* MERGEFORMAT</w:instrText>
    </w:r>
    <w:r>
      <w:fldChar w:fldCharType="separate"/>
    </w:r>
    <w:r>
      <w:rPr>
        <w:lang w:val="en-US" w:eastAsia="zh-CN"/>
      </w:rPr>
      <w:t>44</w:t>
    </w:r>
    <w:r>
      <w:fldChar w:fldCharType="end"/>
    </w:r>
  </w:p>
  <w:p w14:paraId="5158DF10">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385D0">
    <w:pPr>
      <w:pStyle w:val="31"/>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14:paraId="7D0183F4">
    <w:pPr>
      <w:pStyle w:val="31"/>
      <w:ind w:right="360"/>
    </w:pPr>
  </w:p>
  <w:p w14:paraId="3E30308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A50C">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2C75">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B5CC">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13867">
    <w:pPr>
      <w:pStyle w:val="32"/>
      <w:pBdr>
        <w:bottom w:val="single" w:color="auto" w:sz="6"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0535">
    <w:pPr>
      <w:pStyle w:val="32"/>
    </w:pPr>
  </w:p>
  <w:p w14:paraId="3F5788D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28A8">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AC593"/>
    <w:multiLevelType w:val="singleLevel"/>
    <w:tmpl w:val="9C9AC593"/>
    <w:lvl w:ilvl="0" w:tentative="0">
      <w:start w:val="7"/>
      <w:numFmt w:val="chineseCounting"/>
      <w:suff w:val="space"/>
      <w:lvlText w:val="第%1条"/>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5224"/>
        </w:tabs>
        <w:ind w:left="5224" w:hanging="1140"/>
      </w:pPr>
      <w:rPr>
        <w:rFonts w:hint="eastAsia"/>
      </w:rPr>
    </w:lvl>
    <w:lvl w:ilvl="1" w:tentative="0">
      <w:start w:val="1"/>
      <w:numFmt w:val="lowerLetter"/>
      <w:lvlText w:val="%2)"/>
      <w:lvlJc w:val="left"/>
      <w:pPr>
        <w:tabs>
          <w:tab w:val="left" w:pos="4924"/>
        </w:tabs>
        <w:ind w:left="4924" w:hanging="420"/>
      </w:pPr>
    </w:lvl>
    <w:lvl w:ilvl="2" w:tentative="0">
      <w:start w:val="1"/>
      <w:numFmt w:val="lowerRoman"/>
      <w:lvlText w:val="%3."/>
      <w:lvlJc w:val="right"/>
      <w:pPr>
        <w:tabs>
          <w:tab w:val="left" w:pos="5344"/>
        </w:tabs>
        <w:ind w:left="5344" w:hanging="420"/>
      </w:pPr>
    </w:lvl>
    <w:lvl w:ilvl="3" w:tentative="0">
      <w:start w:val="1"/>
      <w:numFmt w:val="decimal"/>
      <w:lvlText w:val="%4."/>
      <w:lvlJc w:val="left"/>
      <w:pPr>
        <w:tabs>
          <w:tab w:val="left" w:pos="5764"/>
        </w:tabs>
        <w:ind w:left="5764" w:hanging="420"/>
      </w:pPr>
    </w:lvl>
    <w:lvl w:ilvl="4" w:tentative="0">
      <w:start w:val="1"/>
      <w:numFmt w:val="lowerLetter"/>
      <w:lvlText w:val="%5)"/>
      <w:lvlJc w:val="left"/>
      <w:pPr>
        <w:tabs>
          <w:tab w:val="left" w:pos="6184"/>
        </w:tabs>
        <w:ind w:left="6184" w:hanging="420"/>
      </w:pPr>
    </w:lvl>
    <w:lvl w:ilvl="5" w:tentative="0">
      <w:start w:val="1"/>
      <w:numFmt w:val="lowerRoman"/>
      <w:lvlText w:val="%6."/>
      <w:lvlJc w:val="right"/>
      <w:pPr>
        <w:tabs>
          <w:tab w:val="left" w:pos="6604"/>
        </w:tabs>
        <w:ind w:left="6604" w:hanging="420"/>
      </w:pPr>
    </w:lvl>
    <w:lvl w:ilvl="6" w:tentative="0">
      <w:start w:val="1"/>
      <w:numFmt w:val="decimal"/>
      <w:lvlText w:val="%7."/>
      <w:lvlJc w:val="left"/>
      <w:pPr>
        <w:tabs>
          <w:tab w:val="left" w:pos="7024"/>
        </w:tabs>
        <w:ind w:left="7024" w:hanging="420"/>
      </w:pPr>
    </w:lvl>
    <w:lvl w:ilvl="7" w:tentative="0">
      <w:start w:val="1"/>
      <w:numFmt w:val="lowerLetter"/>
      <w:lvlText w:val="%8)"/>
      <w:lvlJc w:val="left"/>
      <w:pPr>
        <w:tabs>
          <w:tab w:val="left" w:pos="7444"/>
        </w:tabs>
        <w:ind w:left="7444" w:hanging="420"/>
      </w:pPr>
    </w:lvl>
    <w:lvl w:ilvl="8" w:tentative="0">
      <w:start w:val="1"/>
      <w:numFmt w:val="lowerRoman"/>
      <w:lvlText w:val="%9."/>
      <w:lvlJc w:val="right"/>
      <w:pPr>
        <w:tabs>
          <w:tab w:val="left" w:pos="7864"/>
        </w:tabs>
        <w:ind w:left="7864" w:hanging="420"/>
      </w:pPr>
    </w:lvl>
  </w:abstractNum>
  <w:abstractNum w:abstractNumId="2">
    <w:nsid w:val="0000000A"/>
    <w:multiLevelType w:val="multilevel"/>
    <w:tmpl w:val="0000000A"/>
    <w:lvl w:ilvl="0" w:tentative="0">
      <w:start w:val="1"/>
      <w:numFmt w:val="decimal"/>
      <w:pStyle w:val="12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7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2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433"/>
    <w:multiLevelType w:val="multilevel"/>
    <w:tmpl w:val="00000433"/>
    <w:lvl w:ilvl="0" w:tentative="0">
      <w:start w:val="1"/>
      <w:numFmt w:val="decimal"/>
      <w:lvlText w:val="%1."/>
      <w:lvlJc w:val="left"/>
      <w:pPr>
        <w:ind w:left="607" w:hanging="420"/>
      </w:pPr>
      <w:rPr>
        <w:rFonts w:ascii="宋体" w:hAnsi="Times New Roman" w:cs="宋体"/>
        <w:b w:val="0"/>
        <w:bCs w:val="0"/>
        <w:i w:val="0"/>
        <w:iCs w:val="0"/>
        <w:spacing w:val="0"/>
        <w:w w:val="100"/>
        <w:sz w:val="24"/>
        <w:szCs w:val="24"/>
      </w:rPr>
    </w:lvl>
    <w:lvl w:ilvl="1" w:tentative="0">
      <w:start w:val="0"/>
      <w:numFmt w:val="bullet"/>
      <w:lvlText w:val="•"/>
      <w:lvlJc w:val="left"/>
      <w:pPr>
        <w:ind w:left="1586" w:hanging="420"/>
      </w:pPr>
    </w:lvl>
    <w:lvl w:ilvl="2" w:tentative="0">
      <w:start w:val="0"/>
      <w:numFmt w:val="bullet"/>
      <w:lvlText w:val="•"/>
      <w:lvlJc w:val="left"/>
      <w:pPr>
        <w:ind w:left="2573" w:hanging="420"/>
      </w:pPr>
    </w:lvl>
    <w:lvl w:ilvl="3" w:tentative="0">
      <w:start w:val="0"/>
      <w:numFmt w:val="bullet"/>
      <w:lvlText w:val="•"/>
      <w:lvlJc w:val="left"/>
      <w:pPr>
        <w:ind w:left="3560" w:hanging="420"/>
      </w:pPr>
    </w:lvl>
    <w:lvl w:ilvl="4" w:tentative="0">
      <w:start w:val="0"/>
      <w:numFmt w:val="bullet"/>
      <w:lvlText w:val="•"/>
      <w:lvlJc w:val="left"/>
      <w:pPr>
        <w:ind w:left="4546" w:hanging="420"/>
      </w:pPr>
    </w:lvl>
    <w:lvl w:ilvl="5" w:tentative="0">
      <w:start w:val="0"/>
      <w:numFmt w:val="bullet"/>
      <w:lvlText w:val="•"/>
      <w:lvlJc w:val="left"/>
      <w:pPr>
        <w:ind w:left="5533" w:hanging="420"/>
      </w:pPr>
    </w:lvl>
    <w:lvl w:ilvl="6" w:tentative="0">
      <w:start w:val="0"/>
      <w:numFmt w:val="bullet"/>
      <w:lvlText w:val="•"/>
      <w:lvlJc w:val="left"/>
      <w:pPr>
        <w:ind w:left="6520" w:hanging="420"/>
      </w:pPr>
    </w:lvl>
    <w:lvl w:ilvl="7" w:tentative="0">
      <w:start w:val="0"/>
      <w:numFmt w:val="bullet"/>
      <w:lvlText w:val="•"/>
      <w:lvlJc w:val="left"/>
      <w:pPr>
        <w:ind w:left="7506" w:hanging="420"/>
      </w:pPr>
    </w:lvl>
    <w:lvl w:ilvl="8" w:tentative="0">
      <w:start w:val="0"/>
      <w:numFmt w:val="bullet"/>
      <w:lvlText w:val="•"/>
      <w:lvlJc w:val="left"/>
      <w:pPr>
        <w:ind w:left="8493" w:hanging="420"/>
      </w:pPr>
    </w:lvl>
  </w:abstractNum>
  <w:abstractNum w:abstractNumId="10">
    <w:nsid w:val="00000434"/>
    <w:multiLevelType w:val="multilevel"/>
    <w:tmpl w:val="00000434"/>
    <w:lvl w:ilvl="0" w:tentative="0">
      <w:start w:val="1"/>
      <w:numFmt w:val="decimal"/>
      <w:lvlText w:val="%1."/>
      <w:lvlJc w:val="left"/>
      <w:pPr>
        <w:ind w:left="1423" w:hanging="360"/>
      </w:pPr>
      <w:rPr>
        <w:rFonts w:ascii="宋体" w:hAnsi="Times New Roman" w:cs="宋体"/>
        <w:b w:val="0"/>
        <w:bCs w:val="0"/>
        <w:i w:val="0"/>
        <w:iCs w:val="0"/>
        <w:spacing w:val="0"/>
        <w:w w:val="100"/>
        <w:sz w:val="24"/>
        <w:szCs w:val="24"/>
      </w:rPr>
    </w:lvl>
    <w:lvl w:ilvl="1" w:tentative="0">
      <w:start w:val="0"/>
      <w:numFmt w:val="bullet"/>
      <w:lvlText w:val="•"/>
      <w:lvlJc w:val="left"/>
      <w:pPr>
        <w:ind w:left="2324" w:hanging="360"/>
      </w:pPr>
    </w:lvl>
    <w:lvl w:ilvl="2" w:tentative="0">
      <w:start w:val="0"/>
      <w:numFmt w:val="bullet"/>
      <w:lvlText w:val="•"/>
      <w:lvlJc w:val="left"/>
      <w:pPr>
        <w:ind w:left="3229" w:hanging="360"/>
      </w:pPr>
    </w:lvl>
    <w:lvl w:ilvl="3" w:tentative="0">
      <w:start w:val="0"/>
      <w:numFmt w:val="bullet"/>
      <w:lvlText w:val="•"/>
      <w:lvlJc w:val="left"/>
      <w:pPr>
        <w:ind w:left="4134" w:hanging="360"/>
      </w:pPr>
    </w:lvl>
    <w:lvl w:ilvl="4" w:tentative="0">
      <w:start w:val="0"/>
      <w:numFmt w:val="bullet"/>
      <w:lvlText w:val="•"/>
      <w:lvlJc w:val="left"/>
      <w:pPr>
        <w:ind w:left="5038" w:hanging="360"/>
      </w:pPr>
    </w:lvl>
    <w:lvl w:ilvl="5" w:tentative="0">
      <w:start w:val="0"/>
      <w:numFmt w:val="bullet"/>
      <w:lvlText w:val="•"/>
      <w:lvlJc w:val="left"/>
      <w:pPr>
        <w:ind w:left="5943" w:hanging="360"/>
      </w:pPr>
    </w:lvl>
    <w:lvl w:ilvl="6" w:tentative="0">
      <w:start w:val="0"/>
      <w:numFmt w:val="bullet"/>
      <w:lvlText w:val="•"/>
      <w:lvlJc w:val="left"/>
      <w:pPr>
        <w:ind w:left="6848" w:hanging="360"/>
      </w:pPr>
    </w:lvl>
    <w:lvl w:ilvl="7" w:tentative="0">
      <w:start w:val="0"/>
      <w:numFmt w:val="bullet"/>
      <w:lvlText w:val="•"/>
      <w:lvlJc w:val="left"/>
      <w:pPr>
        <w:ind w:left="7752" w:hanging="360"/>
      </w:pPr>
    </w:lvl>
    <w:lvl w:ilvl="8" w:tentative="0">
      <w:start w:val="0"/>
      <w:numFmt w:val="bullet"/>
      <w:lvlText w:val="•"/>
      <w:lvlJc w:val="left"/>
      <w:pPr>
        <w:ind w:left="8657" w:hanging="360"/>
      </w:pPr>
    </w:lvl>
  </w:abstractNum>
  <w:abstractNum w:abstractNumId="11">
    <w:nsid w:val="00000435"/>
    <w:multiLevelType w:val="multilevel"/>
    <w:tmpl w:val="00000435"/>
    <w:lvl w:ilvl="0" w:tentative="0">
      <w:start w:val="1"/>
      <w:numFmt w:val="decimal"/>
      <w:lvlText w:val="（%1）"/>
      <w:lvlJc w:val="left"/>
      <w:pPr>
        <w:ind w:left="583" w:hanging="608"/>
      </w:pPr>
      <w:rPr>
        <w:rFonts w:ascii="宋体" w:hAnsi="Times New Roman" w:cs="宋体"/>
        <w:b w:val="0"/>
        <w:bCs w:val="0"/>
        <w:i w:val="0"/>
        <w:iCs w:val="0"/>
        <w:spacing w:val="2"/>
        <w:w w:val="100"/>
        <w:sz w:val="22"/>
        <w:szCs w:val="22"/>
      </w:rPr>
    </w:lvl>
    <w:lvl w:ilvl="1" w:tentative="0">
      <w:start w:val="0"/>
      <w:numFmt w:val="bullet"/>
      <w:lvlText w:val="•"/>
      <w:lvlJc w:val="left"/>
      <w:pPr>
        <w:ind w:left="1568" w:hanging="608"/>
      </w:pPr>
    </w:lvl>
    <w:lvl w:ilvl="2" w:tentative="0">
      <w:start w:val="0"/>
      <w:numFmt w:val="bullet"/>
      <w:lvlText w:val="•"/>
      <w:lvlJc w:val="left"/>
      <w:pPr>
        <w:ind w:left="2557" w:hanging="608"/>
      </w:pPr>
    </w:lvl>
    <w:lvl w:ilvl="3" w:tentative="0">
      <w:start w:val="0"/>
      <w:numFmt w:val="bullet"/>
      <w:lvlText w:val="•"/>
      <w:lvlJc w:val="left"/>
      <w:pPr>
        <w:ind w:left="3546" w:hanging="608"/>
      </w:pPr>
    </w:lvl>
    <w:lvl w:ilvl="4" w:tentative="0">
      <w:start w:val="0"/>
      <w:numFmt w:val="bullet"/>
      <w:lvlText w:val="•"/>
      <w:lvlJc w:val="left"/>
      <w:pPr>
        <w:ind w:left="4534" w:hanging="608"/>
      </w:pPr>
    </w:lvl>
    <w:lvl w:ilvl="5" w:tentative="0">
      <w:start w:val="0"/>
      <w:numFmt w:val="bullet"/>
      <w:lvlText w:val="•"/>
      <w:lvlJc w:val="left"/>
      <w:pPr>
        <w:ind w:left="5523" w:hanging="608"/>
      </w:pPr>
    </w:lvl>
    <w:lvl w:ilvl="6" w:tentative="0">
      <w:start w:val="0"/>
      <w:numFmt w:val="bullet"/>
      <w:lvlText w:val="•"/>
      <w:lvlJc w:val="left"/>
      <w:pPr>
        <w:ind w:left="6512" w:hanging="608"/>
      </w:pPr>
    </w:lvl>
    <w:lvl w:ilvl="7" w:tentative="0">
      <w:start w:val="0"/>
      <w:numFmt w:val="bullet"/>
      <w:lvlText w:val="•"/>
      <w:lvlJc w:val="left"/>
      <w:pPr>
        <w:ind w:left="7500" w:hanging="608"/>
      </w:pPr>
    </w:lvl>
    <w:lvl w:ilvl="8" w:tentative="0">
      <w:start w:val="0"/>
      <w:numFmt w:val="bullet"/>
      <w:lvlText w:val="•"/>
      <w:lvlJc w:val="left"/>
      <w:pPr>
        <w:ind w:left="8489" w:hanging="608"/>
      </w:pPr>
    </w:lvl>
  </w:abstractNum>
  <w:abstractNum w:abstractNumId="12">
    <w:nsid w:val="00000436"/>
    <w:multiLevelType w:val="multilevel"/>
    <w:tmpl w:val="00000436"/>
    <w:lvl w:ilvl="0" w:tentative="0">
      <w:start w:val="1"/>
      <w:numFmt w:val="decimal"/>
      <w:lvlText w:val="（%1）"/>
      <w:lvlJc w:val="left"/>
      <w:pPr>
        <w:ind w:left="583" w:hanging="608"/>
      </w:pPr>
      <w:rPr>
        <w:rFonts w:ascii="宋体" w:hAnsi="Times New Roman" w:cs="宋体"/>
        <w:b w:val="0"/>
        <w:bCs w:val="0"/>
        <w:i w:val="0"/>
        <w:iCs w:val="0"/>
        <w:spacing w:val="2"/>
        <w:w w:val="99"/>
        <w:sz w:val="22"/>
        <w:szCs w:val="22"/>
      </w:rPr>
    </w:lvl>
    <w:lvl w:ilvl="1" w:tentative="0">
      <w:start w:val="0"/>
      <w:numFmt w:val="bullet"/>
      <w:lvlText w:val="•"/>
      <w:lvlJc w:val="left"/>
      <w:pPr>
        <w:ind w:left="1568" w:hanging="608"/>
      </w:pPr>
    </w:lvl>
    <w:lvl w:ilvl="2" w:tentative="0">
      <w:start w:val="0"/>
      <w:numFmt w:val="bullet"/>
      <w:lvlText w:val="•"/>
      <w:lvlJc w:val="left"/>
      <w:pPr>
        <w:ind w:left="2557" w:hanging="608"/>
      </w:pPr>
    </w:lvl>
    <w:lvl w:ilvl="3" w:tentative="0">
      <w:start w:val="0"/>
      <w:numFmt w:val="bullet"/>
      <w:lvlText w:val="•"/>
      <w:lvlJc w:val="left"/>
      <w:pPr>
        <w:ind w:left="3546" w:hanging="608"/>
      </w:pPr>
    </w:lvl>
    <w:lvl w:ilvl="4" w:tentative="0">
      <w:start w:val="0"/>
      <w:numFmt w:val="bullet"/>
      <w:lvlText w:val="•"/>
      <w:lvlJc w:val="left"/>
      <w:pPr>
        <w:ind w:left="4534" w:hanging="608"/>
      </w:pPr>
    </w:lvl>
    <w:lvl w:ilvl="5" w:tentative="0">
      <w:start w:val="0"/>
      <w:numFmt w:val="bullet"/>
      <w:lvlText w:val="•"/>
      <w:lvlJc w:val="left"/>
      <w:pPr>
        <w:ind w:left="5523" w:hanging="608"/>
      </w:pPr>
    </w:lvl>
    <w:lvl w:ilvl="6" w:tentative="0">
      <w:start w:val="0"/>
      <w:numFmt w:val="bullet"/>
      <w:lvlText w:val="•"/>
      <w:lvlJc w:val="left"/>
      <w:pPr>
        <w:ind w:left="6512" w:hanging="608"/>
      </w:pPr>
    </w:lvl>
    <w:lvl w:ilvl="7" w:tentative="0">
      <w:start w:val="0"/>
      <w:numFmt w:val="bullet"/>
      <w:lvlText w:val="•"/>
      <w:lvlJc w:val="left"/>
      <w:pPr>
        <w:ind w:left="7500" w:hanging="608"/>
      </w:pPr>
    </w:lvl>
    <w:lvl w:ilvl="8" w:tentative="0">
      <w:start w:val="0"/>
      <w:numFmt w:val="bullet"/>
      <w:lvlText w:val="•"/>
      <w:lvlJc w:val="left"/>
      <w:pPr>
        <w:ind w:left="8489" w:hanging="608"/>
      </w:pPr>
    </w:lvl>
  </w:abstractNum>
  <w:abstractNum w:abstractNumId="13">
    <w:nsid w:val="00000437"/>
    <w:multiLevelType w:val="multilevel"/>
    <w:tmpl w:val="00000437"/>
    <w:lvl w:ilvl="0" w:tentative="0">
      <w:start w:val="1"/>
      <w:numFmt w:val="decimal"/>
      <w:lvlText w:val="%1."/>
      <w:lvlJc w:val="left"/>
      <w:pPr>
        <w:ind w:left="583" w:hanging="241"/>
      </w:pPr>
      <w:rPr>
        <w:rFonts w:ascii="宋体" w:hAnsi="Times New Roman" w:cs="宋体"/>
        <w:b w:val="0"/>
        <w:bCs w:val="0"/>
        <w:i w:val="0"/>
        <w:iCs w:val="0"/>
        <w:spacing w:val="0"/>
        <w:w w:val="99"/>
        <w:sz w:val="22"/>
        <w:szCs w:val="22"/>
      </w:rPr>
    </w:lvl>
    <w:lvl w:ilvl="1" w:tentative="0">
      <w:start w:val="1"/>
      <w:numFmt w:val="decimal"/>
      <w:lvlText w:val="%2."/>
      <w:lvlJc w:val="left"/>
      <w:pPr>
        <w:ind w:left="1395" w:hanging="241"/>
      </w:pPr>
      <w:rPr>
        <w:rFonts w:ascii="宋体" w:hAnsi="Times New Roman" w:cs="宋体"/>
        <w:b w:val="0"/>
        <w:bCs w:val="0"/>
        <w:i w:val="0"/>
        <w:iCs w:val="0"/>
        <w:spacing w:val="0"/>
        <w:w w:val="99"/>
        <w:sz w:val="22"/>
        <w:szCs w:val="22"/>
      </w:rPr>
    </w:lvl>
    <w:lvl w:ilvl="2" w:tentative="0">
      <w:start w:val="0"/>
      <w:numFmt w:val="bullet"/>
      <w:lvlText w:val="•"/>
      <w:lvlJc w:val="left"/>
      <w:pPr>
        <w:ind w:left="2407" w:hanging="241"/>
      </w:pPr>
    </w:lvl>
    <w:lvl w:ilvl="3" w:tentative="0">
      <w:start w:val="0"/>
      <w:numFmt w:val="bullet"/>
      <w:lvlText w:val="•"/>
      <w:lvlJc w:val="left"/>
      <w:pPr>
        <w:ind w:left="3414" w:hanging="241"/>
      </w:pPr>
    </w:lvl>
    <w:lvl w:ilvl="4" w:tentative="0">
      <w:start w:val="0"/>
      <w:numFmt w:val="bullet"/>
      <w:lvlText w:val="•"/>
      <w:lvlJc w:val="left"/>
      <w:pPr>
        <w:ind w:left="4422" w:hanging="241"/>
      </w:pPr>
    </w:lvl>
    <w:lvl w:ilvl="5" w:tentative="0">
      <w:start w:val="0"/>
      <w:numFmt w:val="bullet"/>
      <w:lvlText w:val="•"/>
      <w:lvlJc w:val="left"/>
      <w:pPr>
        <w:ind w:left="5429" w:hanging="241"/>
      </w:pPr>
    </w:lvl>
    <w:lvl w:ilvl="6" w:tentative="0">
      <w:start w:val="0"/>
      <w:numFmt w:val="bullet"/>
      <w:lvlText w:val="•"/>
      <w:lvlJc w:val="left"/>
      <w:pPr>
        <w:ind w:left="6437" w:hanging="241"/>
      </w:pPr>
    </w:lvl>
    <w:lvl w:ilvl="7" w:tentative="0">
      <w:start w:val="0"/>
      <w:numFmt w:val="bullet"/>
      <w:lvlText w:val="•"/>
      <w:lvlJc w:val="left"/>
      <w:pPr>
        <w:ind w:left="7444" w:hanging="241"/>
      </w:pPr>
    </w:lvl>
    <w:lvl w:ilvl="8" w:tentative="0">
      <w:start w:val="0"/>
      <w:numFmt w:val="bullet"/>
      <w:lvlText w:val="•"/>
      <w:lvlJc w:val="left"/>
      <w:pPr>
        <w:ind w:left="8452" w:hanging="241"/>
      </w:pPr>
    </w:lvl>
  </w:abstractNum>
  <w:abstractNum w:abstractNumId="14">
    <w:nsid w:val="00000438"/>
    <w:multiLevelType w:val="multilevel"/>
    <w:tmpl w:val="00000438"/>
    <w:lvl w:ilvl="0" w:tentative="0">
      <w:start w:val="1"/>
      <w:numFmt w:val="decimal"/>
      <w:lvlText w:val="%1."/>
      <w:lvlJc w:val="left"/>
      <w:pPr>
        <w:ind w:left="1395" w:hanging="241"/>
      </w:pPr>
      <w:rPr>
        <w:rFonts w:ascii="宋体" w:hAnsi="Times New Roman" w:cs="宋体"/>
        <w:b w:val="0"/>
        <w:bCs w:val="0"/>
        <w:i w:val="0"/>
        <w:iCs w:val="0"/>
        <w:spacing w:val="0"/>
        <w:w w:val="99"/>
        <w:sz w:val="22"/>
        <w:szCs w:val="22"/>
      </w:rPr>
    </w:lvl>
    <w:lvl w:ilvl="1" w:tentative="0">
      <w:start w:val="0"/>
      <w:numFmt w:val="bullet"/>
      <w:lvlText w:val="•"/>
      <w:lvlJc w:val="left"/>
      <w:pPr>
        <w:ind w:left="2306" w:hanging="241"/>
      </w:pPr>
    </w:lvl>
    <w:lvl w:ilvl="2" w:tentative="0">
      <w:start w:val="0"/>
      <w:numFmt w:val="bullet"/>
      <w:lvlText w:val="•"/>
      <w:lvlJc w:val="left"/>
      <w:pPr>
        <w:ind w:left="3213" w:hanging="241"/>
      </w:pPr>
    </w:lvl>
    <w:lvl w:ilvl="3" w:tentative="0">
      <w:start w:val="0"/>
      <w:numFmt w:val="bullet"/>
      <w:lvlText w:val="•"/>
      <w:lvlJc w:val="left"/>
      <w:pPr>
        <w:ind w:left="4120" w:hanging="241"/>
      </w:pPr>
    </w:lvl>
    <w:lvl w:ilvl="4" w:tentative="0">
      <w:start w:val="0"/>
      <w:numFmt w:val="bullet"/>
      <w:lvlText w:val="•"/>
      <w:lvlJc w:val="left"/>
      <w:pPr>
        <w:ind w:left="5026" w:hanging="241"/>
      </w:pPr>
    </w:lvl>
    <w:lvl w:ilvl="5" w:tentative="0">
      <w:start w:val="0"/>
      <w:numFmt w:val="bullet"/>
      <w:lvlText w:val="•"/>
      <w:lvlJc w:val="left"/>
      <w:pPr>
        <w:ind w:left="5933" w:hanging="241"/>
      </w:pPr>
    </w:lvl>
    <w:lvl w:ilvl="6" w:tentative="0">
      <w:start w:val="0"/>
      <w:numFmt w:val="bullet"/>
      <w:lvlText w:val="•"/>
      <w:lvlJc w:val="left"/>
      <w:pPr>
        <w:ind w:left="6840" w:hanging="241"/>
      </w:pPr>
    </w:lvl>
    <w:lvl w:ilvl="7" w:tentative="0">
      <w:start w:val="0"/>
      <w:numFmt w:val="bullet"/>
      <w:lvlText w:val="•"/>
      <w:lvlJc w:val="left"/>
      <w:pPr>
        <w:ind w:left="7746" w:hanging="241"/>
      </w:pPr>
    </w:lvl>
    <w:lvl w:ilvl="8" w:tentative="0">
      <w:start w:val="0"/>
      <w:numFmt w:val="bullet"/>
      <w:lvlText w:val="•"/>
      <w:lvlJc w:val="left"/>
      <w:pPr>
        <w:ind w:left="8653" w:hanging="241"/>
      </w:pPr>
    </w:lvl>
  </w:abstractNum>
  <w:abstractNum w:abstractNumId="15">
    <w:nsid w:val="00000439"/>
    <w:multiLevelType w:val="multilevel"/>
    <w:tmpl w:val="00000439"/>
    <w:lvl w:ilvl="0" w:tentative="0">
      <w:start w:val="1"/>
      <w:numFmt w:val="decimal"/>
      <w:lvlText w:val="%1."/>
      <w:lvlJc w:val="left"/>
      <w:pPr>
        <w:ind w:left="583" w:hanging="241"/>
      </w:pPr>
      <w:rPr>
        <w:rFonts w:ascii="宋体" w:hAnsi="Times New Roman" w:cs="宋体"/>
        <w:b w:val="0"/>
        <w:bCs w:val="0"/>
        <w:i w:val="0"/>
        <w:iCs w:val="0"/>
        <w:spacing w:val="0"/>
        <w:w w:val="99"/>
        <w:sz w:val="22"/>
        <w:szCs w:val="22"/>
      </w:rPr>
    </w:lvl>
    <w:lvl w:ilvl="1" w:tentative="0">
      <w:start w:val="0"/>
      <w:numFmt w:val="bullet"/>
      <w:lvlText w:val="•"/>
      <w:lvlJc w:val="left"/>
      <w:pPr>
        <w:ind w:left="1568" w:hanging="241"/>
      </w:pPr>
    </w:lvl>
    <w:lvl w:ilvl="2" w:tentative="0">
      <w:start w:val="0"/>
      <w:numFmt w:val="bullet"/>
      <w:lvlText w:val="•"/>
      <w:lvlJc w:val="left"/>
      <w:pPr>
        <w:ind w:left="2557" w:hanging="241"/>
      </w:pPr>
    </w:lvl>
    <w:lvl w:ilvl="3" w:tentative="0">
      <w:start w:val="0"/>
      <w:numFmt w:val="bullet"/>
      <w:lvlText w:val="•"/>
      <w:lvlJc w:val="left"/>
      <w:pPr>
        <w:ind w:left="3546" w:hanging="241"/>
      </w:pPr>
    </w:lvl>
    <w:lvl w:ilvl="4" w:tentative="0">
      <w:start w:val="0"/>
      <w:numFmt w:val="bullet"/>
      <w:lvlText w:val="•"/>
      <w:lvlJc w:val="left"/>
      <w:pPr>
        <w:ind w:left="4534" w:hanging="241"/>
      </w:pPr>
    </w:lvl>
    <w:lvl w:ilvl="5" w:tentative="0">
      <w:start w:val="0"/>
      <w:numFmt w:val="bullet"/>
      <w:lvlText w:val="•"/>
      <w:lvlJc w:val="left"/>
      <w:pPr>
        <w:ind w:left="5523" w:hanging="241"/>
      </w:pPr>
    </w:lvl>
    <w:lvl w:ilvl="6" w:tentative="0">
      <w:start w:val="0"/>
      <w:numFmt w:val="bullet"/>
      <w:lvlText w:val="•"/>
      <w:lvlJc w:val="left"/>
      <w:pPr>
        <w:ind w:left="6512" w:hanging="241"/>
      </w:pPr>
    </w:lvl>
    <w:lvl w:ilvl="7" w:tentative="0">
      <w:start w:val="0"/>
      <w:numFmt w:val="bullet"/>
      <w:lvlText w:val="•"/>
      <w:lvlJc w:val="left"/>
      <w:pPr>
        <w:ind w:left="7500" w:hanging="241"/>
      </w:pPr>
    </w:lvl>
    <w:lvl w:ilvl="8" w:tentative="0">
      <w:start w:val="0"/>
      <w:numFmt w:val="bullet"/>
      <w:lvlText w:val="•"/>
      <w:lvlJc w:val="left"/>
      <w:pPr>
        <w:ind w:left="8489" w:hanging="241"/>
      </w:pPr>
    </w:lvl>
  </w:abstractNum>
  <w:abstractNum w:abstractNumId="16">
    <w:nsid w:val="0000043A"/>
    <w:multiLevelType w:val="multilevel"/>
    <w:tmpl w:val="0000043A"/>
    <w:lvl w:ilvl="0" w:tentative="0">
      <w:start w:val="1"/>
      <w:numFmt w:val="decimal"/>
      <w:lvlText w:val="%1."/>
      <w:lvlJc w:val="left"/>
      <w:pPr>
        <w:ind w:left="1304" w:hanging="241"/>
      </w:pPr>
      <w:rPr>
        <w:rFonts w:ascii="宋体" w:hAnsi="Times New Roman" w:cs="宋体"/>
        <w:b w:val="0"/>
        <w:bCs w:val="0"/>
        <w:i w:val="0"/>
        <w:iCs w:val="0"/>
        <w:spacing w:val="0"/>
        <w:w w:val="99"/>
        <w:sz w:val="22"/>
        <w:szCs w:val="22"/>
      </w:rPr>
    </w:lvl>
    <w:lvl w:ilvl="1" w:tentative="0">
      <w:start w:val="0"/>
      <w:numFmt w:val="bullet"/>
      <w:lvlText w:val="•"/>
      <w:lvlJc w:val="left"/>
      <w:pPr>
        <w:ind w:left="2216" w:hanging="241"/>
      </w:pPr>
    </w:lvl>
    <w:lvl w:ilvl="2" w:tentative="0">
      <w:start w:val="0"/>
      <w:numFmt w:val="bullet"/>
      <w:lvlText w:val="•"/>
      <w:lvlJc w:val="left"/>
      <w:pPr>
        <w:ind w:left="3133" w:hanging="241"/>
      </w:pPr>
    </w:lvl>
    <w:lvl w:ilvl="3" w:tentative="0">
      <w:start w:val="0"/>
      <w:numFmt w:val="bullet"/>
      <w:lvlText w:val="•"/>
      <w:lvlJc w:val="left"/>
      <w:pPr>
        <w:ind w:left="4050" w:hanging="241"/>
      </w:pPr>
    </w:lvl>
    <w:lvl w:ilvl="4" w:tentative="0">
      <w:start w:val="0"/>
      <w:numFmt w:val="bullet"/>
      <w:lvlText w:val="•"/>
      <w:lvlJc w:val="left"/>
      <w:pPr>
        <w:ind w:left="4966" w:hanging="241"/>
      </w:pPr>
    </w:lvl>
    <w:lvl w:ilvl="5" w:tentative="0">
      <w:start w:val="0"/>
      <w:numFmt w:val="bullet"/>
      <w:lvlText w:val="•"/>
      <w:lvlJc w:val="left"/>
      <w:pPr>
        <w:ind w:left="5883" w:hanging="241"/>
      </w:pPr>
    </w:lvl>
    <w:lvl w:ilvl="6" w:tentative="0">
      <w:start w:val="0"/>
      <w:numFmt w:val="bullet"/>
      <w:lvlText w:val="•"/>
      <w:lvlJc w:val="left"/>
      <w:pPr>
        <w:ind w:left="6800" w:hanging="241"/>
      </w:pPr>
    </w:lvl>
    <w:lvl w:ilvl="7" w:tentative="0">
      <w:start w:val="0"/>
      <w:numFmt w:val="bullet"/>
      <w:lvlText w:val="•"/>
      <w:lvlJc w:val="left"/>
      <w:pPr>
        <w:ind w:left="7716" w:hanging="241"/>
      </w:pPr>
    </w:lvl>
    <w:lvl w:ilvl="8" w:tentative="0">
      <w:start w:val="0"/>
      <w:numFmt w:val="bullet"/>
      <w:lvlText w:val="•"/>
      <w:lvlJc w:val="left"/>
      <w:pPr>
        <w:ind w:left="8633" w:hanging="241"/>
      </w:pPr>
    </w:lvl>
  </w:abstractNum>
  <w:abstractNum w:abstractNumId="17">
    <w:nsid w:val="0000043B"/>
    <w:multiLevelType w:val="multilevel"/>
    <w:tmpl w:val="0000043B"/>
    <w:lvl w:ilvl="0" w:tentative="0">
      <w:start w:val="1"/>
      <w:numFmt w:val="decimal"/>
      <w:lvlText w:val="%1."/>
      <w:lvlJc w:val="left"/>
      <w:pPr>
        <w:ind w:left="1328" w:hanging="241"/>
      </w:pPr>
      <w:rPr>
        <w:rFonts w:ascii="宋体" w:hAnsi="Times New Roman" w:cs="宋体"/>
        <w:b w:val="0"/>
        <w:bCs w:val="0"/>
        <w:i w:val="0"/>
        <w:iCs w:val="0"/>
        <w:spacing w:val="0"/>
        <w:w w:val="99"/>
        <w:sz w:val="22"/>
        <w:szCs w:val="22"/>
      </w:rPr>
    </w:lvl>
    <w:lvl w:ilvl="1" w:tentative="0">
      <w:start w:val="0"/>
      <w:numFmt w:val="bullet"/>
      <w:lvlText w:val="•"/>
      <w:lvlJc w:val="left"/>
      <w:pPr>
        <w:ind w:left="2234" w:hanging="241"/>
      </w:pPr>
    </w:lvl>
    <w:lvl w:ilvl="2" w:tentative="0">
      <w:start w:val="0"/>
      <w:numFmt w:val="bullet"/>
      <w:lvlText w:val="•"/>
      <w:lvlJc w:val="left"/>
      <w:pPr>
        <w:ind w:left="3149" w:hanging="241"/>
      </w:pPr>
    </w:lvl>
    <w:lvl w:ilvl="3" w:tentative="0">
      <w:start w:val="0"/>
      <w:numFmt w:val="bullet"/>
      <w:lvlText w:val="•"/>
      <w:lvlJc w:val="left"/>
      <w:pPr>
        <w:ind w:left="4064" w:hanging="241"/>
      </w:pPr>
    </w:lvl>
    <w:lvl w:ilvl="4" w:tentative="0">
      <w:start w:val="0"/>
      <w:numFmt w:val="bullet"/>
      <w:lvlText w:val="•"/>
      <w:lvlJc w:val="left"/>
      <w:pPr>
        <w:ind w:left="4978" w:hanging="241"/>
      </w:pPr>
    </w:lvl>
    <w:lvl w:ilvl="5" w:tentative="0">
      <w:start w:val="0"/>
      <w:numFmt w:val="bullet"/>
      <w:lvlText w:val="•"/>
      <w:lvlJc w:val="left"/>
      <w:pPr>
        <w:ind w:left="5893" w:hanging="241"/>
      </w:pPr>
    </w:lvl>
    <w:lvl w:ilvl="6" w:tentative="0">
      <w:start w:val="0"/>
      <w:numFmt w:val="bullet"/>
      <w:lvlText w:val="•"/>
      <w:lvlJc w:val="left"/>
      <w:pPr>
        <w:ind w:left="6808" w:hanging="241"/>
      </w:pPr>
    </w:lvl>
    <w:lvl w:ilvl="7" w:tentative="0">
      <w:start w:val="0"/>
      <w:numFmt w:val="bullet"/>
      <w:lvlText w:val="•"/>
      <w:lvlJc w:val="left"/>
      <w:pPr>
        <w:ind w:left="7722" w:hanging="241"/>
      </w:pPr>
    </w:lvl>
    <w:lvl w:ilvl="8" w:tentative="0">
      <w:start w:val="0"/>
      <w:numFmt w:val="bullet"/>
      <w:lvlText w:val="•"/>
      <w:lvlJc w:val="left"/>
      <w:pPr>
        <w:ind w:left="8637" w:hanging="241"/>
      </w:pPr>
    </w:lvl>
  </w:abstractNum>
  <w:abstractNum w:abstractNumId="18">
    <w:nsid w:val="0000043C"/>
    <w:multiLevelType w:val="multilevel"/>
    <w:tmpl w:val="0000043C"/>
    <w:lvl w:ilvl="0" w:tentative="0">
      <w:start w:val="1"/>
      <w:numFmt w:val="decimal"/>
      <w:lvlText w:val="%1."/>
      <w:lvlJc w:val="left"/>
      <w:pPr>
        <w:ind w:left="1244" w:hanging="241"/>
      </w:pPr>
      <w:rPr>
        <w:rFonts w:ascii="宋体" w:hAnsi="Times New Roman" w:cs="宋体"/>
        <w:b w:val="0"/>
        <w:bCs w:val="0"/>
        <w:i w:val="0"/>
        <w:iCs w:val="0"/>
        <w:spacing w:val="0"/>
        <w:w w:val="99"/>
        <w:sz w:val="22"/>
        <w:szCs w:val="22"/>
      </w:rPr>
    </w:lvl>
    <w:lvl w:ilvl="1" w:tentative="0">
      <w:start w:val="0"/>
      <w:numFmt w:val="bullet"/>
      <w:lvlText w:val="•"/>
      <w:lvlJc w:val="left"/>
      <w:pPr>
        <w:ind w:left="2162" w:hanging="241"/>
      </w:pPr>
    </w:lvl>
    <w:lvl w:ilvl="2" w:tentative="0">
      <w:start w:val="0"/>
      <w:numFmt w:val="bullet"/>
      <w:lvlText w:val="•"/>
      <w:lvlJc w:val="left"/>
      <w:pPr>
        <w:ind w:left="3085" w:hanging="241"/>
      </w:pPr>
    </w:lvl>
    <w:lvl w:ilvl="3" w:tentative="0">
      <w:start w:val="0"/>
      <w:numFmt w:val="bullet"/>
      <w:lvlText w:val="•"/>
      <w:lvlJc w:val="left"/>
      <w:pPr>
        <w:ind w:left="4008" w:hanging="241"/>
      </w:pPr>
    </w:lvl>
    <w:lvl w:ilvl="4" w:tentative="0">
      <w:start w:val="0"/>
      <w:numFmt w:val="bullet"/>
      <w:lvlText w:val="•"/>
      <w:lvlJc w:val="left"/>
      <w:pPr>
        <w:ind w:left="4930" w:hanging="241"/>
      </w:pPr>
    </w:lvl>
    <w:lvl w:ilvl="5" w:tentative="0">
      <w:start w:val="0"/>
      <w:numFmt w:val="bullet"/>
      <w:lvlText w:val="•"/>
      <w:lvlJc w:val="left"/>
      <w:pPr>
        <w:ind w:left="5853" w:hanging="241"/>
      </w:pPr>
    </w:lvl>
    <w:lvl w:ilvl="6" w:tentative="0">
      <w:start w:val="0"/>
      <w:numFmt w:val="bullet"/>
      <w:lvlText w:val="•"/>
      <w:lvlJc w:val="left"/>
      <w:pPr>
        <w:ind w:left="6776" w:hanging="241"/>
      </w:pPr>
    </w:lvl>
    <w:lvl w:ilvl="7" w:tentative="0">
      <w:start w:val="0"/>
      <w:numFmt w:val="bullet"/>
      <w:lvlText w:val="•"/>
      <w:lvlJc w:val="left"/>
      <w:pPr>
        <w:ind w:left="7698" w:hanging="241"/>
      </w:pPr>
    </w:lvl>
    <w:lvl w:ilvl="8" w:tentative="0">
      <w:start w:val="0"/>
      <w:numFmt w:val="bullet"/>
      <w:lvlText w:val="•"/>
      <w:lvlJc w:val="left"/>
      <w:pPr>
        <w:ind w:left="8621" w:hanging="241"/>
      </w:pPr>
    </w:lvl>
  </w:abstractNum>
  <w:abstractNum w:abstractNumId="1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0">
    <w:nsid w:val="0E230849"/>
    <w:multiLevelType w:val="multilevel"/>
    <w:tmpl w:val="0E230849"/>
    <w:lvl w:ilvl="0" w:tentative="0">
      <w:start w:val="1"/>
      <w:numFmt w:val="decimal"/>
      <w:pStyle w:val="230"/>
      <w:lvlText w:val="%1"/>
      <w:lvlJc w:val="left"/>
      <w:pPr>
        <w:ind w:left="680" w:hanging="680"/>
      </w:pPr>
      <w:rPr>
        <w:rFonts w:hint="eastAsia" w:ascii="宋体" w:hAnsi="宋体" w:eastAsia="宋体"/>
      </w:rPr>
    </w:lvl>
    <w:lvl w:ilvl="1" w:tentative="0">
      <w:start w:val="1"/>
      <w:numFmt w:val="decimal"/>
      <w:pStyle w:val="231"/>
      <w:lvlText w:val="%1.%2"/>
      <w:lvlJc w:val="left"/>
      <w:pPr>
        <w:ind w:left="851" w:hanging="851"/>
      </w:pPr>
      <w:rPr>
        <w:rFonts w:hint="eastAsia" w:ascii="宋体" w:hAnsi="宋体" w:eastAsia="宋体"/>
        <w:color w:val="auto"/>
      </w:rPr>
    </w:lvl>
    <w:lvl w:ilvl="2" w:tentative="0">
      <w:start w:val="1"/>
      <w:numFmt w:val="decimal"/>
      <w:pStyle w:val="23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50639E3"/>
    <w:multiLevelType w:val="multilevel"/>
    <w:tmpl w:val="150639E3"/>
    <w:lvl w:ilvl="0" w:tentative="0">
      <w:start w:val="1"/>
      <w:numFmt w:val="japaneseCounting"/>
      <w:pStyle w:val="465"/>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E5719F8"/>
    <w:multiLevelType w:val="multilevel"/>
    <w:tmpl w:val="1E5719F8"/>
    <w:lvl w:ilvl="0" w:tentative="0">
      <w:start w:val="1"/>
      <w:numFmt w:val="decimal"/>
      <w:pStyle w:val="563"/>
      <w:lvlText w:val="%1"/>
      <w:lvlJc w:val="left"/>
      <w:pPr>
        <w:ind w:left="425" w:hanging="425"/>
      </w:pPr>
      <w:rPr>
        <w:rFonts w:hint="eastAsia" w:ascii="Times New Roman" w:hAnsi="Times New Roman" w:cs="Times New Roman"/>
        <w:bCs w:val="0"/>
        <w:i w:val="0"/>
        <w:iCs w:val="0"/>
        <w:caps w:val="0"/>
        <w:smallCaps w:val="0"/>
        <w:strike w:val="0"/>
        <w:dstrike w:val="0"/>
        <w:vanish w:val="0"/>
        <w:color w:val="000000"/>
        <w:spacing w:val="0"/>
        <w:position w:val="0"/>
        <w:u w:val="none"/>
        <w:vertAlign w:val="baseline"/>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22695B6F"/>
    <w:multiLevelType w:val="multilevel"/>
    <w:tmpl w:val="22695B6F"/>
    <w:lvl w:ilvl="0" w:tentative="0">
      <w:start w:val="1"/>
      <w:numFmt w:val="decimal"/>
      <w:pStyle w:val="53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pStyle w:val="376"/>
      <w:lvlText w:val="%3."/>
      <w:lvlJc w:val="right"/>
      <w:pPr>
        <w:ind w:left="1260" w:hanging="420"/>
      </w:pPr>
    </w:lvl>
    <w:lvl w:ilvl="3" w:tentative="0">
      <w:start w:val="1"/>
      <w:numFmt w:val="decimal"/>
      <w:pStyle w:val="411"/>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A173966"/>
    <w:multiLevelType w:val="multilevel"/>
    <w:tmpl w:val="3A173966"/>
    <w:lvl w:ilvl="0" w:tentative="0">
      <w:start w:val="1"/>
      <w:numFmt w:val="decimal"/>
      <w:pStyle w:val="541"/>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DB9573F"/>
    <w:multiLevelType w:val="singleLevel"/>
    <w:tmpl w:val="5DB9573F"/>
    <w:lvl w:ilvl="0" w:tentative="0">
      <w:start w:val="2"/>
      <w:numFmt w:val="decimal"/>
      <w:pStyle w:val="475"/>
      <w:suff w:val="nothing"/>
      <w:lvlText w:val="%1．"/>
      <w:lvlJc w:val="left"/>
    </w:lvl>
  </w:abstractNum>
  <w:abstractNum w:abstractNumId="31">
    <w:nsid w:val="6AC9004D"/>
    <w:multiLevelType w:val="multilevel"/>
    <w:tmpl w:val="6AC9004D"/>
    <w:lvl w:ilvl="0" w:tentative="0">
      <w:start w:val="1"/>
      <w:numFmt w:val="japaneseCounting"/>
      <w:lvlText w:val="%1、"/>
      <w:lvlJc w:val="left"/>
      <w:pPr>
        <w:tabs>
          <w:tab w:val="left" w:pos="720"/>
        </w:tabs>
        <w:ind w:left="720" w:hanging="720"/>
      </w:pPr>
      <w:rPr>
        <w:rFonts w:hint="default"/>
        <w:b/>
        <w:sz w:val="24"/>
        <w:szCs w:val="24"/>
      </w:rPr>
    </w:lvl>
    <w:lvl w:ilvl="1" w:tentative="0">
      <w:start w:val="1"/>
      <w:numFmt w:val="japaneseCounting"/>
      <w:pStyle w:val="421"/>
      <w:lvlText w:val="（%2）"/>
      <w:lvlJc w:val="left"/>
      <w:pPr>
        <w:tabs>
          <w:tab w:val="left" w:pos="1500"/>
        </w:tabs>
        <w:ind w:left="1500" w:hanging="1080"/>
      </w:pPr>
      <w:rPr>
        <w:rFonts w:hint="default"/>
      </w:rPr>
    </w:lvl>
    <w:lvl w:ilvl="2" w:tentative="0">
      <w:start w:val="1"/>
      <w:numFmt w:val="lowerRoman"/>
      <w:pStyle w:val="52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5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E0866E4"/>
    <w:multiLevelType w:val="multilevel"/>
    <w:tmpl w:val="6E0866E4"/>
    <w:lvl w:ilvl="0" w:tentative="0">
      <w:start w:val="1"/>
      <w:numFmt w:val="bullet"/>
      <w:pStyle w:val="60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20"/>
  </w:num>
  <w:num w:numId="8">
    <w:abstractNumId w:val="25"/>
  </w:num>
  <w:num w:numId="9">
    <w:abstractNumId w:val="31"/>
  </w:num>
  <w:num w:numId="10">
    <w:abstractNumId w:val="23"/>
  </w:num>
  <w:num w:numId="11">
    <w:abstractNumId w:val="30"/>
  </w:num>
  <w:num w:numId="12">
    <w:abstractNumId w:val="26"/>
  </w:num>
  <w:num w:numId="13">
    <w:abstractNumId w:val="24"/>
  </w:num>
  <w:num w:numId="14">
    <w:abstractNumId w:val="32"/>
  </w:num>
  <w:num w:numId="15">
    <w:abstractNumId w:val="7"/>
  </w:num>
  <w:num w:numId="16">
    <w:abstractNumId w:val="1"/>
  </w:num>
  <w:num w:numId="17">
    <w:abstractNumId w:val="27"/>
  </w:num>
  <w:num w:numId="18">
    <w:abstractNumId w:val="21"/>
  </w:num>
  <w:num w:numId="19">
    <w:abstractNumId w:val="33"/>
  </w:num>
  <w:num w:numId="20">
    <w:abstractNumId w:val="22"/>
  </w:num>
  <w:num w:numId="21">
    <w:abstractNumId w:val="9"/>
  </w:num>
  <w:num w:numId="22">
    <w:abstractNumId w:val="10"/>
  </w:num>
  <w:num w:numId="23">
    <w:abstractNumId w:val="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28"/>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291"/>
    <w:rsid w:val="00001711"/>
    <w:rsid w:val="00001895"/>
    <w:rsid w:val="00001948"/>
    <w:rsid w:val="00001F9C"/>
    <w:rsid w:val="000020BD"/>
    <w:rsid w:val="0000218D"/>
    <w:rsid w:val="0000240B"/>
    <w:rsid w:val="00002575"/>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090"/>
    <w:rsid w:val="0001121F"/>
    <w:rsid w:val="0001127B"/>
    <w:rsid w:val="000112A5"/>
    <w:rsid w:val="00011793"/>
    <w:rsid w:val="000118AD"/>
    <w:rsid w:val="00011AFF"/>
    <w:rsid w:val="00011BD5"/>
    <w:rsid w:val="00011DA9"/>
    <w:rsid w:val="0001235C"/>
    <w:rsid w:val="00012486"/>
    <w:rsid w:val="000124BE"/>
    <w:rsid w:val="000125B2"/>
    <w:rsid w:val="000125FF"/>
    <w:rsid w:val="000128BE"/>
    <w:rsid w:val="00012A66"/>
    <w:rsid w:val="00012BE6"/>
    <w:rsid w:val="00012C1E"/>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03"/>
    <w:rsid w:val="000173B8"/>
    <w:rsid w:val="0001745D"/>
    <w:rsid w:val="00017521"/>
    <w:rsid w:val="00017674"/>
    <w:rsid w:val="000178F8"/>
    <w:rsid w:val="00017A16"/>
    <w:rsid w:val="00017A27"/>
    <w:rsid w:val="00017A3B"/>
    <w:rsid w:val="00017A46"/>
    <w:rsid w:val="00017B36"/>
    <w:rsid w:val="00017BAC"/>
    <w:rsid w:val="00017C5E"/>
    <w:rsid w:val="00020232"/>
    <w:rsid w:val="000203B5"/>
    <w:rsid w:val="000203D8"/>
    <w:rsid w:val="00020505"/>
    <w:rsid w:val="00020696"/>
    <w:rsid w:val="00020880"/>
    <w:rsid w:val="00020900"/>
    <w:rsid w:val="00020ABB"/>
    <w:rsid w:val="00020C28"/>
    <w:rsid w:val="00020E48"/>
    <w:rsid w:val="000210FD"/>
    <w:rsid w:val="0002113E"/>
    <w:rsid w:val="000215D4"/>
    <w:rsid w:val="000217FC"/>
    <w:rsid w:val="00021AEB"/>
    <w:rsid w:val="00021C9E"/>
    <w:rsid w:val="00021F66"/>
    <w:rsid w:val="00021FF8"/>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CB"/>
    <w:rsid w:val="000241D9"/>
    <w:rsid w:val="00024293"/>
    <w:rsid w:val="00024343"/>
    <w:rsid w:val="00024352"/>
    <w:rsid w:val="00024427"/>
    <w:rsid w:val="00024446"/>
    <w:rsid w:val="0002455F"/>
    <w:rsid w:val="000249B1"/>
    <w:rsid w:val="00024B4F"/>
    <w:rsid w:val="00024BB5"/>
    <w:rsid w:val="00024D50"/>
    <w:rsid w:val="00024D59"/>
    <w:rsid w:val="00024FD8"/>
    <w:rsid w:val="00025050"/>
    <w:rsid w:val="00025279"/>
    <w:rsid w:val="000254D4"/>
    <w:rsid w:val="00025543"/>
    <w:rsid w:val="00025BF3"/>
    <w:rsid w:val="00025CDC"/>
    <w:rsid w:val="00025DA9"/>
    <w:rsid w:val="00026353"/>
    <w:rsid w:val="00026693"/>
    <w:rsid w:val="000267C8"/>
    <w:rsid w:val="00026845"/>
    <w:rsid w:val="00026AAC"/>
    <w:rsid w:val="00026D3D"/>
    <w:rsid w:val="00026F4A"/>
    <w:rsid w:val="000272EC"/>
    <w:rsid w:val="000273CC"/>
    <w:rsid w:val="00027416"/>
    <w:rsid w:val="000274ED"/>
    <w:rsid w:val="0002751F"/>
    <w:rsid w:val="00027648"/>
    <w:rsid w:val="00027819"/>
    <w:rsid w:val="000278BB"/>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465"/>
    <w:rsid w:val="00033665"/>
    <w:rsid w:val="000337D2"/>
    <w:rsid w:val="00033A69"/>
    <w:rsid w:val="0003416B"/>
    <w:rsid w:val="000342A7"/>
    <w:rsid w:val="000343B7"/>
    <w:rsid w:val="000343F4"/>
    <w:rsid w:val="0003447F"/>
    <w:rsid w:val="00034786"/>
    <w:rsid w:val="00034820"/>
    <w:rsid w:val="0003491D"/>
    <w:rsid w:val="00034C18"/>
    <w:rsid w:val="00034F4A"/>
    <w:rsid w:val="000352D3"/>
    <w:rsid w:val="0003536A"/>
    <w:rsid w:val="000357FF"/>
    <w:rsid w:val="00035B0F"/>
    <w:rsid w:val="00035C34"/>
    <w:rsid w:val="00035DDC"/>
    <w:rsid w:val="00035FEF"/>
    <w:rsid w:val="0003613A"/>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08"/>
    <w:rsid w:val="000375F9"/>
    <w:rsid w:val="00037AE2"/>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7C"/>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780"/>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CEC"/>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475"/>
    <w:rsid w:val="00050606"/>
    <w:rsid w:val="00050747"/>
    <w:rsid w:val="00050899"/>
    <w:rsid w:val="000508C4"/>
    <w:rsid w:val="00050A3F"/>
    <w:rsid w:val="00050C78"/>
    <w:rsid w:val="00051483"/>
    <w:rsid w:val="000514DF"/>
    <w:rsid w:val="000514F4"/>
    <w:rsid w:val="0005161F"/>
    <w:rsid w:val="00051756"/>
    <w:rsid w:val="000517DD"/>
    <w:rsid w:val="0005182E"/>
    <w:rsid w:val="0005191F"/>
    <w:rsid w:val="0005192B"/>
    <w:rsid w:val="00051C52"/>
    <w:rsid w:val="00052978"/>
    <w:rsid w:val="00052A18"/>
    <w:rsid w:val="00052D2A"/>
    <w:rsid w:val="00052FA5"/>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C7C"/>
    <w:rsid w:val="00055D86"/>
    <w:rsid w:val="00055DD7"/>
    <w:rsid w:val="00055F19"/>
    <w:rsid w:val="00056003"/>
    <w:rsid w:val="000560E2"/>
    <w:rsid w:val="000561D0"/>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27"/>
    <w:rsid w:val="0005763B"/>
    <w:rsid w:val="000600AF"/>
    <w:rsid w:val="000600DF"/>
    <w:rsid w:val="00060210"/>
    <w:rsid w:val="000602E6"/>
    <w:rsid w:val="00060333"/>
    <w:rsid w:val="00060350"/>
    <w:rsid w:val="000605F1"/>
    <w:rsid w:val="00060615"/>
    <w:rsid w:val="00060784"/>
    <w:rsid w:val="00060C6A"/>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69"/>
    <w:rsid w:val="000640A5"/>
    <w:rsid w:val="00064564"/>
    <w:rsid w:val="000645FE"/>
    <w:rsid w:val="000649EC"/>
    <w:rsid w:val="00064DBB"/>
    <w:rsid w:val="00064E78"/>
    <w:rsid w:val="00064F2E"/>
    <w:rsid w:val="00065020"/>
    <w:rsid w:val="00065240"/>
    <w:rsid w:val="00065259"/>
    <w:rsid w:val="0006579F"/>
    <w:rsid w:val="000657C0"/>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13"/>
    <w:rsid w:val="0007464A"/>
    <w:rsid w:val="00074780"/>
    <w:rsid w:val="00074786"/>
    <w:rsid w:val="0007483D"/>
    <w:rsid w:val="000749E3"/>
    <w:rsid w:val="00074C28"/>
    <w:rsid w:val="000752D7"/>
    <w:rsid w:val="000752FF"/>
    <w:rsid w:val="000756AC"/>
    <w:rsid w:val="00075879"/>
    <w:rsid w:val="00075941"/>
    <w:rsid w:val="00075AFF"/>
    <w:rsid w:val="00075BC6"/>
    <w:rsid w:val="00075C77"/>
    <w:rsid w:val="00076259"/>
    <w:rsid w:val="00076396"/>
    <w:rsid w:val="0007662D"/>
    <w:rsid w:val="00076791"/>
    <w:rsid w:val="00076B18"/>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09"/>
    <w:rsid w:val="000925EE"/>
    <w:rsid w:val="000927C4"/>
    <w:rsid w:val="00092C18"/>
    <w:rsid w:val="00092EA1"/>
    <w:rsid w:val="00093073"/>
    <w:rsid w:val="00093464"/>
    <w:rsid w:val="000935DA"/>
    <w:rsid w:val="00093680"/>
    <w:rsid w:val="00093DF7"/>
    <w:rsid w:val="00093EE8"/>
    <w:rsid w:val="00093F6E"/>
    <w:rsid w:val="0009400D"/>
    <w:rsid w:val="0009426B"/>
    <w:rsid w:val="000944DB"/>
    <w:rsid w:val="000945AA"/>
    <w:rsid w:val="00094A82"/>
    <w:rsid w:val="00094BE8"/>
    <w:rsid w:val="00094C99"/>
    <w:rsid w:val="00094CC8"/>
    <w:rsid w:val="00094CE8"/>
    <w:rsid w:val="000950F5"/>
    <w:rsid w:val="00095435"/>
    <w:rsid w:val="0009552C"/>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2F"/>
    <w:rsid w:val="000A0203"/>
    <w:rsid w:val="000A022B"/>
    <w:rsid w:val="000A03EC"/>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9CC"/>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DBF"/>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0FE8"/>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A71"/>
    <w:rsid w:val="000C003D"/>
    <w:rsid w:val="000C02ED"/>
    <w:rsid w:val="000C06CC"/>
    <w:rsid w:val="000C074E"/>
    <w:rsid w:val="000C1275"/>
    <w:rsid w:val="000C15B8"/>
    <w:rsid w:val="000C1698"/>
    <w:rsid w:val="000C1865"/>
    <w:rsid w:val="000C1890"/>
    <w:rsid w:val="000C196B"/>
    <w:rsid w:val="000C1E46"/>
    <w:rsid w:val="000C1F62"/>
    <w:rsid w:val="000C1FF9"/>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16"/>
    <w:rsid w:val="000C5ED7"/>
    <w:rsid w:val="000C5F12"/>
    <w:rsid w:val="000C6043"/>
    <w:rsid w:val="000C6211"/>
    <w:rsid w:val="000C655D"/>
    <w:rsid w:val="000C692E"/>
    <w:rsid w:val="000C69C8"/>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377"/>
    <w:rsid w:val="000D143E"/>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018"/>
    <w:rsid w:val="000D7460"/>
    <w:rsid w:val="000D7971"/>
    <w:rsid w:val="000D79DB"/>
    <w:rsid w:val="000D7D7F"/>
    <w:rsid w:val="000D7D9A"/>
    <w:rsid w:val="000D7E52"/>
    <w:rsid w:val="000D7EEC"/>
    <w:rsid w:val="000E01BD"/>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1B6"/>
    <w:rsid w:val="000E2595"/>
    <w:rsid w:val="000E25B1"/>
    <w:rsid w:val="000E2961"/>
    <w:rsid w:val="000E2A71"/>
    <w:rsid w:val="000E2C27"/>
    <w:rsid w:val="000E2D24"/>
    <w:rsid w:val="000E2F58"/>
    <w:rsid w:val="000E2F7A"/>
    <w:rsid w:val="000E2FB7"/>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63F"/>
    <w:rsid w:val="000E57D3"/>
    <w:rsid w:val="000E5C84"/>
    <w:rsid w:val="000E60DC"/>
    <w:rsid w:val="000E62CE"/>
    <w:rsid w:val="000E62D4"/>
    <w:rsid w:val="000E62F5"/>
    <w:rsid w:val="000E6382"/>
    <w:rsid w:val="000E678B"/>
    <w:rsid w:val="000E69E4"/>
    <w:rsid w:val="000E6A44"/>
    <w:rsid w:val="000E71D6"/>
    <w:rsid w:val="000E7231"/>
    <w:rsid w:val="000E7316"/>
    <w:rsid w:val="000E74CA"/>
    <w:rsid w:val="000E77B6"/>
    <w:rsid w:val="000E7838"/>
    <w:rsid w:val="000E7910"/>
    <w:rsid w:val="000E795C"/>
    <w:rsid w:val="000E7A0C"/>
    <w:rsid w:val="000E7AF9"/>
    <w:rsid w:val="000E7B1F"/>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1E0F"/>
    <w:rsid w:val="000F2107"/>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81"/>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6FD"/>
    <w:rsid w:val="00105F33"/>
    <w:rsid w:val="00106284"/>
    <w:rsid w:val="0010635B"/>
    <w:rsid w:val="00106636"/>
    <w:rsid w:val="00106A5A"/>
    <w:rsid w:val="00106D64"/>
    <w:rsid w:val="00106E02"/>
    <w:rsid w:val="001070DB"/>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BF"/>
    <w:rsid w:val="0011139D"/>
    <w:rsid w:val="001113BD"/>
    <w:rsid w:val="0011199A"/>
    <w:rsid w:val="00111AB0"/>
    <w:rsid w:val="00111B72"/>
    <w:rsid w:val="00111BB5"/>
    <w:rsid w:val="00111C73"/>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AE"/>
    <w:rsid w:val="001160B0"/>
    <w:rsid w:val="001160FB"/>
    <w:rsid w:val="0011656B"/>
    <w:rsid w:val="0011665B"/>
    <w:rsid w:val="001167AC"/>
    <w:rsid w:val="00116923"/>
    <w:rsid w:val="00116B52"/>
    <w:rsid w:val="00116C62"/>
    <w:rsid w:val="00116D29"/>
    <w:rsid w:val="00116D7F"/>
    <w:rsid w:val="00116FFB"/>
    <w:rsid w:val="00117108"/>
    <w:rsid w:val="00117175"/>
    <w:rsid w:val="0011723F"/>
    <w:rsid w:val="00117253"/>
    <w:rsid w:val="00117358"/>
    <w:rsid w:val="001174DD"/>
    <w:rsid w:val="0011760F"/>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80"/>
    <w:rsid w:val="00120AFC"/>
    <w:rsid w:val="00120C39"/>
    <w:rsid w:val="00120C60"/>
    <w:rsid w:val="00120CD9"/>
    <w:rsid w:val="0012135A"/>
    <w:rsid w:val="001213BE"/>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CB"/>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87"/>
    <w:rsid w:val="0013339C"/>
    <w:rsid w:val="001333F0"/>
    <w:rsid w:val="001334AF"/>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7A6"/>
    <w:rsid w:val="0014199A"/>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883"/>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C81"/>
    <w:rsid w:val="001564FC"/>
    <w:rsid w:val="00156D28"/>
    <w:rsid w:val="00156D64"/>
    <w:rsid w:val="00156EF9"/>
    <w:rsid w:val="00157375"/>
    <w:rsid w:val="00157431"/>
    <w:rsid w:val="00157500"/>
    <w:rsid w:val="00157721"/>
    <w:rsid w:val="00157952"/>
    <w:rsid w:val="00157A47"/>
    <w:rsid w:val="001602B3"/>
    <w:rsid w:val="0016040C"/>
    <w:rsid w:val="001604C3"/>
    <w:rsid w:val="0016050D"/>
    <w:rsid w:val="00160617"/>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98"/>
    <w:rsid w:val="001624B5"/>
    <w:rsid w:val="00162517"/>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74"/>
    <w:rsid w:val="001744DA"/>
    <w:rsid w:val="00174694"/>
    <w:rsid w:val="00174952"/>
    <w:rsid w:val="001749EC"/>
    <w:rsid w:val="00174A82"/>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3FB"/>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527"/>
    <w:rsid w:val="001846ED"/>
    <w:rsid w:val="001849ED"/>
    <w:rsid w:val="00184B0F"/>
    <w:rsid w:val="00184BC3"/>
    <w:rsid w:val="00184DC3"/>
    <w:rsid w:val="00184F04"/>
    <w:rsid w:val="00184FA0"/>
    <w:rsid w:val="00185367"/>
    <w:rsid w:val="0018542F"/>
    <w:rsid w:val="00185A00"/>
    <w:rsid w:val="00185BBA"/>
    <w:rsid w:val="00185C6A"/>
    <w:rsid w:val="0018614B"/>
    <w:rsid w:val="001862B1"/>
    <w:rsid w:val="001862ED"/>
    <w:rsid w:val="00186578"/>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14C"/>
    <w:rsid w:val="001914A6"/>
    <w:rsid w:val="00191517"/>
    <w:rsid w:val="00191ABB"/>
    <w:rsid w:val="00191D08"/>
    <w:rsid w:val="00191F11"/>
    <w:rsid w:val="00191FD1"/>
    <w:rsid w:val="00192450"/>
    <w:rsid w:val="001924F5"/>
    <w:rsid w:val="001928B8"/>
    <w:rsid w:val="00192A48"/>
    <w:rsid w:val="00192ADE"/>
    <w:rsid w:val="00192D14"/>
    <w:rsid w:val="00192DD8"/>
    <w:rsid w:val="00192E9C"/>
    <w:rsid w:val="00192FF2"/>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362"/>
    <w:rsid w:val="00196AA1"/>
    <w:rsid w:val="00196C49"/>
    <w:rsid w:val="00196D7F"/>
    <w:rsid w:val="001971A4"/>
    <w:rsid w:val="0019751C"/>
    <w:rsid w:val="00197A08"/>
    <w:rsid w:val="00197AD9"/>
    <w:rsid w:val="00197BB6"/>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7DD"/>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68"/>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42D"/>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1D"/>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CF"/>
    <w:rsid w:val="001B1C0B"/>
    <w:rsid w:val="001B1D06"/>
    <w:rsid w:val="001B2015"/>
    <w:rsid w:val="001B2049"/>
    <w:rsid w:val="001B2067"/>
    <w:rsid w:val="001B2322"/>
    <w:rsid w:val="001B28F9"/>
    <w:rsid w:val="001B2A06"/>
    <w:rsid w:val="001B2EB9"/>
    <w:rsid w:val="001B2FD0"/>
    <w:rsid w:val="001B302C"/>
    <w:rsid w:val="001B30FE"/>
    <w:rsid w:val="001B3159"/>
    <w:rsid w:val="001B33F3"/>
    <w:rsid w:val="001B3793"/>
    <w:rsid w:val="001B38ED"/>
    <w:rsid w:val="001B39CE"/>
    <w:rsid w:val="001B39DF"/>
    <w:rsid w:val="001B3B2F"/>
    <w:rsid w:val="001B3B98"/>
    <w:rsid w:val="001B3BBA"/>
    <w:rsid w:val="001B3EF9"/>
    <w:rsid w:val="001B40C8"/>
    <w:rsid w:val="001B40F1"/>
    <w:rsid w:val="001B43B1"/>
    <w:rsid w:val="001B4499"/>
    <w:rsid w:val="001B49F0"/>
    <w:rsid w:val="001B4EEC"/>
    <w:rsid w:val="001B502B"/>
    <w:rsid w:val="001B504D"/>
    <w:rsid w:val="001B5307"/>
    <w:rsid w:val="001B53EE"/>
    <w:rsid w:val="001B56F4"/>
    <w:rsid w:val="001B5918"/>
    <w:rsid w:val="001B5BA3"/>
    <w:rsid w:val="001B5CD4"/>
    <w:rsid w:val="001B64C1"/>
    <w:rsid w:val="001B6C00"/>
    <w:rsid w:val="001B6C13"/>
    <w:rsid w:val="001B6DEC"/>
    <w:rsid w:val="001B6EB5"/>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7D"/>
    <w:rsid w:val="001C3701"/>
    <w:rsid w:val="001C38DB"/>
    <w:rsid w:val="001C38DF"/>
    <w:rsid w:val="001C3982"/>
    <w:rsid w:val="001C4429"/>
    <w:rsid w:val="001C47A0"/>
    <w:rsid w:val="001C47E6"/>
    <w:rsid w:val="001C4E97"/>
    <w:rsid w:val="001C4F2E"/>
    <w:rsid w:val="001C4F89"/>
    <w:rsid w:val="001C50AB"/>
    <w:rsid w:val="001C52A2"/>
    <w:rsid w:val="001C52D4"/>
    <w:rsid w:val="001C536A"/>
    <w:rsid w:val="001C5396"/>
    <w:rsid w:val="001C5478"/>
    <w:rsid w:val="001C54F9"/>
    <w:rsid w:val="001C56EF"/>
    <w:rsid w:val="001C57B0"/>
    <w:rsid w:val="001C5849"/>
    <w:rsid w:val="001C5BED"/>
    <w:rsid w:val="001C5D25"/>
    <w:rsid w:val="001C6251"/>
    <w:rsid w:val="001C6412"/>
    <w:rsid w:val="001C660A"/>
    <w:rsid w:val="001C66E0"/>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A4"/>
    <w:rsid w:val="001D3B44"/>
    <w:rsid w:val="001D3BFA"/>
    <w:rsid w:val="001D3F50"/>
    <w:rsid w:val="001D4067"/>
    <w:rsid w:val="001D4206"/>
    <w:rsid w:val="001D4254"/>
    <w:rsid w:val="001D42B2"/>
    <w:rsid w:val="001D4345"/>
    <w:rsid w:val="001D4641"/>
    <w:rsid w:val="001D4904"/>
    <w:rsid w:val="001D4A3F"/>
    <w:rsid w:val="001D4C30"/>
    <w:rsid w:val="001D4FC1"/>
    <w:rsid w:val="001D52B8"/>
    <w:rsid w:val="001D5355"/>
    <w:rsid w:val="001D54F6"/>
    <w:rsid w:val="001D55D6"/>
    <w:rsid w:val="001D58A8"/>
    <w:rsid w:val="001D5E02"/>
    <w:rsid w:val="001D6001"/>
    <w:rsid w:val="001D606E"/>
    <w:rsid w:val="001D614E"/>
    <w:rsid w:val="001D6399"/>
    <w:rsid w:val="001D66FE"/>
    <w:rsid w:val="001D6931"/>
    <w:rsid w:val="001D6988"/>
    <w:rsid w:val="001D7003"/>
    <w:rsid w:val="001D709A"/>
    <w:rsid w:val="001D729E"/>
    <w:rsid w:val="001D73D2"/>
    <w:rsid w:val="001D7969"/>
    <w:rsid w:val="001D7B11"/>
    <w:rsid w:val="001D7B71"/>
    <w:rsid w:val="001D7C04"/>
    <w:rsid w:val="001D7D1B"/>
    <w:rsid w:val="001D7D62"/>
    <w:rsid w:val="001D7EBE"/>
    <w:rsid w:val="001E0074"/>
    <w:rsid w:val="001E01D0"/>
    <w:rsid w:val="001E0327"/>
    <w:rsid w:val="001E0334"/>
    <w:rsid w:val="001E0621"/>
    <w:rsid w:val="001E0630"/>
    <w:rsid w:val="001E0666"/>
    <w:rsid w:val="001E080E"/>
    <w:rsid w:val="001E09DD"/>
    <w:rsid w:val="001E0B3E"/>
    <w:rsid w:val="001E0B9A"/>
    <w:rsid w:val="001E0C8D"/>
    <w:rsid w:val="001E0D6F"/>
    <w:rsid w:val="001E0FFD"/>
    <w:rsid w:val="001E1087"/>
    <w:rsid w:val="001E10CD"/>
    <w:rsid w:val="001E141A"/>
    <w:rsid w:val="001E1663"/>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5C2"/>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3D"/>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924"/>
    <w:rsid w:val="001F1B18"/>
    <w:rsid w:val="001F1D26"/>
    <w:rsid w:val="001F1E70"/>
    <w:rsid w:val="001F2402"/>
    <w:rsid w:val="001F28AA"/>
    <w:rsid w:val="001F2AB7"/>
    <w:rsid w:val="001F2D4E"/>
    <w:rsid w:val="001F2DA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AB"/>
    <w:rsid w:val="001F52D4"/>
    <w:rsid w:val="001F5318"/>
    <w:rsid w:val="001F536F"/>
    <w:rsid w:val="001F5482"/>
    <w:rsid w:val="001F5484"/>
    <w:rsid w:val="001F5693"/>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20C"/>
    <w:rsid w:val="002033CB"/>
    <w:rsid w:val="002034C2"/>
    <w:rsid w:val="00203726"/>
    <w:rsid w:val="00203A4A"/>
    <w:rsid w:val="00203BF8"/>
    <w:rsid w:val="00203DAD"/>
    <w:rsid w:val="00203E7F"/>
    <w:rsid w:val="00204728"/>
    <w:rsid w:val="00204761"/>
    <w:rsid w:val="002047C4"/>
    <w:rsid w:val="00204865"/>
    <w:rsid w:val="00204A8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6B"/>
    <w:rsid w:val="00210E93"/>
    <w:rsid w:val="00211392"/>
    <w:rsid w:val="00211AC6"/>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9E3"/>
    <w:rsid w:val="00213B0D"/>
    <w:rsid w:val="00213B31"/>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C62"/>
    <w:rsid w:val="00216EEC"/>
    <w:rsid w:val="0021703E"/>
    <w:rsid w:val="002172BD"/>
    <w:rsid w:val="00217445"/>
    <w:rsid w:val="0021769C"/>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182"/>
    <w:rsid w:val="002214B2"/>
    <w:rsid w:val="0022153F"/>
    <w:rsid w:val="0022159C"/>
    <w:rsid w:val="002215B7"/>
    <w:rsid w:val="00221869"/>
    <w:rsid w:val="00221D2A"/>
    <w:rsid w:val="00221E82"/>
    <w:rsid w:val="00221EA7"/>
    <w:rsid w:val="00221F2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2A"/>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484"/>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37F68"/>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469"/>
    <w:rsid w:val="00247A52"/>
    <w:rsid w:val="00247D1F"/>
    <w:rsid w:val="00247ED7"/>
    <w:rsid w:val="00250042"/>
    <w:rsid w:val="00250065"/>
    <w:rsid w:val="00250104"/>
    <w:rsid w:val="00250150"/>
    <w:rsid w:val="00250499"/>
    <w:rsid w:val="0025049D"/>
    <w:rsid w:val="002504BF"/>
    <w:rsid w:val="00250604"/>
    <w:rsid w:val="0025066C"/>
    <w:rsid w:val="00250861"/>
    <w:rsid w:val="002509A9"/>
    <w:rsid w:val="00251098"/>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484"/>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0BB"/>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AED"/>
    <w:rsid w:val="00272E7F"/>
    <w:rsid w:val="00273108"/>
    <w:rsid w:val="002731C8"/>
    <w:rsid w:val="0027386E"/>
    <w:rsid w:val="002739ED"/>
    <w:rsid w:val="00273A94"/>
    <w:rsid w:val="00273E7D"/>
    <w:rsid w:val="00274416"/>
    <w:rsid w:val="0027467F"/>
    <w:rsid w:val="002746C7"/>
    <w:rsid w:val="00274708"/>
    <w:rsid w:val="00274816"/>
    <w:rsid w:val="002748DF"/>
    <w:rsid w:val="0027490A"/>
    <w:rsid w:val="00274969"/>
    <w:rsid w:val="00274991"/>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3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0"/>
    <w:rsid w:val="00281E86"/>
    <w:rsid w:val="00282390"/>
    <w:rsid w:val="00282435"/>
    <w:rsid w:val="002826C3"/>
    <w:rsid w:val="00282F4A"/>
    <w:rsid w:val="00283031"/>
    <w:rsid w:val="002832A6"/>
    <w:rsid w:val="002834E4"/>
    <w:rsid w:val="002837B1"/>
    <w:rsid w:val="00283907"/>
    <w:rsid w:val="00283AA1"/>
    <w:rsid w:val="00283C48"/>
    <w:rsid w:val="00283D5E"/>
    <w:rsid w:val="00283E2E"/>
    <w:rsid w:val="00283ED2"/>
    <w:rsid w:val="00283FC0"/>
    <w:rsid w:val="00284572"/>
    <w:rsid w:val="002846A1"/>
    <w:rsid w:val="00284859"/>
    <w:rsid w:val="00284905"/>
    <w:rsid w:val="00284C10"/>
    <w:rsid w:val="00284CB4"/>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6B1"/>
    <w:rsid w:val="00292ACA"/>
    <w:rsid w:val="00292D49"/>
    <w:rsid w:val="00292E74"/>
    <w:rsid w:val="002930E9"/>
    <w:rsid w:val="002932E3"/>
    <w:rsid w:val="00293497"/>
    <w:rsid w:val="00293919"/>
    <w:rsid w:val="002939AF"/>
    <w:rsid w:val="00293BA4"/>
    <w:rsid w:val="00293D57"/>
    <w:rsid w:val="00293F96"/>
    <w:rsid w:val="0029467E"/>
    <w:rsid w:val="00294B02"/>
    <w:rsid w:val="00294C02"/>
    <w:rsid w:val="00294EEB"/>
    <w:rsid w:val="0029533F"/>
    <w:rsid w:val="0029552E"/>
    <w:rsid w:val="00295685"/>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F86"/>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C17"/>
    <w:rsid w:val="002A2FCD"/>
    <w:rsid w:val="002A30A1"/>
    <w:rsid w:val="002A3686"/>
    <w:rsid w:val="002A368A"/>
    <w:rsid w:val="002A39F2"/>
    <w:rsid w:val="002A3A6D"/>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90"/>
    <w:rsid w:val="002A6767"/>
    <w:rsid w:val="002A69E0"/>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DBC"/>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334"/>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05"/>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7C5"/>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8F"/>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C06"/>
    <w:rsid w:val="002D20B0"/>
    <w:rsid w:val="002D20DC"/>
    <w:rsid w:val="002D2146"/>
    <w:rsid w:val="002D21BE"/>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107"/>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F33"/>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1F6F"/>
    <w:rsid w:val="002E229A"/>
    <w:rsid w:val="002E2303"/>
    <w:rsid w:val="002E2659"/>
    <w:rsid w:val="002E2666"/>
    <w:rsid w:val="002E26A5"/>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1C7"/>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4E64"/>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B09"/>
    <w:rsid w:val="00303E6A"/>
    <w:rsid w:val="00304335"/>
    <w:rsid w:val="0030441F"/>
    <w:rsid w:val="00304454"/>
    <w:rsid w:val="003044EB"/>
    <w:rsid w:val="00304758"/>
    <w:rsid w:val="003047BF"/>
    <w:rsid w:val="0030490D"/>
    <w:rsid w:val="00304A48"/>
    <w:rsid w:val="00304AFE"/>
    <w:rsid w:val="00304B8A"/>
    <w:rsid w:val="00304F46"/>
    <w:rsid w:val="003052AB"/>
    <w:rsid w:val="00305437"/>
    <w:rsid w:val="003055EB"/>
    <w:rsid w:val="00305A71"/>
    <w:rsid w:val="00305D0E"/>
    <w:rsid w:val="00305FDE"/>
    <w:rsid w:val="003060FA"/>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C6E"/>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9A"/>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83"/>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0FCB"/>
    <w:rsid w:val="003315DC"/>
    <w:rsid w:val="00331758"/>
    <w:rsid w:val="00331C19"/>
    <w:rsid w:val="00331E88"/>
    <w:rsid w:val="00331F7B"/>
    <w:rsid w:val="00332228"/>
    <w:rsid w:val="003322B4"/>
    <w:rsid w:val="003322E8"/>
    <w:rsid w:val="003323BF"/>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B5B"/>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ABC"/>
    <w:rsid w:val="00336BD1"/>
    <w:rsid w:val="00336E3F"/>
    <w:rsid w:val="00336F09"/>
    <w:rsid w:val="00337009"/>
    <w:rsid w:val="00337349"/>
    <w:rsid w:val="00337354"/>
    <w:rsid w:val="00337785"/>
    <w:rsid w:val="00337934"/>
    <w:rsid w:val="00337B5A"/>
    <w:rsid w:val="00337C7B"/>
    <w:rsid w:val="00337D1D"/>
    <w:rsid w:val="00337FC4"/>
    <w:rsid w:val="00340245"/>
    <w:rsid w:val="00340336"/>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4"/>
    <w:rsid w:val="00351986"/>
    <w:rsid w:val="00351F38"/>
    <w:rsid w:val="003520C4"/>
    <w:rsid w:val="0035234B"/>
    <w:rsid w:val="00352375"/>
    <w:rsid w:val="003523C1"/>
    <w:rsid w:val="003527E0"/>
    <w:rsid w:val="003527F0"/>
    <w:rsid w:val="0035280A"/>
    <w:rsid w:val="003528AC"/>
    <w:rsid w:val="00352999"/>
    <w:rsid w:val="003529AB"/>
    <w:rsid w:val="00352A4C"/>
    <w:rsid w:val="00352C22"/>
    <w:rsid w:val="00352DC3"/>
    <w:rsid w:val="00352DF4"/>
    <w:rsid w:val="00352E5C"/>
    <w:rsid w:val="00353130"/>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C4"/>
    <w:rsid w:val="003557E3"/>
    <w:rsid w:val="003558D7"/>
    <w:rsid w:val="0035595A"/>
    <w:rsid w:val="00355968"/>
    <w:rsid w:val="0035616F"/>
    <w:rsid w:val="003561DF"/>
    <w:rsid w:val="0035660F"/>
    <w:rsid w:val="00356734"/>
    <w:rsid w:val="00356C97"/>
    <w:rsid w:val="00356D3B"/>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37E"/>
    <w:rsid w:val="00365419"/>
    <w:rsid w:val="003655F7"/>
    <w:rsid w:val="00365666"/>
    <w:rsid w:val="0036579A"/>
    <w:rsid w:val="003657E7"/>
    <w:rsid w:val="00365B55"/>
    <w:rsid w:val="00365B63"/>
    <w:rsid w:val="00365C15"/>
    <w:rsid w:val="00366029"/>
    <w:rsid w:val="003662ED"/>
    <w:rsid w:val="0036658D"/>
    <w:rsid w:val="00366A6D"/>
    <w:rsid w:val="00366CB0"/>
    <w:rsid w:val="00366D6F"/>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0B"/>
    <w:rsid w:val="003720D2"/>
    <w:rsid w:val="00372165"/>
    <w:rsid w:val="003723CB"/>
    <w:rsid w:val="0037249A"/>
    <w:rsid w:val="003725BC"/>
    <w:rsid w:val="003729BC"/>
    <w:rsid w:val="00372A01"/>
    <w:rsid w:val="003732B2"/>
    <w:rsid w:val="00373340"/>
    <w:rsid w:val="00373574"/>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62D"/>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76"/>
    <w:rsid w:val="00377334"/>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9C"/>
    <w:rsid w:val="00384BD4"/>
    <w:rsid w:val="00384EB1"/>
    <w:rsid w:val="00384EE9"/>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1C1"/>
    <w:rsid w:val="0039043F"/>
    <w:rsid w:val="00390A07"/>
    <w:rsid w:val="00390AB5"/>
    <w:rsid w:val="00390C2B"/>
    <w:rsid w:val="00390E48"/>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E9F"/>
    <w:rsid w:val="00395373"/>
    <w:rsid w:val="003954B1"/>
    <w:rsid w:val="00395876"/>
    <w:rsid w:val="00395967"/>
    <w:rsid w:val="00395B6B"/>
    <w:rsid w:val="00395C2B"/>
    <w:rsid w:val="00395E4B"/>
    <w:rsid w:val="00395E73"/>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914"/>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47"/>
    <w:rsid w:val="003A7C53"/>
    <w:rsid w:val="003A7D05"/>
    <w:rsid w:val="003A7D64"/>
    <w:rsid w:val="003B00AE"/>
    <w:rsid w:val="003B0274"/>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5C8"/>
    <w:rsid w:val="003B1A0F"/>
    <w:rsid w:val="003B1AC0"/>
    <w:rsid w:val="003B1D4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8A1"/>
    <w:rsid w:val="003B5B4D"/>
    <w:rsid w:val="003B60FB"/>
    <w:rsid w:val="003B6331"/>
    <w:rsid w:val="003B65BC"/>
    <w:rsid w:val="003B6E88"/>
    <w:rsid w:val="003B6F92"/>
    <w:rsid w:val="003B7140"/>
    <w:rsid w:val="003B725A"/>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8DE"/>
    <w:rsid w:val="003C2A7B"/>
    <w:rsid w:val="003C2B3C"/>
    <w:rsid w:val="003C2BC6"/>
    <w:rsid w:val="003C3747"/>
    <w:rsid w:val="003C376C"/>
    <w:rsid w:val="003C3B28"/>
    <w:rsid w:val="003C3D36"/>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86D"/>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72"/>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C4F"/>
    <w:rsid w:val="003E2D06"/>
    <w:rsid w:val="003E2E64"/>
    <w:rsid w:val="003E2F5F"/>
    <w:rsid w:val="003E2F7A"/>
    <w:rsid w:val="003E30A6"/>
    <w:rsid w:val="003E3327"/>
    <w:rsid w:val="003E3356"/>
    <w:rsid w:val="003E3366"/>
    <w:rsid w:val="003E36B2"/>
    <w:rsid w:val="003E3882"/>
    <w:rsid w:val="003E39AD"/>
    <w:rsid w:val="003E3AC3"/>
    <w:rsid w:val="003E3AFB"/>
    <w:rsid w:val="003E3BA5"/>
    <w:rsid w:val="003E3C9E"/>
    <w:rsid w:val="003E3E66"/>
    <w:rsid w:val="003E3F63"/>
    <w:rsid w:val="003E4725"/>
    <w:rsid w:val="003E4766"/>
    <w:rsid w:val="003E4837"/>
    <w:rsid w:val="003E4893"/>
    <w:rsid w:val="003E49A0"/>
    <w:rsid w:val="003E4AE1"/>
    <w:rsid w:val="003E4B27"/>
    <w:rsid w:val="003E4B8F"/>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5B5"/>
    <w:rsid w:val="003F1718"/>
    <w:rsid w:val="003F1C9C"/>
    <w:rsid w:val="003F2191"/>
    <w:rsid w:val="003F21E4"/>
    <w:rsid w:val="003F23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7A2"/>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DB9"/>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9CD"/>
    <w:rsid w:val="00400E91"/>
    <w:rsid w:val="00400EFC"/>
    <w:rsid w:val="00401033"/>
    <w:rsid w:val="00401045"/>
    <w:rsid w:val="00401293"/>
    <w:rsid w:val="004012CB"/>
    <w:rsid w:val="00401340"/>
    <w:rsid w:val="004013D9"/>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DD"/>
    <w:rsid w:val="00410B05"/>
    <w:rsid w:val="00410C20"/>
    <w:rsid w:val="00410E28"/>
    <w:rsid w:val="004111AB"/>
    <w:rsid w:val="004112C2"/>
    <w:rsid w:val="0041152A"/>
    <w:rsid w:val="004117C1"/>
    <w:rsid w:val="00411897"/>
    <w:rsid w:val="004118CE"/>
    <w:rsid w:val="004119FE"/>
    <w:rsid w:val="00411C38"/>
    <w:rsid w:val="00411CA3"/>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5F0"/>
    <w:rsid w:val="00417A97"/>
    <w:rsid w:val="00417CB1"/>
    <w:rsid w:val="00417E6C"/>
    <w:rsid w:val="004201A9"/>
    <w:rsid w:val="00420342"/>
    <w:rsid w:val="0042035E"/>
    <w:rsid w:val="0042059F"/>
    <w:rsid w:val="0042075F"/>
    <w:rsid w:val="0042082A"/>
    <w:rsid w:val="00420950"/>
    <w:rsid w:val="00420A3C"/>
    <w:rsid w:val="00420A7F"/>
    <w:rsid w:val="00420C49"/>
    <w:rsid w:val="00420DA9"/>
    <w:rsid w:val="00420DC6"/>
    <w:rsid w:val="00420F35"/>
    <w:rsid w:val="00420FE6"/>
    <w:rsid w:val="0042128D"/>
    <w:rsid w:val="00421484"/>
    <w:rsid w:val="004214DB"/>
    <w:rsid w:val="004215B8"/>
    <w:rsid w:val="00421985"/>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1B"/>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8E"/>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5F"/>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093"/>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C6D"/>
    <w:rsid w:val="00446E59"/>
    <w:rsid w:val="004473B1"/>
    <w:rsid w:val="00447477"/>
    <w:rsid w:val="004479E5"/>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0C"/>
    <w:rsid w:val="00452F19"/>
    <w:rsid w:val="00452F93"/>
    <w:rsid w:val="00453050"/>
    <w:rsid w:val="00453126"/>
    <w:rsid w:val="004531F7"/>
    <w:rsid w:val="00453259"/>
    <w:rsid w:val="00453E11"/>
    <w:rsid w:val="00453E33"/>
    <w:rsid w:val="00454330"/>
    <w:rsid w:val="00454349"/>
    <w:rsid w:val="0045438B"/>
    <w:rsid w:val="0045446D"/>
    <w:rsid w:val="004544B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342"/>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041"/>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1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A0"/>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7D9"/>
    <w:rsid w:val="00474901"/>
    <w:rsid w:val="00474D4D"/>
    <w:rsid w:val="00474DB4"/>
    <w:rsid w:val="00474F7A"/>
    <w:rsid w:val="00475106"/>
    <w:rsid w:val="00475209"/>
    <w:rsid w:val="004755A4"/>
    <w:rsid w:val="004755B2"/>
    <w:rsid w:val="00475607"/>
    <w:rsid w:val="004759D6"/>
    <w:rsid w:val="00475DDF"/>
    <w:rsid w:val="00475EF9"/>
    <w:rsid w:val="004760A4"/>
    <w:rsid w:val="00476129"/>
    <w:rsid w:val="0047647F"/>
    <w:rsid w:val="0047675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2E8"/>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1B"/>
    <w:rsid w:val="00487276"/>
    <w:rsid w:val="004877DB"/>
    <w:rsid w:val="00487893"/>
    <w:rsid w:val="004879A9"/>
    <w:rsid w:val="004879CA"/>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4B"/>
    <w:rsid w:val="004933AD"/>
    <w:rsid w:val="004936C0"/>
    <w:rsid w:val="004936FA"/>
    <w:rsid w:val="0049379C"/>
    <w:rsid w:val="00493926"/>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160"/>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B09"/>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B21"/>
    <w:rsid w:val="004B2C16"/>
    <w:rsid w:val="004B2C7A"/>
    <w:rsid w:val="004B2EF7"/>
    <w:rsid w:val="004B2FC6"/>
    <w:rsid w:val="004B350E"/>
    <w:rsid w:val="004B3630"/>
    <w:rsid w:val="004B39DB"/>
    <w:rsid w:val="004B3B77"/>
    <w:rsid w:val="004B3B99"/>
    <w:rsid w:val="004B3D50"/>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9F3"/>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6E"/>
    <w:rsid w:val="004C0721"/>
    <w:rsid w:val="004C100B"/>
    <w:rsid w:val="004C130F"/>
    <w:rsid w:val="004C1409"/>
    <w:rsid w:val="004C147D"/>
    <w:rsid w:val="004C1485"/>
    <w:rsid w:val="004C153A"/>
    <w:rsid w:val="004C16AA"/>
    <w:rsid w:val="004C19F0"/>
    <w:rsid w:val="004C1D42"/>
    <w:rsid w:val="004C2112"/>
    <w:rsid w:val="004C2120"/>
    <w:rsid w:val="004C228C"/>
    <w:rsid w:val="004C22D4"/>
    <w:rsid w:val="004C22FC"/>
    <w:rsid w:val="004C2840"/>
    <w:rsid w:val="004C288A"/>
    <w:rsid w:val="004C2E11"/>
    <w:rsid w:val="004C2F53"/>
    <w:rsid w:val="004C2F6C"/>
    <w:rsid w:val="004C306D"/>
    <w:rsid w:val="004C325D"/>
    <w:rsid w:val="004C32FF"/>
    <w:rsid w:val="004C3317"/>
    <w:rsid w:val="004C36AD"/>
    <w:rsid w:val="004C36B4"/>
    <w:rsid w:val="004C3976"/>
    <w:rsid w:val="004C39EC"/>
    <w:rsid w:val="004C3D27"/>
    <w:rsid w:val="004C3D8B"/>
    <w:rsid w:val="004C3DB9"/>
    <w:rsid w:val="004C3DCE"/>
    <w:rsid w:val="004C3E06"/>
    <w:rsid w:val="004C3F4B"/>
    <w:rsid w:val="004C4082"/>
    <w:rsid w:val="004C40CF"/>
    <w:rsid w:val="004C43B8"/>
    <w:rsid w:val="004C486E"/>
    <w:rsid w:val="004C48D3"/>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1CFF"/>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29"/>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663"/>
    <w:rsid w:val="004E081B"/>
    <w:rsid w:val="004E0A30"/>
    <w:rsid w:val="004E0A50"/>
    <w:rsid w:val="004E0D8B"/>
    <w:rsid w:val="004E1045"/>
    <w:rsid w:val="004E10CE"/>
    <w:rsid w:val="004E1201"/>
    <w:rsid w:val="004E16E4"/>
    <w:rsid w:val="004E19C3"/>
    <w:rsid w:val="004E1D7B"/>
    <w:rsid w:val="004E1FF2"/>
    <w:rsid w:val="004E2740"/>
    <w:rsid w:val="004E2772"/>
    <w:rsid w:val="004E2D45"/>
    <w:rsid w:val="004E2DF0"/>
    <w:rsid w:val="004E2EAE"/>
    <w:rsid w:val="004E31D9"/>
    <w:rsid w:val="004E33EE"/>
    <w:rsid w:val="004E35AA"/>
    <w:rsid w:val="004E37D4"/>
    <w:rsid w:val="004E382C"/>
    <w:rsid w:val="004E39D3"/>
    <w:rsid w:val="004E3CDE"/>
    <w:rsid w:val="004E3FC3"/>
    <w:rsid w:val="004E3FF2"/>
    <w:rsid w:val="004E42A6"/>
    <w:rsid w:val="004E431C"/>
    <w:rsid w:val="004E43BF"/>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0B"/>
    <w:rsid w:val="004E6330"/>
    <w:rsid w:val="004E6474"/>
    <w:rsid w:val="004E6487"/>
    <w:rsid w:val="004E651E"/>
    <w:rsid w:val="004E6729"/>
    <w:rsid w:val="004E6857"/>
    <w:rsid w:val="004E69DB"/>
    <w:rsid w:val="004E69E5"/>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CA0"/>
    <w:rsid w:val="004F0E5A"/>
    <w:rsid w:val="004F0F71"/>
    <w:rsid w:val="004F0FD2"/>
    <w:rsid w:val="004F104B"/>
    <w:rsid w:val="004F1073"/>
    <w:rsid w:val="004F128F"/>
    <w:rsid w:val="004F1420"/>
    <w:rsid w:val="004F15DE"/>
    <w:rsid w:val="004F1A6A"/>
    <w:rsid w:val="004F1DDB"/>
    <w:rsid w:val="004F1ECF"/>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32"/>
    <w:rsid w:val="004F4990"/>
    <w:rsid w:val="004F4FDD"/>
    <w:rsid w:val="004F50AD"/>
    <w:rsid w:val="004F535D"/>
    <w:rsid w:val="004F54BD"/>
    <w:rsid w:val="004F599C"/>
    <w:rsid w:val="004F5B66"/>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1EE6"/>
    <w:rsid w:val="005024F5"/>
    <w:rsid w:val="00502573"/>
    <w:rsid w:val="00502617"/>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8E"/>
    <w:rsid w:val="00507698"/>
    <w:rsid w:val="00507A8B"/>
    <w:rsid w:val="00507CF5"/>
    <w:rsid w:val="00507DD1"/>
    <w:rsid w:val="00507EC6"/>
    <w:rsid w:val="005100D9"/>
    <w:rsid w:val="0051058D"/>
    <w:rsid w:val="0051066B"/>
    <w:rsid w:val="005106CE"/>
    <w:rsid w:val="00510766"/>
    <w:rsid w:val="0051082E"/>
    <w:rsid w:val="00510C64"/>
    <w:rsid w:val="005110C6"/>
    <w:rsid w:val="00511373"/>
    <w:rsid w:val="0051152D"/>
    <w:rsid w:val="00511773"/>
    <w:rsid w:val="00511991"/>
    <w:rsid w:val="00511B2D"/>
    <w:rsid w:val="00511BAD"/>
    <w:rsid w:val="00511C30"/>
    <w:rsid w:val="00511F0E"/>
    <w:rsid w:val="00511F29"/>
    <w:rsid w:val="005120CB"/>
    <w:rsid w:val="0051249E"/>
    <w:rsid w:val="00512545"/>
    <w:rsid w:val="00512552"/>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651"/>
    <w:rsid w:val="005137A8"/>
    <w:rsid w:val="005139BE"/>
    <w:rsid w:val="00513B7A"/>
    <w:rsid w:val="00513CC8"/>
    <w:rsid w:val="00513F67"/>
    <w:rsid w:val="00514436"/>
    <w:rsid w:val="005145E2"/>
    <w:rsid w:val="00514890"/>
    <w:rsid w:val="00514A01"/>
    <w:rsid w:val="00514B4F"/>
    <w:rsid w:val="005151AE"/>
    <w:rsid w:val="00515238"/>
    <w:rsid w:val="0051557F"/>
    <w:rsid w:val="005156C8"/>
    <w:rsid w:val="00515A8D"/>
    <w:rsid w:val="00515B67"/>
    <w:rsid w:val="00515DEB"/>
    <w:rsid w:val="00515E1A"/>
    <w:rsid w:val="005161C1"/>
    <w:rsid w:val="005167F0"/>
    <w:rsid w:val="00516808"/>
    <w:rsid w:val="0051687D"/>
    <w:rsid w:val="00516B04"/>
    <w:rsid w:val="00516C1C"/>
    <w:rsid w:val="00517139"/>
    <w:rsid w:val="0051713F"/>
    <w:rsid w:val="00517299"/>
    <w:rsid w:val="005176F7"/>
    <w:rsid w:val="005177DB"/>
    <w:rsid w:val="00517871"/>
    <w:rsid w:val="005178F0"/>
    <w:rsid w:val="00517A3D"/>
    <w:rsid w:val="00517A74"/>
    <w:rsid w:val="00517EE4"/>
    <w:rsid w:val="00520383"/>
    <w:rsid w:val="0052052D"/>
    <w:rsid w:val="005205B6"/>
    <w:rsid w:val="00520A1A"/>
    <w:rsid w:val="00520A8B"/>
    <w:rsid w:val="00521016"/>
    <w:rsid w:val="005210E0"/>
    <w:rsid w:val="0052125C"/>
    <w:rsid w:val="005215D4"/>
    <w:rsid w:val="00521663"/>
    <w:rsid w:val="005217E8"/>
    <w:rsid w:val="00521851"/>
    <w:rsid w:val="0052192E"/>
    <w:rsid w:val="005219C0"/>
    <w:rsid w:val="005224FF"/>
    <w:rsid w:val="005226C2"/>
    <w:rsid w:val="0052276E"/>
    <w:rsid w:val="005227C6"/>
    <w:rsid w:val="00522B72"/>
    <w:rsid w:val="00522C96"/>
    <w:rsid w:val="00523026"/>
    <w:rsid w:val="0052311F"/>
    <w:rsid w:val="00523423"/>
    <w:rsid w:val="0052344C"/>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BA"/>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5B"/>
    <w:rsid w:val="00531660"/>
    <w:rsid w:val="00531696"/>
    <w:rsid w:val="00531746"/>
    <w:rsid w:val="00531919"/>
    <w:rsid w:val="005319D6"/>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C"/>
    <w:rsid w:val="00543AC9"/>
    <w:rsid w:val="00543AE6"/>
    <w:rsid w:val="00543B25"/>
    <w:rsid w:val="00543BCD"/>
    <w:rsid w:val="00543DE6"/>
    <w:rsid w:val="00543F80"/>
    <w:rsid w:val="0054402D"/>
    <w:rsid w:val="005446DB"/>
    <w:rsid w:val="0054492F"/>
    <w:rsid w:val="00544BD5"/>
    <w:rsid w:val="00544EE4"/>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6D01"/>
    <w:rsid w:val="00547183"/>
    <w:rsid w:val="005471CF"/>
    <w:rsid w:val="0054725E"/>
    <w:rsid w:val="005473EF"/>
    <w:rsid w:val="00547524"/>
    <w:rsid w:val="0054757B"/>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C6"/>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42D"/>
    <w:rsid w:val="00554519"/>
    <w:rsid w:val="00554554"/>
    <w:rsid w:val="00554643"/>
    <w:rsid w:val="005546F8"/>
    <w:rsid w:val="00554735"/>
    <w:rsid w:val="005548AC"/>
    <w:rsid w:val="00554FE7"/>
    <w:rsid w:val="0055508D"/>
    <w:rsid w:val="005550F2"/>
    <w:rsid w:val="00555341"/>
    <w:rsid w:val="0055574E"/>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D8E"/>
    <w:rsid w:val="00556E9E"/>
    <w:rsid w:val="00557648"/>
    <w:rsid w:val="005577C4"/>
    <w:rsid w:val="00557D30"/>
    <w:rsid w:val="005602E3"/>
    <w:rsid w:val="00560344"/>
    <w:rsid w:val="005603D9"/>
    <w:rsid w:val="00560420"/>
    <w:rsid w:val="0056044E"/>
    <w:rsid w:val="0056055F"/>
    <w:rsid w:val="005607CA"/>
    <w:rsid w:val="005608DB"/>
    <w:rsid w:val="00561038"/>
    <w:rsid w:val="00561075"/>
    <w:rsid w:val="00561329"/>
    <w:rsid w:val="00561446"/>
    <w:rsid w:val="005614A3"/>
    <w:rsid w:val="0056153B"/>
    <w:rsid w:val="005617D0"/>
    <w:rsid w:val="005618F1"/>
    <w:rsid w:val="00561AC8"/>
    <w:rsid w:val="00561AD8"/>
    <w:rsid w:val="00561C44"/>
    <w:rsid w:val="00561E31"/>
    <w:rsid w:val="00561FF7"/>
    <w:rsid w:val="005621E4"/>
    <w:rsid w:val="005623E4"/>
    <w:rsid w:val="00562454"/>
    <w:rsid w:val="005624BB"/>
    <w:rsid w:val="0056253B"/>
    <w:rsid w:val="0056256F"/>
    <w:rsid w:val="005627B4"/>
    <w:rsid w:val="005629EA"/>
    <w:rsid w:val="00562A99"/>
    <w:rsid w:val="00562DAE"/>
    <w:rsid w:val="00562DD8"/>
    <w:rsid w:val="00562ED1"/>
    <w:rsid w:val="00562F79"/>
    <w:rsid w:val="00562FBC"/>
    <w:rsid w:val="00563140"/>
    <w:rsid w:val="00563370"/>
    <w:rsid w:val="0056349C"/>
    <w:rsid w:val="005636B6"/>
    <w:rsid w:val="00563980"/>
    <w:rsid w:val="00563997"/>
    <w:rsid w:val="005639BD"/>
    <w:rsid w:val="00563AD0"/>
    <w:rsid w:val="00563B27"/>
    <w:rsid w:val="00563C4D"/>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3AA"/>
    <w:rsid w:val="00565577"/>
    <w:rsid w:val="005657A2"/>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C6"/>
    <w:rsid w:val="005715E8"/>
    <w:rsid w:val="005717D2"/>
    <w:rsid w:val="00571987"/>
    <w:rsid w:val="00571BB5"/>
    <w:rsid w:val="00571C53"/>
    <w:rsid w:val="00571C5B"/>
    <w:rsid w:val="00571FD3"/>
    <w:rsid w:val="00572088"/>
    <w:rsid w:val="0057212C"/>
    <w:rsid w:val="00572941"/>
    <w:rsid w:val="00572B74"/>
    <w:rsid w:val="00572CB1"/>
    <w:rsid w:val="00572DEE"/>
    <w:rsid w:val="00573056"/>
    <w:rsid w:val="0057335A"/>
    <w:rsid w:val="005735DF"/>
    <w:rsid w:val="00573815"/>
    <w:rsid w:val="0057393D"/>
    <w:rsid w:val="00573966"/>
    <w:rsid w:val="00573978"/>
    <w:rsid w:val="00573AC3"/>
    <w:rsid w:val="00573B4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69E"/>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02"/>
    <w:rsid w:val="00584EAC"/>
    <w:rsid w:val="00585427"/>
    <w:rsid w:val="0058555E"/>
    <w:rsid w:val="0058561C"/>
    <w:rsid w:val="00585ACB"/>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7DE"/>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86B"/>
    <w:rsid w:val="005A3933"/>
    <w:rsid w:val="005A3B89"/>
    <w:rsid w:val="005A3DBA"/>
    <w:rsid w:val="005A3EC6"/>
    <w:rsid w:val="005A3F98"/>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4B"/>
    <w:rsid w:val="005A7369"/>
    <w:rsid w:val="005A7536"/>
    <w:rsid w:val="005A7D06"/>
    <w:rsid w:val="005A7E7E"/>
    <w:rsid w:val="005A7F16"/>
    <w:rsid w:val="005B0002"/>
    <w:rsid w:val="005B007D"/>
    <w:rsid w:val="005B02E6"/>
    <w:rsid w:val="005B0464"/>
    <w:rsid w:val="005B0730"/>
    <w:rsid w:val="005B0789"/>
    <w:rsid w:val="005B0D7D"/>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248"/>
    <w:rsid w:val="005C0398"/>
    <w:rsid w:val="005C03CE"/>
    <w:rsid w:val="005C04CD"/>
    <w:rsid w:val="005C0B17"/>
    <w:rsid w:val="005C0C8D"/>
    <w:rsid w:val="005C0D6F"/>
    <w:rsid w:val="005C0E2C"/>
    <w:rsid w:val="005C11B0"/>
    <w:rsid w:val="005C129A"/>
    <w:rsid w:val="005C17B9"/>
    <w:rsid w:val="005C18A5"/>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40"/>
    <w:rsid w:val="005C54D3"/>
    <w:rsid w:val="005C5540"/>
    <w:rsid w:val="005C5719"/>
    <w:rsid w:val="005C5911"/>
    <w:rsid w:val="005C5944"/>
    <w:rsid w:val="005C5A89"/>
    <w:rsid w:val="005C5B2A"/>
    <w:rsid w:val="005C5E5C"/>
    <w:rsid w:val="005C63CC"/>
    <w:rsid w:val="005C65F6"/>
    <w:rsid w:val="005C668A"/>
    <w:rsid w:val="005C680F"/>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7CD"/>
    <w:rsid w:val="005D0859"/>
    <w:rsid w:val="005D088A"/>
    <w:rsid w:val="005D10FC"/>
    <w:rsid w:val="005D15F9"/>
    <w:rsid w:val="005D1BD8"/>
    <w:rsid w:val="005D1CE6"/>
    <w:rsid w:val="005D23E7"/>
    <w:rsid w:val="005D24D1"/>
    <w:rsid w:val="005D2975"/>
    <w:rsid w:val="005D2AB7"/>
    <w:rsid w:val="005D2CCA"/>
    <w:rsid w:val="005D2DE0"/>
    <w:rsid w:val="005D2FFC"/>
    <w:rsid w:val="005D31F5"/>
    <w:rsid w:val="005D336D"/>
    <w:rsid w:val="005D35FD"/>
    <w:rsid w:val="005D36A2"/>
    <w:rsid w:val="005D3772"/>
    <w:rsid w:val="005D3806"/>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201"/>
    <w:rsid w:val="005E0B26"/>
    <w:rsid w:val="005E1749"/>
    <w:rsid w:val="005E1C8A"/>
    <w:rsid w:val="005E1DA5"/>
    <w:rsid w:val="005E222A"/>
    <w:rsid w:val="005E23E1"/>
    <w:rsid w:val="005E291A"/>
    <w:rsid w:val="005E2B37"/>
    <w:rsid w:val="005E2D02"/>
    <w:rsid w:val="005E33C3"/>
    <w:rsid w:val="005E3679"/>
    <w:rsid w:val="005E3A8C"/>
    <w:rsid w:val="005E3DB2"/>
    <w:rsid w:val="005E4759"/>
    <w:rsid w:val="005E47C2"/>
    <w:rsid w:val="005E47D1"/>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659"/>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D5"/>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60D"/>
    <w:rsid w:val="005F384F"/>
    <w:rsid w:val="005F38C5"/>
    <w:rsid w:val="005F3934"/>
    <w:rsid w:val="005F3ED4"/>
    <w:rsid w:val="005F3F13"/>
    <w:rsid w:val="005F41ED"/>
    <w:rsid w:val="005F420C"/>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17"/>
    <w:rsid w:val="00600AC3"/>
    <w:rsid w:val="00600BA5"/>
    <w:rsid w:val="00600BE4"/>
    <w:rsid w:val="00600D25"/>
    <w:rsid w:val="006011AF"/>
    <w:rsid w:val="006013B2"/>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161"/>
    <w:rsid w:val="006032B0"/>
    <w:rsid w:val="0060338E"/>
    <w:rsid w:val="006034D6"/>
    <w:rsid w:val="0060376B"/>
    <w:rsid w:val="00603A39"/>
    <w:rsid w:val="00604217"/>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74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3C4"/>
    <w:rsid w:val="00610920"/>
    <w:rsid w:val="00610B2D"/>
    <w:rsid w:val="00610CCC"/>
    <w:rsid w:val="0061140A"/>
    <w:rsid w:val="006114E4"/>
    <w:rsid w:val="00611605"/>
    <w:rsid w:val="006117DF"/>
    <w:rsid w:val="00611A40"/>
    <w:rsid w:val="00611FCD"/>
    <w:rsid w:val="0061200C"/>
    <w:rsid w:val="0061202C"/>
    <w:rsid w:val="006121DA"/>
    <w:rsid w:val="006122B0"/>
    <w:rsid w:val="00612417"/>
    <w:rsid w:val="006124AA"/>
    <w:rsid w:val="006125B3"/>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01"/>
    <w:rsid w:val="0061597F"/>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0DD"/>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DB"/>
    <w:rsid w:val="0062711B"/>
    <w:rsid w:val="006274B7"/>
    <w:rsid w:val="0062759C"/>
    <w:rsid w:val="00627A0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699"/>
    <w:rsid w:val="006317F0"/>
    <w:rsid w:val="006318C2"/>
    <w:rsid w:val="00631A0C"/>
    <w:rsid w:val="00631A74"/>
    <w:rsid w:val="00631D94"/>
    <w:rsid w:val="00631EB7"/>
    <w:rsid w:val="00631F57"/>
    <w:rsid w:val="00631F8E"/>
    <w:rsid w:val="00631FC4"/>
    <w:rsid w:val="006322A4"/>
    <w:rsid w:val="006322FC"/>
    <w:rsid w:val="006323A0"/>
    <w:rsid w:val="006325B9"/>
    <w:rsid w:val="00632611"/>
    <w:rsid w:val="0063276B"/>
    <w:rsid w:val="006327B3"/>
    <w:rsid w:val="00632A99"/>
    <w:rsid w:val="00632DC9"/>
    <w:rsid w:val="00632F97"/>
    <w:rsid w:val="00632FB8"/>
    <w:rsid w:val="006330FD"/>
    <w:rsid w:val="0063330C"/>
    <w:rsid w:val="006333DF"/>
    <w:rsid w:val="006334E6"/>
    <w:rsid w:val="00633542"/>
    <w:rsid w:val="00633BAA"/>
    <w:rsid w:val="00633C1F"/>
    <w:rsid w:val="00633D22"/>
    <w:rsid w:val="00634723"/>
    <w:rsid w:val="00634764"/>
    <w:rsid w:val="006347EB"/>
    <w:rsid w:val="00634936"/>
    <w:rsid w:val="00634AFC"/>
    <w:rsid w:val="00634B07"/>
    <w:rsid w:val="00635674"/>
    <w:rsid w:val="00635835"/>
    <w:rsid w:val="00635F69"/>
    <w:rsid w:val="006362B2"/>
    <w:rsid w:val="00636440"/>
    <w:rsid w:val="00636506"/>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35"/>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48"/>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B97"/>
    <w:rsid w:val="00651D5F"/>
    <w:rsid w:val="00651D6E"/>
    <w:rsid w:val="00651E7E"/>
    <w:rsid w:val="00652224"/>
    <w:rsid w:val="00652258"/>
    <w:rsid w:val="006523E8"/>
    <w:rsid w:val="006525C5"/>
    <w:rsid w:val="006527C8"/>
    <w:rsid w:val="006528E9"/>
    <w:rsid w:val="00652BB4"/>
    <w:rsid w:val="00652FC4"/>
    <w:rsid w:val="00653144"/>
    <w:rsid w:val="0065317A"/>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C05"/>
    <w:rsid w:val="00654F6E"/>
    <w:rsid w:val="00655003"/>
    <w:rsid w:val="00655022"/>
    <w:rsid w:val="00655198"/>
    <w:rsid w:val="0065577D"/>
    <w:rsid w:val="006559E7"/>
    <w:rsid w:val="00655F67"/>
    <w:rsid w:val="00656011"/>
    <w:rsid w:val="006563B4"/>
    <w:rsid w:val="006567CE"/>
    <w:rsid w:val="00656ACD"/>
    <w:rsid w:val="006574DF"/>
    <w:rsid w:val="00657517"/>
    <w:rsid w:val="006575D0"/>
    <w:rsid w:val="006579FD"/>
    <w:rsid w:val="00657E2A"/>
    <w:rsid w:val="00657EF2"/>
    <w:rsid w:val="00657F0A"/>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20"/>
    <w:rsid w:val="00663955"/>
    <w:rsid w:val="00663B3C"/>
    <w:rsid w:val="00663BD1"/>
    <w:rsid w:val="00663FA2"/>
    <w:rsid w:val="00663FAD"/>
    <w:rsid w:val="0066401C"/>
    <w:rsid w:val="00664192"/>
    <w:rsid w:val="006642CA"/>
    <w:rsid w:val="006644F2"/>
    <w:rsid w:val="006645FE"/>
    <w:rsid w:val="0066462C"/>
    <w:rsid w:val="006648D5"/>
    <w:rsid w:val="00664CA5"/>
    <w:rsid w:val="00665170"/>
    <w:rsid w:val="0066541C"/>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69"/>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2DB3"/>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2FE"/>
    <w:rsid w:val="0068237F"/>
    <w:rsid w:val="0068240B"/>
    <w:rsid w:val="00682495"/>
    <w:rsid w:val="00682A17"/>
    <w:rsid w:val="00682C75"/>
    <w:rsid w:val="00683044"/>
    <w:rsid w:val="00683238"/>
    <w:rsid w:val="00683471"/>
    <w:rsid w:val="006834FA"/>
    <w:rsid w:val="006835A5"/>
    <w:rsid w:val="0068374C"/>
    <w:rsid w:val="006838D9"/>
    <w:rsid w:val="006839F5"/>
    <w:rsid w:val="00683AE9"/>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03"/>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B1"/>
    <w:rsid w:val="00696420"/>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999"/>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AB7"/>
    <w:rsid w:val="006A619C"/>
    <w:rsid w:val="006A62BD"/>
    <w:rsid w:val="006A638B"/>
    <w:rsid w:val="006A66D1"/>
    <w:rsid w:val="006A6958"/>
    <w:rsid w:val="006A6973"/>
    <w:rsid w:val="006A69FA"/>
    <w:rsid w:val="006A6AAB"/>
    <w:rsid w:val="006A6AAF"/>
    <w:rsid w:val="006A6ADC"/>
    <w:rsid w:val="006A6BAC"/>
    <w:rsid w:val="006A6D0B"/>
    <w:rsid w:val="006A6EC2"/>
    <w:rsid w:val="006A7093"/>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0D"/>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BD9"/>
    <w:rsid w:val="006B3D55"/>
    <w:rsid w:val="006B3F75"/>
    <w:rsid w:val="006B4499"/>
    <w:rsid w:val="006B4854"/>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473"/>
    <w:rsid w:val="006B666A"/>
    <w:rsid w:val="006B69B8"/>
    <w:rsid w:val="006B6A84"/>
    <w:rsid w:val="006B6BDF"/>
    <w:rsid w:val="006B6CF2"/>
    <w:rsid w:val="006B6D19"/>
    <w:rsid w:val="006B6D74"/>
    <w:rsid w:val="006B7008"/>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11"/>
    <w:rsid w:val="006C335A"/>
    <w:rsid w:val="006C363F"/>
    <w:rsid w:val="006C3ACC"/>
    <w:rsid w:val="006C3D37"/>
    <w:rsid w:val="006C3ED5"/>
    <w:rsid w:val="006C4171"/>
    <w:rsid w:val="006C42C2"/>
    <w:rsid w:val="006C44AB"/>
    <w:rsid w:val="006C44F0"/>
    <w:rsid w:val="006C453E"/>
    <w:rsid w:val="006C4673"/>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FC"/>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EF2"/>
    <w:rsid w:val="006D3042"/>
    <w:rsid w:val="006D30DF"/>
    <w:rsid w:val="006D334A"/>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4CE"/>
    <w:rsid w:val="006E1563"/>
    <w:rsid w:val="006E157D"/>
    <w:rsid w:val="006E159A"/>
    <w:rsid w:val="006E15FC"/>
    <w:rsid w:val="006E16B5"/>
    <w:rsid w:val="006E16F8"/>
    <w:rsid w:val="006E1957"/>
    <w:rsid w:val="006E1B9A"/>
    <w:rsid w:val="006E1F38"/>
    <w:rsid w:val="006E202F"/>
    <w:rsid w:val="006E2083"/>
    <w:rsid w:val="006E209F"/>
    <w:rsid w:val="006E233C"/>
    <w:rsid w:val="006E24AB"/>
    <w:rsid w:val="006E2649"/>
    <w:rsid w:val="006E27AC"/>
    <w:rsid w:val="006E2B6F"/>
    <w:rsid w:val="006E2E26"/>
    <w:rsid w:val="006E3029"/>
    <w:rsid w:val="006E310F"/>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42C"/>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92"/>
    <w:rsid w:val="006F1345"/>
    <w:rsid w:val="006F185B"/>
    <w:rsid w:val="006F1866"/>
    <w:rsid w:val="006F186C"/>
    <w:rsid w:val="006F1933"/>
    <w:rsid w:val="006F199F"/>
    <w:rsid w:val="006F1BB3"/>
    <w:rsid w:val="006F1C77"/>
    <w:rsid w:val="006F1D00"/>
    <w:rsid w:val="006F1D24"/>
    <w:rsid w:val="006F2100"/>
    <w:rsid w:val="006F220D"/>
    <w:rsid w:val="006F2402"/>
    <w:rsid w:val="006F26BE"/>
    <w:rsid w:val="006F276D"/>
    <w:rsid w:val="006F2962"/>
    <w:rsid w:val="006F296E"/>
    <w:rsid w:val="006F2A88"/>
    <w:rsid w:val="006F2DB7"/>
    <w:rsid w:val="006F2E1E"/>
    <w:rsid w:val="006F2EB4"/>
    <w:rsid w:val="006F3826"/>
    <w:rsid w:val="006F38DB"/>
    <w:rsid w:val="006F3AAE"/>
    <w:rsid w:val="006F3CB4"/>
    <w:rsid w:val="006F3FE5"/>
    <w:rsid w:val="006F417F"/>
    <w:rsid w:val="006F42E8"/>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2107"/>
    <w:rsid w:val="0070258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C4"/>
    <w:rsid w:val="00705549"/>
    <w:rsid w:val="00705854"/>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848"/>
    <w:rsid w:val="00707A6D"/>
    <w:rsid w:val="00707AA6"/>
    <w:rsid w:val="00707B6A"/>
    <w:rsid w:val="00707CFC"/>
    <w:rsid w:val="00707D64"/>
    <w:rsid w:val="0071004F"/>
    <w:rsid w:val="0071039F"/>
    <w:rsid w:val="0071053D"/>
    <w:rsid w:val="00710731"/>
    <w:rsid w:val="007109CC"/>
    <w:rsid w:val="00710DF6"/>
    <w:rsid w:val="00710E55"/>
    <w:rsid w:val="00711167"/>
    <w:rsid w:val="0071144C"/>
    <w:rsid w:val="007114A0"/>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C8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1CE"/>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6"/>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55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50"/>
    <w:rsid w:val="007327A2"/>
    <w:rsid w:val="00732C13"/>
    <w:rsid w:val="00732C39"/>
    <w:rsid w:val="00732DFF"/>
    <w:rsid w:val="00732E65"/>
    <w:rsid w:val="00732FE9"/>
    <w:rsid w:val="00733064"/>
    <w:rsid w:val="00733081"/>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324"/>
    <w:rsid w:val="007405E1"/>
    <w:rsid w:val="00740776"/>
    <w:rsid w:val="007407DC"/>
    <w:rsid w:val="0074088B"/>
    <w:rsid w:val="00740A2B"/>
    <w:rsid w:val="00740A8B"/>
    <w:rsid w:val="00740F28"/>
    <w:rsid w:val="00741013"/>
    <w:rsid w:val="0074130E"/>
    <w:rsid w:val="007413E7"/>
    <w:rsid w:val="007419EE"/>
    <w:rsid w:val="00741A5E"/>
    <w:rsid w:val="00741CCC"/>
    <w:rsid w:val="00742141"/>
    <w:rsid w:val="0074221D"/>
    <w:rsid w:val="0074224C"/>
    <w:rsid w:val="00742252"/>
    <w:rsid w:val="0074263F"/>
    <w:rsid w:val="007426B7"/>
    <w:rsid w:val="0074285E"/>
    <w:rsid w:val="007428B7"/>
    <w:rsid w:val="00742A86"/>
    <w:rsid w:val="00742ADE"/>
    <w:rsid w:val="00742C46"/>
    <w:rsid w:val="00742CCB"/>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80"/>
    <w:rsid w:val="00744091"/>
    <w:rsid w:val="00744295"/>
    <w:rsid w:val="007442B6"/>
    <w:rsid w:val="00744430"/>
    <w:rsid w:val="0074495E"/>
    <w:rsid w:val="00744B85"/>
    <w:rsid w:val="00744E0F"/>
    <w:rsid w:val="00745083"/>
    <w:rsid w:val="007451F9"/>
    <w:rsid w:val="007452FF"/>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128"/>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9C3"/>
    <w:rsid w:val="00751BEF"/>
    <w:rsid w:val="00751C63"/>
    <w:rsid w:val="00751F9F"/>
    <w:rsid w:val="00752031"/>
    <w:rsid w:val="007521BC"/>
    <w:rsid w:val="007522FD"/>
    <w:rsid w:val="0075237B"/>
    <w:rsid w:val="00752527"/>
    <w:rsid w:val="00752532"/>
    <w:rsid w:val="007526DD"/>
    <w:rsid w:val="00752C38"/>
    <w:rsid w:val="00752E6D"/>
    <w:rsid w:val="00752EC9"/>
    <w:rsid w:val="00752FEA"/>
    <w:rsid w:val="007530B3"/>
    <w:rsid w:val="007532EF"/>
    <w:rsid w:val="00753453"/>
    <w:rsid w:val="00753646"/>
    <w:rsid w:val="007539A9"/>
    <w:rsid w:val="00753A77"/>
    <w:rsid w:val="00753AC1"/>
    <w:rsid w:val="00753BBC"/>
    <w:rsid w:val="00754347"/>
    <w:rsid w:val="00754502"/>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BD8"/>
    <w:rsid w:val="00763CCA"/>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716"/>
    <w:rsid w:val="00766AD4"/>
    <w:rsid w:val="00766F8B"/>
    <w:rsid w:val="00767563"/>
    <w:rsid w:val="007677FF"/>
    <w:rsid w:val="00767818"/>
    <w:rsid w:val="00767B17"/>
    <w:rsid w:val="00767C00"/>
    <w:rsid w:val="00767C58"/>
    <w:rsid w:val="00767CCF"/>
    <w:rsid w:val="00770031"/>
    <w:rsid w:val="0077006C"/>
    <w:rsid w:val="0077016F"/>
    <w:rsid w:val="00770319"/>
    <w:rsid w:val="00770331"/>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9A"/>
    <w:rsid w:val="007728B1"/>
    <w:rsid w:val="007729F5"/>
    <w:rsid w:val="00772A24"/>
    <w:rsid w:val="00772A52"/>
    <w:rsid w:val="00772F8D"/>
    <w:rsid w:val="007730B5"/>
    <w:rsid w:val="007733C7"/>
    <w:rsid w:val="007736AB"/>
    <w:rsid w:val="007738C3"/>
    <w:rsid w:val="00773916"/>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6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1CC"/>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883"/>
    <w:rsid w:val="00784BE8"/>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B7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491"/>
    <w:rsid w:val="007A155E"/>
    <w:rsid w:val="007A1562"/>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B4"/>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57"/>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DCC"/>
    <w:rsid w:val="007B1F40"/>
    <w:rsid w:val="007B20E8"/>
    <w:rsid w:val="007B24DA"/>
    <w:rsid w:val="007B2558"/>
    <w:rsid w:val="007B2795"/>
    <w:rsid w:val="007B28C6"/>
    <w:rsid w:val="007B29A5"/>
    <w:rsid w:val="007B2C41"/>
    <w:rsid w:val="007B2CD9"/>
    <w:rsid w:val="007B2D32"/>
    <w:rsid w:val="007B2E4F"/>
    <w:rsid w:val="007B2E5A"/>
    <w:rsid w:val="007B2EA6"/>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01"/>
    <w:rsid w:val="007B5149"/>
    <w:rsid w:val="007B523E"/>
    <w:rsid w:val="007B52FF"/>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743"/>
    <w:rsid w:val="007C3C52"/>
    <w:rsid w:val="007C3C9E"/>
    <w:rsid w:val="007C3CF7"/>
    <w:rsid w:val="007C3E4E"/>
    <w:rsid w:val="007C3E51"/>
    <w:rsid w:val="007C3F32"/>
    <w:rsid w:val="007C3FBD"/>
    <w:rsid w:val="007C3FEF"/>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8B"/>
    <w:rsid w:val="007D1E0D"/>
    <w:rsid w:val="007D2029"/>
    <w:rsid w:val="007D209A"/>
    <w:rsid w:val="007D236A"/>
    <w:rsid w:val="007D240B"/>
    <w:rsid w:val="007D2533"/>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296"/>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6F8C"/>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EF7"/>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4C"/>
    <w:rsid w:val="007E60DE"/>
    <w:rsid w:val="007E6261"/>
    <w:rsid w:val="007E63D3"/>
    <w:rsid w:val="007E63F7"/>
    <w:rsid w:val="007E6584"/>
    <w:rsid w:val="007E69B0"/>
    <w:rsid w:val="007E6A2A"/>
    <w:rsid w:val="007E6D4F"/>
    <w:rsid w:val="007E6DCC"/>
    <w:rsid w:val="007E6DD5"/>
    <w:rsid w:val="007E6F84"/>
    <w:rsid w:val="007E72DD"/>
    <w:rsid w:val="007E747A"/>
    <w:rsid w:val="007E7AD7"/>
    <w:rsid w:val="007E7DF4"/>
    <w:rsid w:val="007E7ED3"/>
    <w:rsid w:val="007E7EE2"/>
    <w:rsid w:val="007F02BA"/>
    <w:rsid w:val="007F0438"/>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1CBE"/>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3F84"/>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760"/>
    <w:rsid w:val="0080016C"/>
    <w:rsid w:val="008001CE"/>
    <w:rsid w:val="00800249"/>
    <w:rsid w:val="00800280"/>
    <w:rsid w:val="0080045A"/>
    <w:rsid w:val="00800904"/>
    <w:rsid w:val="00800919"/>
    <w:rsid w:val="00800A8E"/>
    <w:rsid w:val="00800D8E"/>
    <w:rsid w:val="00800DEE"/>
    <w:rsid w:val="00800E4F"/>
    <w:rsid w:val="0080104C"/>
    <w:rsid w:val="00801630"/>
    <w:rsid w:val="00801736"/>
    <w:rsid w:val="0080194E"/>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4C0"/>
    <w:rsid w:val="00805538"/>
    <w:rsid w:val="00805763"/>
    <w:rsid w:val="00805C03"/>
    <w:rsid w:val="00805D99"/>
    <w:rsid w:val="0080631D"/>
    <w:rsid w:val="0080668A"/>
    <w:rsid w:val="00806957"/>
    <w:rsid w:val="008069EC"/>
    <w:rsid w:val="00806C4A"/>
    <w:rsid w:val="00806DDE"/>
    <w:rsid w:val="00806E29"/>
    <w:rsid w:val="0080721C"/>
    <w:rsid w:val="008073FA"/>
    <w:rsid w:val="00807499"/>
    <w:rsid w:val="00807525"/>
    <w:rsid w:val="008075F7"/>
    <w:rsid w:val="008077D5"/>
    <w:rsid w:val="00807869"/>
    <w:rsid w:val="008078BF"/>
    <w:rsid w:val="00807AD1"/>
    <w:rsid w:val="00807C9A"/>
    <w:rsid w:val="00807CCE"/>
    <w:rsid w:val="00807CF5"/>
    <w:rsid w:val="00807DFC"/>
    <w:rsid w:val="008100ED"/>
    <w:rsid w:val="0081011F"/>
    <w:rsid w:val="008102F1"/>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E3C"/>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6EE"/>
    <w:rsid w:val="00817D68"/>
    <w:rsid w:val="00817D8D"/>
    <w:rsid w:val="00817EEC"/>
    <w:rsid w:val="00820288"/>
    <w:rsid w:val="008206CD"/>
    <w:rsid w:val="008209E2"/>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5A5"/>
    <w:rsid w:val="00823672"/>
    <w:rsid w:val="00823849"/>
    <w:rsid w:val="00823979"/>
    <w:rsid w:val="00823B04"/>
    <w:rsid w:val="00823BC5"/>
    <w:rsid w:val="00823C8B"/>
    <w:rsid w:val="00823CBE"/>
    <w:rsid w:val="00823CE7"/>
    <w:rsid w:val="00823E22"/>
    <w:rsid w:val="00824069"/>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50D"/>
    <w:rsid w:val="0083090B"/>
    <w:rsid w:val="00830C2B"/>
    <w:rsid w:val="00830F83"/>
    <w:rsid w:val="0083123C"/>
    <w:rsid w:val="008312B0"/>
    <w:rsid w:val="008313E5"/>
    <w:rsid w:val="00831774"/>
    <w:rsid w:val="0083183F"/>
    <w:rsid w:val="00831910"/>
    <w:rsid w:val="00831A3C"/>
    <w:rsid w:val="00831BD9"/>
    <w:rsid w:val="00831D99"/>
    <w:rsid w:val="00831DB0"/>
    <w:rsid w:val="00831FA9"/>
    <w:rsid w:val="008322BB"/>
    <w:rsid w:val="008323B0"/>
    <w:rsid w:val="008324E0"/>
    <w:rsid w:val="008326FC"/>
    <w:rsid w:val="00832890"/>
    <w:rsid w:val="0083290A"/>
    <w:rsid w:val="00832F7A"/>
    <w:rsid w:val="008337A3"/>
    <w:rsid w:val="0083395D"/>
    <w:rsid w:val="00833A00"/>
    <w:rsid w:val="008344A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793"/>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85"/>
    <w:rsid w:val="00844428"/>
    <w:rsid w:val="0084476C"/>
    <w:rsid w:val="00844A39"/>
    <w:rsid w:val="0084509D"/>
    <w:rsid w:val="0084534E"/>
    <w:rsid w:val="00845604"/>
    <w:rsid w:val="00845B20"/>
    <w:rsid w:val="00845C18"/>
    <w:rsid w:val="00845D51"/>
    <w:rsid w:val="00845D5A"/>
    <w:rsid w:val="00845ECF"/>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481"/>
    <w:rsid w:val="008505CA"/>
    <w:rsid w:val="0085060B"/>
    <w:rsid w:val="00850648"/>
    <w:rsid w:val="00850861"/>
    <w:rsid w:val="00850862"/>
    <w:rsid w:val="008509EF"/>
    <w:rsid w:val="00850AFA"/>
    <w:rsid w:val="00850B2A"/>
    <w:rsid w:val="00850C99"/>
    <w:rsid w:val="00850D9E"/>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CD"/>
    <w:rsid w:val="0085291D"/>
    <w:rsid w:val="00852EA6"/>
    <w:rsid w:val="00852F47"/>
    <w:rsid w:val="0085329A"/>
    <w:rsid w:val="00853515"/>
    <w:rsid w:val="008536A0"/>
    <w:rsid w:val="0085383A"/>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BC7"/>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92B"/>
    <w:rsid w:val="00861B50"/>
    <w:rsid w:val="00861B6C"/>
    <w:rsid w:val="00861C42"/>
    <w:rsid w:val="00861C46"/>
    <w:rsid w:val="00861C4F"/>
    <w:rsid w:val="00861D04"/>
    <w:rsid w:val="00861D84"/>
    <w:rsid w:val="008623FC"/>
    <w:rsid w:val="00862479"/>
    <w:rsid w:val="008625A1"/>
    <w:rsid w:val="008626CC"/>
    <w:rsid w:val="008627F4"/>
    <w:rsid w:val="008628E9"/>
    <w:rsid w:val="00862AC5"/>
    <w:rsid w:val="00862B0F"/>
    <w:rsid w:val="00862B1B"/>
    <w:rsid w:val="00862C8A"/>
    <w:rsid w:val="00862C93"/>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5D7"/>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0BC"/>
    <w:rsid w:val="0087330E"/>
    <w:rsid w:val="0087363C"/>
    <w:rsid w:val="0087393E"/>
    <w:rsid w:val="00873AF2"/>
    <w:rsid w:val="00873B8E"/>
    <w:rsid w:val="00873CE6"/>
    <w:rsid w:val="00873E87"/>
    <w:rsid w:val="00874044"/>
    <w:rsid w:val="0087444B"/>
    <w:rsid w:val="008745D8"/>
    <w:rsid w:val="00874CC2"/>
    <w:rsid w:val="00874E0E"/>
    <w:rsid w:val="00874F7B"/>
    <w:rsid w:val="00875025"/>
    <w:rsid w:val="008753BC"/>
    <w:rsid w:val="0087565A"/>
    <w:rsid w:val="008759D1"/>
    <w:rsid w:val="00875BA4"/>
    <w:rsid w:val="00875BA5"/>
    <w:rsid w:val="00875ED9"/>
    <w:rsid w:val="00875EEA"/>
    <w:rsid w:val="00875FAB"/>
    <w:rsid w:val="00876269"/>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5"/>
    <w:rsid w:val="00881275"/>
    <w:rsid w:val="008814B0"/>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5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025"/>
    <w:rsid w:val="0089603D"/>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29F"/>
    <w:rsid w:val="008A198E"/>
    <w:rsid w:val="008A1BAB"/>
    <w:rsid w:val="008A1E23"/>
    <w:rsid w:val="008A237E"/>
    <w:rsid w:val="008A2407"/>
    <w:rsid w:val="008A242B"/>
    <w:rsid w:val="008A2730"/>
    <w:rsid w:val="008A282E"/>
    <w:rsid w:val="008A29FD"/>
    <w:rsid w:val="008A2A3E"/>
    <w:rsid w:val="008A2CBB"/>
    <w:rsid w:val="008A2ED4"/>
    <w:rsid w:val="008A32E7"/>
    <w:rsid w:val="008A3803"/>
    <w:rsid w:val="008A385E"/>
    <w:rsid w:val="008A38E3"/>
    <w:rsid w:val="008A3A28"/>
    <w:rsid w:val="008A3B2C"/>
    <w:rsid w:val="008A3B51"/>
    <w:rsid w:val="008A3EB1"/>
    <w:rsid w:val="008A3F2A"/>
    <w:rsid w:val="008A41CE"/>
    <w:rsid w:val="008A41DF"/>
    <w:rsid w:val="008A4796"/>
    <w:rsid w:val="008A4A77"/>
    <w:rsid w:val="008A4ADF"/>
    <w:rsid w:val="008A4B7E"/>
    <w:rsid w:val="008A4D9A"/>
    <w:rsid w:val="008A52CC"/>
    <w:rsid w:val="008A5694"/>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22"/>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70"/>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09"/>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96"/>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3"/>
    <w:rsid w:val="008C0FA4"/>
    <w:rsid w:val="008C10B0"/>
    <w:rsid w:val="008C11BA"/>
    <w:rsid w:val="008C12BF"/>
    <w:rsid w:val="008C12C1"/>
    <w:rsid w:val="008C1352"/>
    <w:rsid w:val="008C13FF"/>
    <w:rsid w:val="008C1522"/>
    <w:rsid w:val="008C160F"/>
    <w:rsid w:val="008C18B0"/>
    <w:rsid w:val="008C1B14"/>
    <w:rsid w:val="008C1DC6"/>
    <w:rsid w:val="008C1E23"/>
    <w:rsid w:val="008C1F8E"/>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336"/>
    <w:rsid w:val="008C76FD"/>
    <w:rsid w:val="008C7767"/>
    <w:rsid w:val="008C7845"/>
    <w:rsid w:val="008C7B20"/>
    <w:rsid w:val="008C7C1A"/>
    <w:rsid w:val="008C7D23"/>
    <w:rsid w:val="008D00D3"/>
    <w:rsid w:val="008D026A"/>
    <w:rsid w:val="008D07E6"/>
    <w:rsid w:val="008D0C7A"/>
    <w:rsid w:val="008D0DEB"/>
    <w:rsid w:val="008D0F99"/>
    <w:rsid w:val="008D1172"/>
    <w:rsid w:val="008D11C8"/>
    <w:rsid w:val="008D11DF"/>
    <w:rsid w:val="008D1358"/>
    <w:rsid w:val="008D138C"/>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122"/>
    <w:rsid w:val="008D5435"/>
    <w:rsid w:val="008D57EE"/>
    <w:rsid w:val="008D58E4"/>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1D"/>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AE1"/>
    <w:rsid w:val="008E2DEF"/>
    <w:rsid w:val="008E2EA9"/>
    <w:rsid w:val="008E2FB9"/>
    <w:rsid w:val="008E308B"/>
    <w:rsid w:val="008E3292"/>
    <w:rsid w:val="008E3945"/>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4F66"/>
    <w:rsid w:val="008E5011"/>
    <w:rsid w:val="008E5217"/>
    <w:rsid w:val="008E565E"/>
    <w:rsid w:val="008E5841"/>
    <w:rsid w:val="008E5ACF"/>
    <w:rsid w:val="008E5C0B"/>
    <w:rsid w:val="008E5D9A"/>
    <w:rsid w:val="008E5EE3"/>
    <w:rsid w:val="008E5EFF"/>
    <w:rsid w:val="008E60C7"/>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41B"/>
    <w:rsid w:val="008F38A8"/>
    <w:rsid w:val="008F3A24"/>
    <w:rsid w:val="008F3CB2"/>
    <w:rsid w:val="008F3DCB"/>
    <w:rsid w:val="008F40F9"/>
    <w:rsid w:val="008F475C"/>
    <w:rsid w:val="008F47BE"/>
    <w:rsid w:val="008F4E91"/>
    <w:rsid w:val="008F5119"/>
    <w:rsid w:val="008F550E"/>
    <w:rsid w:val="008F5678"/>
    <w:rsid w:val="008F5825"/>
    <w:rsid w:val="008F5AD7"/>
    <w:rsid w:val="008F5B65"/>
    <w:rsid w:val="008F5CF6"/>
    <w:rsid w:val="008F5D9F"/>
    <w:rsid w:val="008F5F0F"/>
    <w:rsid w:val="008F61C7"/>
    <w:rsid w:val="008F64C6"/>
    <w:rsid w:val="008F684C"/>
    <w:rsid w:val="008F697A"/>
    <w:rsid w:val="008F699D"/>
    <w:rsid w:val="008F6B55"/>
    <w:rsid w:val="008F6CDD"/>
    <w:rsid w:val="008F6E56"/>
    <w:rsid w:val="008F6EB2"/>
    <w:rsid w:val="008F7059"/>
    <w:rsid w:val="008F750F"/>
    <w:rsid w:val="008F7770"/>
    <w:rsid w:val="008F77EA"/>
    <w:rsid w:val="008F7837"/>
    <w:rsid w:val="008F7A2F"/>
    <w:rsid w:val="008F7C0D"/>
    <w:rsid w:val="008F7DFD"/>
    <w:rsid w:val="008F7E2C"/>
    <w:rsid w:val="008F7E8E"/>
    <w:rsid w:val="008F7F68"/>
    <w:rsid w:val="0090019F"/>
    <w:rsid w:val="009004DB"/>
    <w:rsid w:val="009004F3"/>
    <w:rsid w:val="009005AD"/>
    <w:rsid w:val="00900AF3"/>
    <w:rsid w:val="00900DEE"/>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2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AF9"/>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222"/>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C2"/>
    <w:rsid w:val="00912218"/>
    <w:rsid w:val="00912440"/>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9A0"/>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EE"/>
    <w:rsid w:val="00923DA7"/>
    <w:rsid w:val="00923FB9"/>
    <w:rsid w:val="009240CF"/>
    <w:rsid w:val="009245BA"/>
    <w:rsid w:val="009245BB"/>
    <w:rsid w:val="00924790"/>
    <w:rsid w:val="00924837"/>
    <w:rsid w:val="00924A63"/>
    <w:rsid w:val="00924B3F"/>
    <w:rsid w:val="00924C62"/>
    <w:rsid w:val="00924CB4"/>
    <w:rsid w:val="00924CE3"/>
    <w:rsid w:val="00924E2B"/>
    <w:rsid w:val="00924F01"/>
    <w:rsid w:val="009250FE"/>
    <w:rsid w:val="009251DE"/>
    <w:rsid w:val="00925307"/>
    <w:rsid w:val="0092537D"/>
    <w:rsid w:val="009253C8"/>
    <w:rsid w:val="009254B5"/>
    <w:rsid w:val="00925646"/>
    <w:rsid w:val="009257EB"/>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419"/>
    <w:rsid w:val="009276BC"/>
    <w:rsid w:val="009278D9"/>
    <w:rsid w:val="00927A66"/>
    <w:rsid w:val="00927A88"/>
    <w:rsid w:val="00927C90"/>
    <w:rsid w:val="00927D1E"/>
    <w:rsid w:val="00930597"/>
    <w:rsid w:val="009306F9"/>
    <w:rsid w:val="009309B4"/>
    <w:rsid w:val="00930A9B"/>
    <w:rsid w:val="00930B8B"/>
    <w:rsid w:val="00930C4E"/>
    <w:rsid w:val="00930DB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1EE"/>
    <w:rsid w:val="009354F5"/>
    <w:rsid w:val="009356B9"/>
    <w:rsid w:val="009356C9"/>
    <w:rsid w:val="00935768"/>
    <w:rsid w:val="00935863"/>
    <w:rsid w:val="00935D6F"/>
    <w:rsid w:val="009360A3"/>
    <w:rsid w:val="00936111"/>
    <w:rsid w:val="0093626D"/>
    <w:rsid w:val="00936276"/>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A8B"/>
    <w:rsid w:val="00941BB2"/>
    <w:rsid w:val="0094204E"/>
    <w:rsid w:val="00942284"/>
    <w:rsid w:val="009425D3"/>
    <w:rsid w:val="009426FB"/>
    <w:rsid w:val="009427D6"/>
    <w:rsid w:val="0094289F"/>
    <w:rsid w:val="00942A0D"/>
    <w:rsid w:val="00943170"/>
    <w:rsid w:val="00943325"/>
    <w:rsid w:val="009436D4"/>
    <w:rsid w:val="0094371D"/>
    <w:rsid w:val="00943C52"/>
    <w:rsid w:val="00944482"/>
    <w:rsid w:val="0094449E"/>
    <w:rsid w:val="009445E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8DC"/>
    <w:rsid w:val="009469D8"/>
    <w:rsid w:val="00946AA1"/>
    <w:rsid w:val="00946BDB"/>
    <w:rsid w:val="00946CCD"/>
    <w:rsid w:val="00946DF8"/>
    <w:rsid w:val="00947531"/>
    <w:rsid w:val="0094774C"/>
    <w:rsid w:val="00950054"/>
    <w:rsid w:val="009500EF"/>
    <w:rsid w:val="0095068D"/>
    <w:rsid w:val="00950706"/>
    <w:rsid w:val="009507A2"/>
    <w:rsid w:val="009508D2"/>
    <w:rsid w:val="00950AAC"/>
    <w:rsid w:val="00950AB4"/>
    <w:rsid w:val="0095127B"/>
    <w:rsid w:val="00951531"/>
    <w:rsid w:val="00951758"/>
    <w:rsid w:val="009517B8"/>
    <w:rsid w:val="009519F3"/>
    <w:rsid w:val="00951D82"/>
    <w:rsid w:val="00951DE6"/>
    <w:rsid w:val="00951F61"/>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7E"/>
    <w:rsid w:val="009533F0"/>
    <w:rsid w:val="0095370F"/>
    <w:rsid w:val="00953740"/>
    <w:rsid w:val="009538E8"/>
    <w:rsid w:val="00953904"/>
    <w:rsid w:val="00953A28"/>
    <w:rsid w:val="00953C20"/>
    <w:rsid w:val="00953EB0"/>
    <w:rsid w:val="00954128"/>
    <w:rsid w:val="0095479E"/>
    <w:rsid w:val="009547A7"/>
    <w:rsid w:val="00954AD3"/>
    <w:rsid w:val="00954DB9"/>
    <w:rsid w:val="00954DE2"/>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45B"/>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97F"/>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C4C"/>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A92"/>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40"/>
    <w:rsid w:val="00987F74"/>
    <w:rsid w:val="0099036B"/>
    <w:rsid w:val="009906E2"/>
    <w:rsid w:val="009907F8"/>
    <w:rsid w:val="00990878"/>
    <w:rsid w:val="00990C0D"/>
    <w:rsid w:val="00990C70"/>
    <w:rsid w:val="00990D73"/>
    <w:rsid w:val="00990E71"/>
    <w:rsid w:val="00990E8F"/>
    <w:rsid w:val="00990F66"/>
    <w:rsid w:val="00990FCD"/>
    <w:rsid w:val="0099113C"/>
    <w:rsid w:val="009915BB"/>
    <w:rsid w:val="00991658"/>
    <w:rsid w:val="00991789"/>
    <w:rsid w:val="009917E4"/>
    <w:rsid w:val="0099182A"/>
    <w:rsid w:val="00991ADF"/>
    <w:rsid w:val="00991E1D"/>
    <w:rsid w:val="00991FB8"/>
    <w:rsid w:val="0099238B"/>
    <w:rsid w:val="009923B8"/>
    <w:rsid w:val="009923FA"/>
    <w:rsid w:val="00992428"/>
    <w:rsid w:val="00992735"/>
    <w:rsid w:val="0099276B"/>
    <w:rsid w:val="009927D4"/>
    <w:rsid w:val="00992A60"/>
    <w:rsid w:val="00992B07"/>
    <w:rsid w:val="00992C91"/>
    <w:rsid w:val="00992CAC"/>
    <w:rsid w:val="00992F0E"/>
    <w:rsid w:val="00992F7A"/>
    <w:rsid w:val="00993178"/>
    <w:rsid w:val="0099337F"/>
    <w:rsid w:val="0099356F"/>
    <w:rsid w:val="00993723"/>
    <w:rsid w:val="0099377A"/>
    <w:rsid w:val="009937E3"/>
    <w:rsid w:val="009938EE"/>
    <w:rsid w:val="00993A1C"/>
    <w:rsid w:val="00993A92"/>
    <w:rsid w:val="00993BEA"/>
    <w:rsid w:val="00993C44"/>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39"/>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64"/>
    <w:rsid w:val="009A78B4"/>
    <w:rsid w:val="009A7D7B"/>
    <w:rsid w:val="009A7E5E"/>
    <w:rsid w:val="009B0014"/>
    <w:rsid w:val="009B0059"/>
    <w:rsid w:val="009B017F"/>
    <w:rsid w:val="009B02D8"/>
    <w:rsid w:val="009B03C2"/>
    <w:rsid w:val="009B0A64"/>
    <w:rsid w:val="009B0AD7"/>
    <w:rsid w:val="009B0C1D"/>
    <w:rsid w:val="009B0C7C"/>
    <w:rsid w:val="009B0D21"/>
    <w:rsid w:val="009B1488"/>
    <w:rsid w:val="009B161A"/>
    <w:rsid w:val="009B1695"/>
    <w:rsid w:val="009B1905"/>
    <w:rsid w:val="009B1A0A"/>
    <w:rsid w:val="009B1FF8"/>
    <w:rsid w:val="009B2084"/>
    <w:rsid w:val="009B21D9"/>
    <w:rsid w:val="009B24F6"/>
    <w:rsid w:val="009B264A"/>
    <w:rsid w:val="009B2773"/>
    <w:rsid w:val="009B27D5"/>
    <w:rsid w:val="009B2902"/>
    <w:rsid w:val="009B2981"/>
    <w:rsid w:val="009B2A33"/>
    <w:rsid w:val="009B2F2F"/>
    <w:rsid w:val="009B31D0"/>
    <w:rsid w:val="009B33F8"/>
    <w:rsid w:val="009B3411"/>
    <w:rsid w:val="009B36DD"/>
    <w:rsid w:val="009B394B"/>
    <w:rsid w:val="009B3983"/>
    <w:rsid w:val="009B3A11"/>
    <w:rsid w:val="009B3D03"/>
    <w:rsid w:val="009B3F50"/>
    <w:rsid w:val="009B3F9B"/>
    <w:rsid w:val="009B4164"/>
    <w:rsid w:val="009B42A4"/>
    <w:rsid w:val="009B4319"/>
    <w:rsid w:val="009B43D2"/>
    <w:rsid w:val="009B4438"/>
    <w:rsid w:val="009B4676"/>
    <w:rsid w:val="009B477C"/>
    <w:rsid w:val="009B485A"/>
    <w:rsid w:val="009B4C4E"/>
    <w:rsid w:val="009B4D64"/>
    <w:rsid w:val="009B4DD2"/>
    <w:rsid w:val="009B4E95"/>
    <w:rsid w:val="009B50D4"/>
    <w:rsid w:val="009B511C"/>
    <w:rsid w:val="009B51FB"/>
    <w:rsid w:val="009B53FA"/>
    <w:rsid w:val="009B55F9"/>
    <w:rsid w:val="009B56FA"/>
    <w:rsid w:val="009B573E"/>
    <w:rsid w:val="009B5B35"/>
    <w:rsid w:val="009B5C8D"/>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0FD4"/>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6AD"/>
    <w:rsid w:val="009C3875"/>
    <w:rsid w:val="009C3CF4"/>
    <w:rsid w:val="009C3CFE"/>
    <w:rsid w:val="009C3EA4"/>
    <w:rsid w:val="009C406A"/>
    <w:rsid w:val="009C42EE"/>
    <w:rsid w:val="009C44CD"/>
    <w:rsid w:val="009C45C5"/>
    <w:rsid w:val="009C45EF"/>
    <w:rsid w:val="009C49DA"/>
    <w:rsid w:val="009C4B2A"/>
    <w:rsid w:val="009C4CA4"/>
    <w:rsid w:val="009C504B"/>
    <w:rsid w:val="009C512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E29"/>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DA7"/>
    <w:rsid w:val="009D3350"/>
    <w:rsid w:val="009D3412"/>
    <w:rsid w:val="009D35E5"/>
    <w:rsid w:val="009D3A8D"/>
    <w:rsid w:val="009D3B84"/>
    <w:rsid w:val="009D3C33"/>
    <w:rsid w:val="009D3CE6"/>
    <w:rsid w:val="009D3F41"/>
    <w:rsid w:val="009D403B"/>
    <w:rsid w:val="009D4159"/>
    <w:rsid w:val="009D459C"/>
    <w:rsid w:val="009D470F"/>
    <w:rsid w:val="009D4A13"/>
    <w:rsid w:val="009D4BC6"/>
    <w:rsid w:val="009D4CB8"/>
    <w:rsid w:val="009D4DB0"/>
    <w:rsid w:val="009D5015"/>
    <w:rsid w:val="009D53F1"/>
    <w:rsid w:val="009D5717"/>
    <w:rsid w:val="009D5730"/>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078"/>
    <w:rsid w:val="009E32C6"/>
    <w:rsid w:val="009E3533"/>
    <w:rsid w:val="009E398D"/>
    <w:rsid w:val="009E39AA"/>
    <w:rsid w:val="009E4A6A"/>
    <w:rsid w:val="009E505E"/>
    <w:rsid w:val="009E519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0C"/>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530"/>
    <w:rsid w:val="009F587E"/>
    <w:rsid w:val="009F58AE"/>
    <w:rsid w:val="009F59C9"/>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69"/>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9D"/>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BE5"/>
    <w:rsid w:val="00A170A8"/>
    <w:rsid w:val="00A17926"/>
    <w:rsid w:val="00A17D36"/>
    <w:rsid w:val="00A17D8D"/>
    <w:rsid w:val="00A17D96"/>
    <w:rsid w:val="00A17EB7"/>
    <w:rsid w:val="00A17FEF"/>
    <w:rsid w:val="00A200C9"/>
    <w:rsid w:val="00A2035D"/>
    <w:rsid w:val="00A206E4"/>
    <w:rsid w:val="00A20702"/>
    <w:rsid w:val="00A20703"/>
    <w:rsid w:val="00A2080F"/>
    <w:rsid w:val="00A20A0B"/>
    <w:rsid w:val="00A20A0C"/>
    <w:rsid w:val="00A20A26"/>
    <w:rsid w:val="00A20AC2"/>
    <w:rsid w:val="00A21031"/>
    <w:rsid w:val="00A210F0"/>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E14"/>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A4"/>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6"/>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231"/>
    <w:rsid w:val="00A4243C"/>
    <w:rsid w:val="00A42485"/>
    <w:rsid w:val="00A42623"/>
    <w:rsid w:val="00A42860"/>
    <w:rsid w:val="00A429E7"/>
    <w:rsid w:val="00A42A55"/>
    <w:rsid w:val="00A42ADE"/>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567"/>
    <w:rsid w:val="00A46623"/>
    <w:rsid w:val="00A46754"/>
    <w:rsid w:val="00A46B96"/>
    <w:rsid w:val="00A46E9B"/>
    <w:rsid w:val="00A46EDD"/>
    <w:rsid w:val="00A47495"/>
    <w:rsid w:val="00A474D3"/>
    <w:rsid w:val="00A47686"/>
    <w:rsid w:val="00A476AE"/>
    <w:rsid w:val="00A47889"/>
    <w:rsid w:val="00A47A11"/>
    <w:rsid w:val="00A47B20"/>
    <w:rsid w:val="00A47B50"/>
    <w:rsid w:val="00A5018B"/>
    <w:rsid w:val="00A50442"/>
    <w:rsid w:val="00A5083B"/>
    <w:rsid w:val="00A50851"/>
    <w:rsid w:val="00A50BEE"/>
    <w:rsid w:val="00A50C46"/>
    <w:rsid w:val="00A50F5C"/>
    <w:rsid w:val="00A50FC2"/>
    <w:rsid w:val="00A512CC"/>
    <w:rsid w:val="00A514E9"/>
    <w:rsid w:val="00A5162C"/>
    <w:rsid w:val="00A51DA9"/>
    <w:rsid w:val="00A521D5"/>
    <w:rsid w:val="00A525D6"/>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24"/>
    <w:rsid w:val="00A53B53"/>
    <w:rsid w:val="00A53D3C"/>
    <w:rsid w:val="00A53FC2"/>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94"/>
    <w:rsid w:val="00A56309"/>
    <w:rsid w:val="00A56422"/>
    <w:rsid w:val="00A5662D"/>
    <w:rsid w:val="00A566A4"/>
    <w:rsid w:val="00A56A6B"/>
    <w:rsid w:val="00A56BD7"/>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6E8"/>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BDD"/>
    <w:rsid w:val="00A633A4"/>
    <w:rsid w:val="00A6374D"/>
    <w:rsid w:val="00A637DE"/>
    <w:rsid w:val="00A638C5"/>
    <w:rsid w:val="00A638FA"/>
    <w:rsid w:val="00A63900"/>
    <w:rsid w:val="00A63A44"/>
    <w:rsid w:val="00A63CB6"/>
    <w:rsid w:val="00A63CEF"/>
    <w:rsid w:val="00A64055"/>
    <w:rsid w:val="00A64171"/>
    <w:rsid w:val="00A6455B"/>
    <w:rsid w:val="00A64582"/>
    <w:rsid w:val="00A64805"/>
    <w:rsid w:val="00A648EF"/>
    <w:rsid w:val="00A64924"/>
    <w:rsid w:val="00A6493F"/>
    <w:rsid w:val="00A6499E"/>
    <w:rsid w:val="00A64A40"/>
    <w:rsid w:val="00A64ADC"/>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05E"/>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7F1"/>
    <w:rsid w:val="00A7683C"/>
    <w:rsid w:val="00A769AB"/>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AD0"/>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7D5"/>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2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1DC"/>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25"/>
    <w:rsid w:val="00A94354"/>
    <w:rsid w:val="00A9483A"/>
    <w:rsid w:val="00A94843"/>
    <w:rsid w:val="00A94BD7"/>
    <w:rsid w:val="00A94DED"/>
    <w:rsid w:val="00A94EA5"/>
    <w:rsid w:val="00A94F39"/>
    <w:rsid w:val="00A950FC"/>
    <w:rsid w:val="00A95198"/>
    <w:rsid w:val="00A956E0"/>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2"/>
    <w:rsid w:val="00A97FF2"/>
    <w:rsid w:val="00AA003E"/>
    <w:rsid w:val="00AA007C"/>
    <w:rsid w:val="00AA00EC"/>
    <w:rsid w:val="00AA02B1"/>
    <w:rsid w:val="00AA05F3"/>
    <w:rsid w:val="00AA0746"/>
    <w:rsid w:val="00AA089A"/>
    <w:rsid w:val="00AA09A4"/>
    <w:rsid w:val="00AA0A27"/>
    <w:rsid w:val="00AA0AA9"/>
    <w:rsid w:val="00AA125A"/>
    <w:rsid w:val="00AA1285"/>
    <w:rsid w:val="00AA1692"/>
    <w:rsid w:val="00AA1718"/>
    <w:rsid w:val="00AA17CC"/>
    <w:rsid w:val="00AA1937"/>
    <w:rsid w:val="00AA1A34"/>
    <w:rsid w:val="00AA1AE8"/>
    <w:rsid w:val="00AA1B06"/>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2"/>
    <w:rsid w:val="00AA6A4A"/>
    <w:rsid w:val="00AA6B08"/>
    <w:rsid w:val="00AA6BDE"/>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3DE"/>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4C8"/>
    <w:rsid w:val="00AB462E"/>
    <w:rsid w:val="00AB4A78"/>
    <w:rsid w:val="00AB4A81"/>
    <w:rsid w:val="00AB4B02"/>
    <w:rsid w:val="00AB4DB8"/>
    <w:rsid w:val="00AB4F5F"/>
    <w:rsid w:val="00AB514D"/>
    <w:rsid w:val="00AB52A9"/>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8E7"/>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2C4"/>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0E09"/>
    <w:rsid w:val="00AD10E6"/>
    <w:rsid w:val="00AD1124"/>
    <w:rsid w:val="00AD1174"/>
    <w:rsid w:val="00AD1331"/>
    <w:rsid w:val="00AD176A"/>
    <w:rsid w:val="00AD1808"/>
    <w:rsid w:val="00AD19BD"/>
    <w:rsid w:val="00AD1AFF"/>
    <w:rsid w:val="00AD209C"/>
    <w:rsid w:val="00AD235D"/>
    <w:rsid w:val="00AD252F"/>
    <w:rsid w:val="00AD2668"/>
    <w:rsid w:val="00AD293E"/>
    <w:rsid w:val="00AD2D43"/>
    <w:rsid w:val="00AD3383"/>
    <w:rsid w:val="00AD34AA"/>
    <w:rsid w:val="00AD351F"/>
    <w:rsid w:val="00AD36DC"/>
    <w:rsid w:val="00AD3ACA"/>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A3F"/>
    <w:rsid w:val="00AD4CA9"/>
    <w:rsid w:val="00AD4DDC"/>
    <w:rsid w:val="00AD4E56"/>
    <w:rsid w:val="00AD50EA"/>
    <w:rsid w:val="00AD50FB"/>
    <w:rsid w:val="00AD558A"/>
    <w:rsid w:val="00AD5813"/>
    <w:rsid w:val="00AD59EB"/>
    <w:rsid w:val="00AD5A0B"/>
    <w:rsid w:val="00AD5A3D"/>
    <w:rsid w:val="00AD5AE7"/>
    <w:rsid w:val="00AD5BCC"/>
    <w:rsid w:val="00AD5BFF"/>
    <w:rsid w:val="00AD5C59"/>
    <w:rsid w:val="00AD5E2D"/>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6D"/>
    <w:rsid w:val="00AD7E9E"/>
    <w:rsid w:val="00AD7F1E"/>
    <w:rsid w:val="00AD7F21"/>
    <w:rsid w:val="00AD7F73"/>
    <w:rsid w:val="00AE0298"/>
    <w:rsid w:val="00AE038C"/>
    <w:rsid w:val="00AE047F"/>
    <w:rsid w:val="00AE075D"/>
    <w:rsid w:val="00AE08B3"/>
    <w:rsid w:val="00AE0B6E"/>
    <w:rsid w:val="00AE0C70"/>
    <w:rsid w:val="00AE0D0A"/>
    <w:rsid w:val="00AE0F81"/>
    <w:rsid w:val="00AE1330"/>
    <w:rsid w:val="00AE1402"/>
    <w:rsid w:val="00AE1634"/>
    <w:rsid w:val="00AE16FE"/>
    <w:rsid w:val="00AE1733"/>
    <w:rsid w:val="00AE17FC"/>
    <w:rsid w:val="00AE1A0B"/>
    <w:rsid w:val="00AE1FE4"/>
    <w:rsid w:val="00AE262B"/>
    <w:rsid w:val="00AE27F4"/>
    <w:rsid w:val="00AE27F9"/>
    <w:rsid w:val="00AE2C2B"/>
    <w:rsid w:val="00AE2C6D"/>
    <w:rsid w:val="00AE3058"/>
    <w:rsid w:val="00AE3310"/>
    <w:rsid w:val="00AE354F"/>
    <w:rsid w:val="00AE37A1"/>
    <w:rsid w:val="00AE3956"/>
    <w:rsid w:val="00AE3A4F"/>
    <w:rsid w:val="00AE3CF3"/>
    <w:rsid w:val="00AE3D5E"/>
    <w:rsid w:val="00AE3D85"/>
    <w:rsid w:val="00AE41EF"/>
    <w:rsid w:val="00AE4703"/>
    <w:rsid w:val="00AE4BF3"/>
    <w:rsid w:val="00AE516A"/>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584"/>
    <w:rsid w:val="00AF0606"/>
    <w:rsid w:val="00AF067A"/>
    <w:rsid w:val="00AF0924"/>
    <w:rsid w:val="00AF0B8F"/>
    <w:rsid w:val="00AF0C0E"/>
    <w:rsid w:val="00AF0F53"/>
    <w:rsid w:val="00AF1302"/>
    <w:rsid w:val="00AF15AF"/>
    <w:rsid w:val="00AF1672"/>
    <w:rsid w:val="00AF1CF7"/>
    <w:rsid w:val="00AF1EB2"/>
    <w:rsid w:val="00AF1F48"/>
    <w:rsid w:val="00AF2164"/>
    <w:rsid w:val="00AF2325"/>
    <w:rsid w:val="00AF23B3"/>
    <w:rsid w:val="00AF23C9"/>
    <w:rsid w:val="00AF2572"/>
    <w:rsid w:val="00AF276D"/>
    <w:rsid w:val="00AF284F"/>
    <w:rsid w:val="00AF2A32"/>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B86"/>
    <w:rsid w:val="00AF53A4"/>
    <w:rsid w:val="00AF540D"/>
    <w:rsid w:val="00AF5798"/>
    <w:rsid w:val="00AF5815"/>
    <w:rsid w:val="00AF5959"/>
    <w:rsid w:val="00AF5C7C"/>
    <w:rsid w:val="00AF5CC9"/>
    <w:rsid w:val="00AF5EC5"/>
    <w:rsid w:val="00AF6657"/>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7A"/>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1F"/>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C72"/>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3A1"/>
    <w:rsid w:val="00B17463"/>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573"/>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DE3"/>
    <w:rsid w:val="00B31FDF"/>
    <w:rsid w:val="00B3227B"/>
    <w:rsid w:val="00B3235B"/>
    <w:rsid w:val="00B3261B"/>
    <w:rsid w:val="00B3269A"/>
    <w:rsid w:val="00B32BB0"/>
    <w:rsid w:val="00B33185"/>
    <w:rsid w:val="00B33196"/>
    <w:rsid w:val="00B331B4"/>
    <w:rsid w:val="00B3334F"/>
    <w:rsid w:val="00B333C6"/>
    <w:rsid w:val="00B33DDF"/>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02"/>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454"/>
    <w:rsid w:val="00B437E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58"/>
    <w:rsid w:val="00B461B6"/>
    <w:rsid w:val="00B463FF"/>
    <w:rsid w:val="00B464EF"/>
    <w:rsid w:val="00B466E4"/>
    <w:rsid w:val="00B4682D"/>
    <w:rsid w:val="00B46918"/>
    <w:rsid w:val="00B46989"/>
    <w:rsid w:val="00B46CAE"/>
    <w:rsid w:val="00B46EF0"/>
    <w:rsid w:val="00B47049"/>
    <w:rsid w:val="00B47289"/>
    <w:rsid w:val="00B4767B"/>
    <w:rsid w:val="00B47A9B"/>
    <w:rsid w:val="00B47E82"/>
    <w:rsid w:val="00B47EAF"/>
    <w:rsid w:val="00B47EF4"/>
    <w:rsid w:val="00B47F59"/>
    <w:rsid w:val="00B5005D"/>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E18"/>
    <w:rsid w:val="00B56F0F"/>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BC8"/>
    <w:rsid w:val="00B64D0E"/>
    <w:rsid w:val="00B65063"/>
    <w:rsid w:val="00B654E9"/>
    <w:rsid w:val="00B656C5"/>
    <w:rsid w:val="00B656FE"/>
    <w:rsid w:val="00B66018"/>
    <w:rsid w:val="00B66127"/>
    <w:rsid w:val="00B6616E"/>
    <w:rsid w:val="00B663DD"/>
    <w:rsid w:val="00B6647A"/>
    <w:rsid w:val="00B66719"/>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9ED"/>
    <w:rsid w:val="00B74A78"/>
    <w:rsid w:val="00B74F28"/>
    <w:rsid w:val="00B751F2"/>
    <w:rsid w:val="00B75329"/>
    <w:rsid w:val="00B7537D"/>
    <w:rsid w:val="00B75580"/>
    <w:rsid w:val="00B75801"/>
    <w:rsid w:val="00B75AFF"/>
    <w:rsid w:val="00B75D0A"/>
    <w:rsid w:val="00B7646E"/>
    <w:rsid w:val="00B7690D"/>
    <w:rsid w:val="00B76B95"/>
    <w:rsid w:val="00B76C80"/>
    <w:rsid w:val="00B76D2C"/>
    <w:rsid w:val="00B76FF0"/>
    <w:rsid w:val="00B76FF8"/>
    <w:rsid w:val="00B77025"/>
    <w:rsid w:val="00B7716C"/>
    <w:rsid w:val="00B77210"/>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CB"/>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DD"/>
    <w:rsid w:val="00B86EC0"/>
    <w:rsid w:val="00B86F6F"/>
    <w:rsid w:val="00B87083"/>
    <w:rsid w:val="00B87270"/>
    <w:rsid w:val="00B87385"/>
    <w:rsid w:val="00B874F3"/>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095"/>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2F"/>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C7D"/>
    <w:rsid w:val="00B96D4F"/>
    <w:rsid w:val="00B96D54"/>
    <w:rsid w:val="00B96ED9"/>
    <w:rsid w:val="00B97104"/>
    <w:rsid w:val="00B9740D"/>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9B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12B"/>
    <w:rsid w:val="00BB4212"/>
    <w:rsid w:val="00BB4403"/>
    <w:rsid w:val="00BB46BF"/>
    <w:rsid w:val="00BB4858"/>
    <w:rsid w:val="00BB4A8C"/>
    <w:rsid w:val="00BB4CCF"/>
    <w:rsid w:val="00BB4E88"/>
    <w:rsid w:val="00BB4E8F"/>
    <w:rsid w:val="00BB4ECF"/>
    <w:rsid w:val="00BB4F1C"/>
    <w:rsid w:val="00BB4F35"/>
    <w:rsid w:val="00BB5201"/>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F9"/>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7B4"/>
    <w:rsid w:val="00BD1A29"/>
    <w:rsid w:val="00BD1ABB"/>
    <w:rsid w:val="00BD1AC4"/>
    <w:rsid w:val="00BD1B2D"/>
    <w:rsid w:val="00BD1C3D"/>
    <w:rsid w:val="00BD1ED6"/>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7FB"/>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2D9D"/>
    <w:rsid w:val="00BE31A4"/>
    <w:rsid w:val="00BE3451"/>
    <w:rsid w:val="00BE3506"/>
    <w:rsid w:val="00BE367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C"/>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14"/>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D0D"/>
    <w:rsid w:val="00BF5EF0"/>
    <w:rsid w:val="00BF607A"/>
    <w:rsid w:val="00BF63C4"/>
    <w:rsid w:val="00BF659C"/>
    <w:rsid w:val="00BF67EF"/>
    <w:rsid w:val="00BF68A0"/>
    <w:rsid w:val="00BF68D9"/>
    <w:rsid w:val="00BF6B12"/>
    <w:rsid w:val="00BF6B85"/>
    <w:rsid w:val="00BF721B"/>
    <w:rsid w:val="00BF727A"/>
    <w:rsid w:val="00BF73F0"/>
    <w:rsid w:val="00BF744E"/>
    <w:rsid w:val="00BF75F2"/>
    <w:rsid w:val="00BF7780"/>
    <w:rsid w:val="00BF7813"/>
    <w:rsid w:val="00BF781B"/>
    <w:rsid w:val="00BF7845"/>
    <w:rsid w:val="00BF7865"/>
    <w:rsid w:val="00BF7C8B"/>
    <w:rsid w:val="00C0000C"/>
    <w:rsid w:val="00C0018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772"/>
    <w:rsid w:val="00C0688E"/>
    <w:rsid w:val="00C06CFA"/>
    <w:rsid w:val="00C06F4D"/>
    <w:rsid w:val="00C0719D"/>
    <w:rsid w:val="00C074E0"/>
    <w:rsid w:val="00C07699"/>
    <w:rsid w:val="00C076D3"/>
    <w:rsid w:val="00C0792A"/>
    <w:rsid w:val="00C07B21"/>
    <w:rsid w:val="00C07C03"/>
    <w:rsid w:val="00C07C0E"/>
    <w:rsid w:val="00C07DD9"/>
    <w:rsid w:val="00C07F1C"/>
    <w:rsid w:val="00C10462"/>
    <w:rsid w:val="00C106BA"/>
    <w:rsid w:val="00C1073A"/>
    <w:rsid w:val="00C10792"/>
    <w:rsid w:val="00C108D4"/>
    <w:rsid w:val="00C10B90"/>
    <w:rsid w:val="00C10DC1"/>
    <w:rsid w:val="00C112DF"/>
    <w:rsid w:val="00C1166D"/>
    <w:rsid w:val="00C119BE"/>
    <w:rsid w:val="00C119EF"/>
    <w:rsid w:val="00C11AAC"/>
    <w:rsid w:val="00C11C3D"/>
    <w:rsid w:val="00C11D8F"/>
    <w:rsid w:val="00C11E99"/>
    <w:rsid w:val="00C11EE1"/>
    <w:rsid w:val="00C12360"/>
    <w:rsid w:val="00C12574"/>
    <w:rsid w:val="00C125F2"/>
    <w:rsid w:val="00C12937"/>
    <w:rsid w:val="00C12A56"/>
    <w:rsid w:val="00C12A83"/>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69C"/>
    <w:rsid w:val="00C157A3"/>
    <w:rsid w:val="00C15828"/>
    <w:rsid w:val="00C158C1"/>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0E59"/>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314"/>
    <w:rsid w:val="00C267F3"/>
    <w:rsid w:val="00C2684E"/>
    <w:rsid w:val="00C26B1C"/>
    <w:rsid w:val="00C26BBA"/>
    <w:rsid w:val="00C26D6D"/>
    <w:rsid w:val="00C26E34"/>
    <w:rsid w:val="00C27281"/>
    <w:rsid w:val="00C27477"/>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03"/>
    <w:rsid w:val="00C30C25"/>
    <w:rsid w:val="00C30D7D"/>
    <w:rsid w:val="00C30DE6"/>
    <w:rsid w:val="00C31173"/>
    <w:rsid w:val="00C312DF"/>
    <w:rsid w:val="00C3141B"/>
    <w:rsid w:val="00C31501"/>
    <w:rsid w:val="00C315AB"/>
    <w:rsid w:val="00C316DD"/>
    <w:rsid w:val="00C31CD9"/>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3C4"/>
    <w:rsid w:val="00C35562"/>
    <w:rsid w:val="00C356E5"/>
    <w:rsid w:val="00C3571B"/>
    <w:rsid w:val="00C35744"/>
    <w:rsid w:val="00C35AA4"/>
    <w:rsid w:val="00C35B2C"/>
    <w:rsid w:val="00C35B58"/>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EE3"/>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00"/>
    <w:rsid w:val="00C4658C"/>
    <w:rsid w:val="00C46882"/>
    <w:rsid w:val="00C468B8"/>
    <w:rsid w:val="00C46C71"/>
    <w:rsid w:val="00C46D4F"/>
    <w:rsid w:val="00C470B9"/>
    <w:rsid w:val="00C47118"/>
    <w:rsid w:val="00C47190"/>
    <w:rsid w:val="00C4719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1FF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0FD"/>
    <w:rsid w:val="00C55153"/>
    <w:rsid w:val="00C551B9"/>
    <w:rsid w:val="00C55315"/>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47"/>
    <w:rsid w:val="00C56E1F"/>
    <w:rsid w:val="00C5707C"/>
    <w:rsid w:val="00C572B3"/>
    <w:rsid w:val="00C5738D"/>
    <w:rsid w:val="00C57632"/>
    <w:rsid w:val="00C576D9"/>
    <w:rsid w:val="00C5776B"/>
    <w:rsid w:val="00C57BE1"/>
    <w:rsid w:val="00C57E4E"/>
    <w:rsid w:val="00C57F1F"/>
    <w:rsid w:val="00C60013"/>
    <w:rsid w:val="00C60015"/>
    <w:rsid w:val="00C60042"/>
    <w:rsid w:val="00C6034C"/>
    <w:rsid w:val="00C6091C"/>
    <w:rsid w:val="00C60E2E"/>
    <w:rsid w:val="00C60E41"/>
    <w:rsid w:val="00C610D2"/>
    <w:rsid w:val="00C61270"/>
    <w:rsid w:val="00C6144E"/>
    <w:rsid w:val="00C618C7"/>
    <w:rsid w:val="00C61CEA"/>
    <w:rsid w:val="00C61F29"/>
    <w:rsid w:val="00C61FD1"/>
    <w:rsid w:val="00C62015"/>
    <w:rsid w:val="00C6265A"/>
    <w:rsid w:val="00C62710"/>
    <w:rsid w:val="00C62C4B"/>
    <w:rsid w:val="00C62C6C"/>
    <w:rsid w:val="00C63336"/>
    <w:rsid w:val="00C63367"/>
    <w:rsid w:val="00C63370"/>
    <w:rsid w:val="00C636BA"/>
    <w:rsid w:val="00C638E0"/>
    <w:rsid w:val="00C63D0C"/>
    <w:rsid w:val="00C63D71"/>
    <w:rsid w:val="00C63DEE"/>
    <w:rsid w:val="00C63EE7"/>
    <w:rsid w:val="00C63F9C"/>
    <w:rsid w:val="00C64232"/>
    <w:rsid w:val="00C6452E"/>
    <w:rsid w:val="00C64994"/>
    <w:rsid w:val="00C64E87"/>
    <w:rsid w:val="00C64E9E"/>
    <w:rsid w:val="00C64EED"/>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3F9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DE0"/>
    <w:rsid w:val="00C77EAA"/>
    <w:rsid w:val="00C8045C"/>
    <w:rsid w:val="00C80530"/>
    <w:rsid w:val="00C8053D"/>
    <w:rsid w:val="00C805B9"/>
    <w:rsid w:val="00C80612"/>
    <w:rsid w:val="00C80617"/>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30FA"/>
    <w:rsid w:val="00C83280"/>
    <w:rsid w:val="00C834C2"/>
    <w:rsid w:val="00C83513"/>
    <w:rsid w:val="00C835F4"/>
    <w:rsid w:val="00C83711"/>
    <w:rsid w:val="00C83789"/>
    <w:rsid w:val="00C8396A"/>
    <w:rsid w:val="00C83CA0"/>
    <w:rsid w:val="00C83CE4"/>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DDC"/>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4C"/>
    <w:rsid w:val="00C90FEE"/>
    <w:rsid w:val="00C9112C"/>
    <w:rsid w:val="00C9116D"/>
    <w:rsid w:val="00C911DB"/>
    <w:rsid w:val="00C9140D"/>
    <w:rsid w:val="00C91A57"/>
    <w:rsid w:val="00C91B20"/>
    <w:rsid w:val="00C91C40"/>
    <w:rsid w:val="00C91EFF"/>
    <w:rsid w:val="00C92143"/>
    <w:rsid w:val="00C921CC"/>
    <w:rsid w:val="00C923BD"/>
    <w:rsid w:val="00C92928"/>
    <w:rsid w:val="00C92940"/>
    <w:rsid w:val="00C929FE"/>
    <w:rsid w:val="00C92AB4"/>
    <w:rsid w:val="00C92B19"/>
    <w:rsid w:val="00C92E1B"/>
    <w:rsid w:val="00C93028"/>
    <w:rsid w:val="00C93049"/>
    <w:rsid w:val="00C93472"/>
    <w:rsid w:val="00C934C9"/>
    <w:rsid w:val="00C93744"/>
    <w:rsid w:val="00C93991"/>
    <w:rsid w:val="00C939B2"/>
    <w:rsid w:val="00C93E06"/>
    <w:rsid w:val="00C93F31"/>
    <w:rsid w:val="00C943BE"/>
    <w:rsid w:val="00C9450A"/>
    <w:rsid w:val="00C946A2"/>
    <w:rsid w:val="00C947DE"/>
    <w:rsid w:val="00C948A8"/>
    <w:rsid w:val="00C94A6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DCD"/>
    <w:rsid w:val="00CA0E21"/>
    <w:rsid w:val="00CA0EF4"/>
    <w:rsid w:val="00CA1363"/>
    <w:rsid w:val="00CA13E0"/>
    <w:rsid w:val="00CA1505"/>
    <w:rsid w:val="00CA16B4"/>
    <w:rsid w:val="00CA17E9"/>
    <w:rsid w:val="00CA1851"/>
    <w:rsid w:val="00CA18FF"/>
    <w:rsid w:val="00CA1EDC"/>
    <w:rsid w:val="00CA1FE9"/>
    <w:rsid w:val="00CA22DA"/>
    <w:rsid w:val="00CA26DE"/>
    <w:rsid w:val="00CA2A3F"/>
    <w:rsid w:val="00CA2B16"/>
    <w:rsid w:val="00CA2ED6"/>
    <w:rsid w:val="00CA2FC0"/>
    <w:rsid w:val="00CA3041"/>
    <w:rsid w:val="00CA309B"/>
    <w:rsid w:val="00CA310A"/>
    <w:rsid w:val="00CA32F1"/>
    <w:rsid w:val="00CA33D5"/>
    <w:rsid w:val="00CA3589"/>
    <w:rsid w:val="00CA367F"/>
    <w:rsid w:val="00CA3796"/>
    <w:rsid w:val="00CA3CE3"/>
    <w:rsid w:val="00CA3D2D"/>
    <w:rsid w:val="00CA3D63"/>
    <w:rsid w:val="00CA4312"/>
    <w:rsid w:val="00CA4313"/>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13C"/>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1F7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D5"/>
    <w:rsid w:val="00CB5A2F"/>
    <w:rsid w:val="00CB5AFE"/>
    <w:rsid w:val="00CB5B23"/>
    <w:rsid w:val="00CB5CA0"/>
    <w:rsid w:val="00CB5E12"/>
    <w:rsid w:val="00CB6036"/>
    <w:rsid w:val="00CB6416"/>
    <w:rsid w:val="00CB64A6"/>
    <w:rsid w:val="00CB65C6"/>
    <w:rsid w:val="00CB6778"/>
    <w:rsid w:val="00CB69AA"/>
    <w:rsid w:val="00CB6A8E"/>
    <w:rsid w:val="00CB6B3A"/>
    <w:rsid w:val="00CB6FEF"/>
    <w:rsid w:val="00CB71D2"/>
    <w:rsid w:val="00CB738A"/>
    <w:rsid w:val="00CB7522"/>
    <w:rsid w:val="00CB758D"/>
    <w:rsid w:val="00CB77BE"/>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E69"/>
    <w:rsid w:val="00CC1EC6"/>
    <w:rsid w:val="00CC1EF8"/>
    <w:rsid w:val="00CC212F"/>
    <w:rsid w:val="00CC2382"/>
    <w:rsid w:val="00CC23F2"/>
    <w:rsid w:val="00CC250B"/>
    <w:rsid w:val="00CC2593"/>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DD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416"/>
    <w:rsid w:val="00CD15FC"/>
    <w:rsid w:val="00CD173C"/>
    <w:rsid w:val="00CD1B9A"/>
    <w:rsid w:val="00CD1E7D"/>
    <w:rsid w:val="00CD222E"/>
    <w:rsid w:val="00CD227E"/>
    <w:rsid w:val="00CD23E0"/>
    <w:rsid w:val="00CD248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673"/>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F91"/>
    <w:rsid w:val="00CE30E6"/>
    <w:rsid w:val="00CE339D"/>
    <w:rsid w:val="00CE347A"/>
    <w:rsid w:val="00CE34D3"/>
    <w:rsid w:val="00CE352F"/>
    <w:rsid w:val="00CE36FE"/>
    <w:rsid w:val="00CE37A0"/>
    <w:rsid w:val="00CE38FD"/>
    <w:rsid w:val="00CE3BA8"/>
    <w:rsid w:val="00CE3E24"/>
    <w:rsid w:val="00CE40C0"/>
    <w:rsid w:val="00CE4281"/>
    <w:rsid w:val="00CE4747"/>
    <w:rsid w:val="00CE4753"/>
    <w:rsid w:val="00CE4793"/>
    <w:rsid w:val="00CE4A80"/>
    <w:rsid w:val="00CE4B35"/>
    <w:rsid w:val="00CE4B5B"/>
    <w:rsid w:val="00CE4D6D"/>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24E"/>
    <w:rsid w:val="00CE72AE"/>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7C1"/>
    <w:rsid w:val="00CF2AE6"/>
    <w:rsid w:val="00CF304C"/>
    <w:rsid w:val="00CF326E"/>
    <w:rsid w:val="00CF393C"/>
    <w:rsid w:val="00CF3C43"/>
    <w:rsid w:val="00CF3C57"/>
    <w:rsid w:val="00CF404F"/>
    <w:rsid w:val="00CF414C"/>
    <w:rsid w:val="00CF41FF"/>
    <w:rsid w:val="00CF4656"/>
    <w:rsid w:val="00CF4FA6"/>
    <w:rsid w:val="00CF5018"/>
    <w:rsid w:val="00CF5257"/>
    <w:rsid w:val="00CF52CF"/>
    <w:rsid w:val="00CF53CD"/>
    <w:rsid w:val="00CF5500"/>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46C"/>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50"/>
    <w:rsid w:val="00D02E63"/>
    <w:rsid w:val="00D02E8D"/>
    <w:rsid w:val="00D02FBF"/>
    <w:rsid w:val="00D02FC9"/>
    <w:rsid w:val="00D03384"/>
    <w:rsid w:val="00D036AA"/>
    <w:rsid w:val="00D03C34"/>
    <w:rsid w:val="00D03E4B"/>
    <w:rsid w:val="00D03F84"/>
    <w:rsid w:val="00D044A7"/>
    <w:rsid w:val="00D047AD"/>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0F"/>
    <w:rsid w:val="00D106A0"/>
    <w:rsid w:val="00D10784"/>
    <w:rsid w:val="00D10D36"/>
    <w:rsid w:val="00D10D3B"/>
    <w:rsid w:val="00D10DD2"/>
    <w:rsid w:val="00D10EEB"/>
    <w:rsid w:val="00D111D2"/>
    <w:rsid w:val="00D11B4C"/>
    <w:rsid w:val="00D11BA8"/>
    <w:rsid w:val="00D11D3E"/>
    <w:rsid w:val="00D11EA1"/>
    <w:rsid w:val="00D11F1D"/>
    <w:rsid w:val="00D11FA9"/>
    <w:rsid w:val="00D120F2"/>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7CA"/>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A1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7F6"/>
    <w:rsid w:val="00D22935"/>
    <w:rsid w:val="00D22A83"/>
    <w:rsid w:val="00D22C26"/>
    <w:rsid w:val="00D22CD3"/>
    <w:rsid w:val="00D23286"/>
    <w:rsid w:val="00D23416"/>
    <w:rsid w:val="00D23538"/>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866"/>
    <w:rsid w:val="00D25B49"/>
    <w:rsid w:val="00D25C74"/>
    <w:rsid w:val="00D26227"/>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2"/>
    <w:rsid w:val="00D3057A"/>
    <w:rsid w:val="00D306CB"/>
    <w:rsid w:val="00D307D3"/>
    <w:rsid w:val="00D30AD4"/>
    <w:rsid w:val="00D30BA9"/>
    <w:rsid w:val="00D30BCC"/>
    <w:rsid w:val="00D30DCD"/>
    <w:rsid w:val="00D3130C"/>
    <w:rsid w:val="00D3136C"/>
    <w:rsid w:val="00D3153D"/>
    <w:rsid w:val="00D316E5"/>
    <w:rsid w:val="00D31A9A"/>
    <w:rsid w:val="00D31AA9"/>
    <w:rsid w:val="00D31B26"/>
    <w:rsid w:val="00D31BE0"/>
    <w:rsid w:val="00D3207F"/>
    <w:rsid w:val="00D32202"/>
    <w:rsid w:val="00D323F7"/>
    <w:rsid w:val="00D32609"/>
    <w:rsid w:val="00D326E7"/>
    <w:rsid w:val="00D328D7"/>
    <w:rsid w:val="00D32987"/>
    <w:rsid w:val="00D3316C"/>
    <w:rsid w:val="00D332B5"/>
    <w:rsid w:val="00D33541"/>
    <w:rsid w:val="00D33841"/>
    <w:rsid w:val="00D339C0"/>
    <w:rsid w:val="00D33A04"/>
    <w:rsid w:val="00D33C96"/>
    <w:rsid w:val="00D341CB"/>
    <w:rsid w:val="00D342A1"/>
    <w:rsid w:val="00D3431B"/>
    <w:rsid w:val="00D34F66"/>
    <w:rsid w:val="00D35160"/>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7"/>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662"/>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C10"/>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13"/>
    <w:rsid w:val="00D61600"/>
    <w:rsid w:val="00D61614"/>
    <w:rsid w:val="00D6171D"/>
    <w:rsid w:val="00D61821"/>
    <w:rsid w:val="00D6184A"/>
    <w:rsid w:val="00D6186E"/>
    <w:rsid w:val="00D61BAC"/>
    <w:rsid w:val="00D61C06"/>
    <w:rsid w:val="00D61CF1"/>
    <w:rsid w:val="00D622A7"/>
    <w:rsid w:val="00D623C7"/>
    <w:rsid w:val="00D62584"/>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A10"/>
    <w:rsid w:val="00D66EE3"/>
    <w:rsid w:val="00D67254"/>
    <w:rsid w:val="00D67324"/>
    <w:rsid w:val="00D673EA"/>
    <w:rsid w:val="00D67939"/>
    <w:rsid w:val="00D67C19"/>
    <w:rsid w:val="00D67D9D"/>
    <w:rsid w:val="00D67E6A"/>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B5"/>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66"/>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56"/>
    <w:rsid w:val="00D84AB7"/>
    <w:rsid w:val="00D84CF0"/>
    <w:rsid w:val="00D84D6A"/>
    <w:rsid w:val="00D84DD6"/>
    <w:rsid w:val="00D8533B"/>
    <w:rsid w:val="00D855CF"/>
    <w:rsid w:val="00D85786"/>
    <w:rsid w:val="00D85942"/>
    <w:rsid w:val="00D85CB6"/>
    <w:rsid w:val="00D8615E"/>
    <w:rsid w:val="00D86240"/>
    <w:rsid w:val="00D8627B"/>
    <w:rsid w:val="00D8653D"/>
    <w:rsid w:val="00D86588"/>
    <w:rsid w:val="00D86907"/>
    <w:rsid w:val="00D86944"/>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D8"/>
    <w:rsid w:val="00D92BEF"/>
    <w:rsid w:val="00D92CCF"/>
    <w:rsid w:val="00D92F56"/>
    <w:rsid w:val="00D931E2"/>
    <w:rsid w:val="00D93719"/>
    <w:rsid w:val="00D939FD"/>
    <w:rsid w:val="00D93A3A"/>
    <w:rsid w:val="00D93B11"/>
    <w:rsid w:val="00D93C24"/>
    <w:rsid w:val="00D94346"/>
    <w:rsid w:val="00D94689"/>
    <w:rsid w:val="00D948A7"/>
    <w:rsid w:val="00D94B94"/>
    <w:rsid w:val="00D950A6"/>
    <w:rsid w:val="00D952DD"/>
    <w:rsid w:val="00D95787"/>
    <w:rsid w:val="00D9585A"/>
    <w:rsid w:val="00D958DF"/>
    <w:rsid w:val="00D9591B"/>
    <w:rsid w:val="00D95930"/>
    <w:rsid w:val="00D959AF"/>
    <w:rsid w:val="00D95AF5"/>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B4B"/>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271"/>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539"/>
    <w:rsid w:val="00DA66F9"/>
    <w:rsid w:val="00DA68E1"/>
    <w:rsid w:val="00DA6E90"/>
    <w:rsid w:val="00DA70A3"/>
    <w:rsid w:val="00DA70D5"/>
    <w:rsid w:val="00DA7130"/>
    <w:rsid w:val="00DA714C"/>
    <w:rsid w:val="00DA721E"/>
    <w:rsid w:val="00DA7381"/>
    <w:rsid w:val="00DA73E4"/>
    <w:rsid w:val="00DA74BE"/>
    <w:rsid w:val="00DA7500"/>
    <w:rsid w:val="00DA7617"/>
    <w:rsid w:val="00DA77FD"/>
    <w:rsid w:val="00DA78EE"/>
    <w:rsid w:val="00DA79B1"/>
    <w:rsid w:val="00DA7BD2"/>
    <w:rsid w:val="00DA7C9F"/>
    <w:rsid w:val="00DA7D3D"/>
    <w:rsid w:val="00DB0609"/>
    <w:rsid w:val="00DB06FF"/>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F8E"/>
    <w:rsid w:val="00DB41C2"/>
    <w:rsid w:val="00DB4261"/>
    <w:rsid w:val="00DB472B"/>
    <w:rsid w:val="00DB492D"/>
    <w:rsid w:val="00DB4A09"/>
    <w:rsid w:val="00DB4A66"/>
    <w:rsid w:val="00DB4B98"/>
    <w:rsid w:val="00DB4CA1"/>
    <w:rsid w:val="00DB4D07"/>
    <w:rsid w:val="00DB4DBA"/>
    <w:rsid w:val="00DB4FB9"/>
    <w:rsid w:val="00DB50FA"/>
    <w:rsid w:val="00DB5136"/>
    <w:rsid w:val="00DB51A6"/>
    <w:rsid w:val="00DB539D"/>
    <w:rsid w:val="00DB5467"/>
    <w:rsid w:val="00DB54B6"/>
    <w:rsid w:val="00DB5501"/>
    <w:rsid w:val="00DB55C5"/>
    <w:rsid w:val="00DB58D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55"/>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AA"/>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09A"/>
    <w:rsid w:val="00DC4174"/>
    <w:rsid w:val="00DC4572"/>
    <w:rsid w:val="00DC4AFB"/>
    <w:rsid w:val="00DC4BE5"/>
    <w:rsid w:val="00DC4CA1"/>
    <w:rsid w:val="00DC4F15"/>
    <w:rsid w:val="00DC4F38"/>
    <w:rsid w:val="00DC4F9B"/>
    <w:rsid w:val="00DC500E"/>
    <w:rsid w:val="00DC53E8"/>
    <w:rsid w:val="00DC54CE"/>
    <w:rsid w:val="00DC5651"/>
    <w:rsid w:val="00DC5B42"/>
    <w:rsid w:val="00DC5BCF"/>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9BF"/>
    <w:rsid w:val="00DC7B4A"/>
    <w:rsid w:val="00DC7E9A"/>
    <w:rsid w:val="00DC7F66"/>
    <w:rsid w:val="00DD01BE"/>
    <w:rsid w:val="00DD06CB"/>
    <w:rsid w:val="00DD0954"/>
    <w:rsid w:val="00DD0A00"/>
    <w:rsid w:val="00DD1009"/>
    <w:rsid w:val="00DD1146"/>
    <w:rsid w:val="00DD1378"/>
    <w:rsid w:val="00DD140A"/>
    <w:rsid w:val="00DD142D"/>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ACC"/>
    <w:rsid w:val="00DE3ACE"/>
    <w:rsid w:val="00DE3F06"/>
    <w:rsid w:val="00DE3F8C"/>
    <w:rsid w:val="00DE43FA"/>
    <w:rsid w:val="00DE4720"/>
    <w:rsid w:val="00DE48A4"/>
    <w:rsid w:val="00DE4B9F"/>
    <w:rsid w:val="00DE4C0C"/>
    <w:rsid w:val="00DE4EA3"/>
    <w:rsid w:val="00DE502D"/>
    <w:rsid w:val="00DE5388"/>
    <w:rsid w:val="00DE55FC"/>
    <w:rsid w:val="00DE57C4"/>
    <w:rsid w:val="00DE5B92"/>
    <w:rsid w:val="00DE5CE5"/>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93"/>
    <w:rsid w:val="00DF0C29"/>
    <w:rsid w:val="00DF0C96"/>
    <w:rsid w:val="00DF0FD9"/>
    <w:rsid w:val="00DF1067"/>
    <w:rsid w:val="00DF1422"/>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B02"/>
    <w:rsid w:val="00DF2BA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07F"/>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861"/>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A99"/>
    <w:rsid w:val="00E02CFC"/>
    <w:rsid w:val="00E02F7C"/>
    <w:rsid w:val="00E02FDB"/>
    <w:rsid w:val="00E03026"/>
    <w:rsid w:val="00E03260"/>
    <w:rsid w:val="00E035FD"/>
    <w:rsid w:val="00E038B9"/>
    <w:rsid w:val="00E03977"/>
    <w:rsid w:val="00E03CC9"/>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708"/>
    <w:rsid w:val="00E06B00"/>
    <w:rsid w:val="00E0722D"/>
    <w:rsid w:val="00E07354"/>
    <w:rsid w:val="00E074FB"/>
    <w:rsid w:val="00E076FC"/>
    <w:rsid w:val="00E07897"/>
    <w:rsid w:val="00E07ACC"/>
    <w:rsid w:val="00E07B1B"/>
    <w:rsid w:val="00E07C91"/>
    <w:rsid w:val="00E07D0C"/>
    <w:rsid w:val="00E1056D"/>
    <w:rsid w:val="00E10788"/>
    <w:rsid w:val="00E109C4"/>
    <w:rsid w:val="00E10A3A"/>
    <w:rsid w:val="00E10D28"/>
    <w:rsid w:val="00E10F98"/>
    <w:rsid w:val="00E110A4"/>
    <w:rsid w:val="00E11213"/>
    <w:rsid w:val="00E115D7"/>
    <w:rsid w:val="00E116E5"/>
    <w:rsid w:val="00E11835"/>
    <w:rsid w:val="00E11877"/>
    <w:rsid w:val="00E11A77"/>
    <w:rsid w:val="00E11AA6"/>
    <w:rsid w:val="00E11D5A"/>
    <w:rsid w:val="00E11D68"/>
    <w:rsid w:val="00E120C9"/>
    <w:rsid w:val="00E122E3"/>
    <w:rsid w:val="00E12390"/>
    <w:rsid w:val="00E126C4"/>
    <w:rsid w:val="00E126D5"/>
    <w:rsid w:val="00E12851"/>
    <w:rsid w:val="00E12AD7"/>
    <w:rsid w:val="00E12C46"/>
    <w:rsid w:val="00E12CB5"/>
    <w:rsid w:val="00E12E55"/>
    <w:rsid w:val="00E13046"/>
    <w:rsid w:val="00E131E8"/>
    <w:rsid w:val="00E135F8"/>
    <w:rsid w:val="00E13A1E"/>
    <w:rsid w:val="00E13A86"/>
    <w:rsid w:val="00E13A88"/>
    <w:rsid w:val="00E13C9E"/>
    <w:rsid w:val="00E13DFD"/>
    <w:rsid w:val="00E13E06"/>
    <w:rsid w:val="00E140C2"/>
    <w:rsid w:val="00E14237"/>
    <w:rsid w:val="00E1428C"/>
    <w:rsid w:val="00E14756"/>
    <w:rsid w:val="00E14C91"/>
    <w:rsid w:val="00E1562D"/>
    <w:rsid w:val="00E1598D"/>
    <w:rsid w:val="00E159AC"/>
    <w:rsid w:val="00E15AE1"/>
    <w:rsid w:val="00E15EDD"/>
    <w:rsid w:val="00E16030"/>
    <w:rsid w:val="00E1620D"/>
    <w:rsid w:val="00E163CF"/>
    <w:rsid w:val="00E16487"/>
    <w:rsid w:val="00E16862"/>
    <w:rsid w:val="00E16868"/>
    <w:rsid w:val="00E16869"/>
    <w:rsid w:val="00E16D8A"/>
    <w:rsid w:val="00E16E34"/>
    <w:rsid w:val="00E16EEE"/>
    <w:rsid w:val="00E173C1"/>
    <w:rsid w:val="00E17895"/>
    <w:rsid w:val="00E17990"/>
    <w:rsid w:val="00E17C3D"/>
    <w:rsid w:val="00E17E53"/>
    <w:rsid w:val="00E20089"/>
    <w:rsid w:val="00E20238"/>
    <w:rsid w:val="00E20394"/>
    <w:rsid w:val="00E20439"/>
    <w:rsid w:val="00E2048E"/>
    <w:rsid w:val="00E20650"/>
    <w:rsid w:val="00E206C6"/>
    <w:rsid w:val="00E20BC2"/>
    <w:rsid w:val="00E20D0A"/>
    <w:rsid w:val="00E210A3"/>
    <w:rsid w:val="00E211FB"/>
    <w:rsid w:val="00E213C1"/>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FCA"/>
    <w:rsid w:val="00E26530"/>
    <w:rsid w:val="00E26562"/>
    <w:rsid w:val="00E265CF"/>
    <w:rsid w:val="00E266AB"/>
    <w:rsid w:val="00E2672B"/>
    <w:rsid w:val="00E26748"/>
    <w:rsid w:val="00E26CA9"/>
    <w:rsid w:val="00E270D0"/>
    <w:rsid w:val="00E2718A"/>
    <w:rsid w:val="00E271A7"/>
    <w:rsid w:val="00E27289"/>
    <w:rsid w:val="00E27383"/>
    <w:rsid w:val="00E274F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A0C"/>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5"/>
    <w:rsid w:val="00E37B1A"/>
    <w:rsid w:val="00E37B6D"/>
    <w:rsid w:val="00E37D0A"/>
    <w:rsid w:val="00E37FD7"/>
    <w:rsid w:val="00E4006C"/>
    <w:rsid w:val="00E400D6"/>
    <w:rsid w:val="00E400DC"/>
    <w:rsid w:val="00E4011E"/>
    <w:rsid w:val="00E401AA"/>
    <w:rsid w:val="00E4023F"/>
    <w:rsid w:val="00E405E9"/>
    <w:rsid w:val="00E40774"/>
    <w:rsid w:val="00E40B32"/>
    <w:rsid w:val="00E40F69"/>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45B"/>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92"/>
    <w:rsid w:val="00E53BDB"/>
    <w:rsid w:val="00E53C8C"/>
    <w:rsid w:val="00E53E1A"/>
    <w:rsid w:val="00E53E9C"/>
    <w:rsid w:val="00E54308"/>
    <w:rsid w:val="00E54498"/>
    <w:rsid w:val="00E5456F"/>
    <w:rsid w:val="00E5468D"/>
    <w:rsid w:val="00E546B4"/>
    <w:rsid w:val="00E54756"/>
    <w:rsid w:val="00E54809"/>
    <w:rsid w:val="00E54A95"/>
    <w:rsid w:val="00E54A9B"/>
    <w:rsid w:val="00E54D24"/>
    <w:rsid w:val="00E54E0A"/>
    <w:rsid w:val="00E55056"/>
    <w:rsid w:val="00E55079"/>
    <w:rsid w:val="00E55200"/>
    <w:rsid w:val="00E556E9"/>
    <w:rsid w:val="00E557A0"/>
    <w:rsid w:val="00E557B2"/>
    <w:rsid w:val="00E55838"/>
    <w:rsid w:val="00E5589A"/>
    <w:rsid w:val="00E55AA5"/>
    <w:rsid w:val="00E562E2"/>
    <w:rsid w:val="00E5659C"/>
    <w:rsid w:val="00E568C2"/>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0B"/>
    <w:rsid w:val="00E6257B"/>
    <w:rsid w:val="00E625B8"/>
    <w:rsid w:val="00E626ED"/>
    <w:rsid w:val="00E6284A"/>
    <w:rsid w:val="00E62885"/>
    <w:rsid w:val="00E62B42"/>
    <w:rsid w:val="00E62BF9"/>
    <w:rsid w:val="00E62D79"/>
    <w:rsid w:val="00E62DC7"/>
    <w:rsid w:val="00E6312E"/>
    <w:rsid w:val="00E634C5"/>
    <w:rsid w:val="00E63512"/>
    <w:rsid w:val="00E63827"/>
    <w:rsid w:val="00E6392D"/>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19"/>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0E"/>
    <w:rsid w:val="00E7171C"/>
    <w:rsid w:val="00E7185C"/>
    <w:rsid w:val="00E71873"/>
    <w:rsid w:val="00E71A42"/>
    <w:rsid w:val="00E71B5E"/>
    <w:rsid w:val="00E71E58"/>
    <w:rsid w:val="00E71F09"/>
    <w:rsid w:val="00E72080"/>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7"/>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32"/>
    <w:rsid w:val="00E81DD5"/>
    <w:rsid w:val="00E81EAC"/>
    <w:rsid w:val="00E821B9"/>
    <w:rsid w:val="00E8232B"/>
    <w:rsid w:val="00E823BD"/>
    <w:rsid w:val="00E82453"/>
    <w:rsid w:val="00E8246D"/>
    <w:rsid w:val="00E82532"/>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3D3"/>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EDA"/>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CDD"/>
    <w:rsid w:val="00EA5D9E"/>
    <w:rsid w:val="00EA5F56"/>
    <w:rsid w:val="00EA5F76"/>
    <w:rsid w:val="00EA5FC8"/>
    <w:rsid w:val="00EA67F5"/>
    <w:rsid w:val="00EA6D06"/>
    <w:rsid w:val="00EA70C0"/>
    <w:rsid w:val="00EA736E"/>
    <w:rsid w:val="00EA788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98"/>
    <w:rsid w:val="00EB4B88"/>
    <w:rsid w:val="00EB4C17"/>
    <w:rsid w:val="00EB4E8D"/>
    <w:rsid w:val="00EB500F"/>
    <w:rsid w:val="00EB5079"/>
    <w:rsid w:val="00EB5142"/>
    <w:rsid w:val="00EB5298"/>
    <w:rsid w:val="00EB5319"/>
    <w:rsid w:val="00EB5364"/>
    <w:rsid w:val="00EB5763"/>
    <w:rsid w:val="00EB58A0"/>
    <w:rsid w:val="00EB5BD5"/>
    <w:rsid w:val="00EB5EAC"/>
    <w:rsid w:val="00EB6037"/>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3F"/>
    <w:rsid w:val="00EC318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56C"/>
    <w:rsid w:val="00EC770C"/>
    <w:rsid w:val="00EC7AC9"/>
    <w:rsid w:val="00EC7B42"/>
    <w:rsid w:val="00EC7C29"/>
    <w:rsid w:val="00EC7C2D"/>
    <w:rsid w:val="00EC7D83"/>
    <w:rsid w:val="00EC7DBC"/>
    <w:rsid w:val="00EC7ECF"/>
    <w:rsid w:val="00EC7EF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97C"/>
    <w:rsid w:val="00ED2DCB"/>
    <w:rsid w:val="00ED2EF0"/>
    <w:rsid w:val="00ED3131"/>
    <w:rsid w:val="00ED34D6"/>
    <w:rsid w:val="00ED3555"/>
    <w:rsid w:val="00ED386C"/>
    <w:rsid w:val="00ED388D"/>
    <w:rsid w:val="00ED38ED"/>
    <w:rsid w:val="00ED3BD8"/>
    <w:rsid w:val="00ED3F2C"/>
    <w:rsid w:val="00ED402E"/>
    <w:rsid w:val="00ED444C"/>
    <w:rsid w:val="00ED46BE"/>
    <w:rsid w:val="00ED4813"/>
    <w:rsid w:val="00ED4861"/>
    <w:rsid w:val="00ED48C7"/>
    <w:rsid w:val="00ED4AD4"/>
    <w:rsid w:val="00ED4AE4"/>
    <w:rsid w:val="00ED4C60"/>
    <w:rsid w:val="00ED4E49"/>
    <w:rsid w:val="00ED5054"/>
    <w:rsid w:val="00ED527B"/>
    <w:rsid w:val="00ED531F"/>
    <w:rsid w:val="00ED5489"/>
    <w:rsid w:val="00ED55D2"/>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12"/>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06"/>
    <w:rsid w:val="00EF0EC5"/>
    <w:rsid w:val="00EF1008"/>
    <w:rsid w:val="00EF1105"/>
    <w:rsid w:val="00EF1176"/>
    <w:rsid w:val="00EF1230"/>
    <w:rsid w:val="00EF12C8"/>
    <w:rsid w:val="00EF134A"/>
    <w:rsid w:val="00EF1626"/>
    <w:rsid w:val="00EF162A"/>
    <w:rsid w:val="00EF16D4"/>
    <w:rsid w:val="00EF16FF"/>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D1D"/>
    <w:rsid w:val="00EF4E7D"/>
    <w:rsid w:val="00EF4FE3"/>
    <w:rsid w:val="00EF5016"/>
    <w:rsid w:val="00EF51F9"/>
    <w:rsid w:val="00EF565C"/>
    <w:rsid w:val="00EF58B7"/>
    <w:rsid w:val="00EF59CC"/>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950"/>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40"/>
    <w:rsid w:val="00F014AF"/>
    <w:rsid w:val="00F016D4"/>
    <w:rsid w:val="00F019E0"/>
    <w:rsid w:val="00F019EA"/>
    <w:rsid w:val="00F01A6E"/>
    <w:rsid w:val="00F01BAB"/>
    <w:rsid w:val="00F020E4"/>
    <w:rsid w:val="00F02245"/>
    <w:rsid w:val="00F025AA"/>
    <w:rsid w:val="00F026AE"/>
    <w:rsid w:val="00F0283A"/>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5C0A"/>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02C"/>
    <w:rsid w:val="00F1326D"/>
    <w:rsid w:val="00F136C1"/>
    <w:rsid w:val="00F13765"/>
    <w:rsid w:val="00F13806"/>
    <w:rsid w:val="00F139DC"/>
    <w:rsid w:val="00F13E1C"/>
    <w:rsid w:val="00F14006"/>
    <w:rsid w:val="00F1400E"/>
    <w:rsid w:val="00F140AD"/>
    <w:rsid w:val="00F1422E"/>
    <w:rsid w:val="00F1429C"/>
    <w:rsid w:val="00F142D6"/>
    <w:rsid w:val="00F1433F"/>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D08"/>
    <w:rsid w:val="00F21EDD"/>
    <w:rsid w:val="00F22402"/>
    <w:rsid w:val="00F22431"/>
    <w:rsid w:val="00F22779"/>
    <w:rsid w:val="00F22A1B"/>
    <w:rsid w:val="00F22A4F"/>
    <w:rsid w:val="00F22B40"/>
    <w:rsid w:val="00F22BA1"/>
    <w:rsid w:val="00F22D0B"/>
    <w:rsid w:val="00F22F8E"/>
    <w:rsid w:val="00F230B6"/>
    <w:rsid w:val="00F23224"/>
    <w:rsid w:val="00F232F1"/>
    <w:rsid w:val="00F234A1"/>
    <w:rsid w:val="00F234F2"/>
    <w:rsid w:val="00F23753"/>
    <w:rsid w:val="00F237F4"/>
    <w:rsid w:val="00F2398D"/>
    <w:rsid w:val="00F23B3F"/>
    <w:rsid w:val="00F23D58"/>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192"/>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7B6"/>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38"/>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913"/>
    <w:rsid w:val="00F46AD7"/>
    <w:rsid w:val="00F46D15"/>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048"/>
    <w:rsid w:val="00F60209"/>
    <w:rsid w:val="00F60475"/>
    <w:rsid w:val="00F607BC"/>
    <w:rsid w:val="00F60920"/>
    <w:rsid w:val="00F60CDA"/>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6B5"/>
    <w:rsid w:val="00F6270C"/>
    <w:rsid w:val="00F62774"/>
    <w:rsid w:val="00F6284F"/>
    <w:rsid w:val="00F628DA"/>
    <w:rsid w:val="00F628E7"/>
    <w:rsid w:val="00F6295F"/>
    <w:rsid w:val="00F6298B"/>
    <w:rsid w:val="00F62C25"/>
    <w:rsid w:val="00F62E60"/>
    <w:rsid w:val="00F62EBC"/>
    <w:rsid w:val="00F630DF"/>
    <w:rsid w:val="00F63108"/>
    <w:rsid w:val="00F633F1"/>
    <w:rsid w:val="00F6349F"/>
    <w:rsid w:val="00F635F9"/>
    <w:rsid w:val="00F6369D"/>
    <w:rsid w:val="00F638C7"/>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67FF0"/>
    <w:rsid w:val="00F702E8"/>
    <w:rsid w:val="00F7090E"/>
    <w:rsid w:val="00F70D58"/>
    <w:rsid w:val="00F70EF1"/>
    <w:rsid w:val="00F70FAD"/>
    <w:rsid w:val="00F711AF"/>
    <w:rsid w:val="00F7120C"/>
    <w:rsid w:val="00F712EE"/>
    <w:rsid w:val="00F71383"/>
    <w:rsid w:val="00F716BF"/>
    <w:rsid w:val="00F7170C"/>
    <w:rsid w:val="00F71753"/>
    <w:rsid w:val="00F71977"/>
    <w:rsid w:val="00F72086"/>
    <w:rsid w:val="00F721FA"/>
    <w:rsid w:val="00F7226B"/>
    <w:rsid w:val="00F7232C"/>
    <w:rsid w:val="00F7257C"/>
    <w:rsid w:val="00F728DC"/>
    <w:rsid w:val="00F72A45"/>
    <w:rsid w:val="00F72CA9"/>
    <w:rsid w:val="00F72E31"/>
    <w:rsid w:val="00F73078"/>
    <w:rsid w:val="00F73335"/>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A2"/>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269"/>
    <w:rsid w:val="00F8539A"/>
    <w:rsid w:val="00F85514"/>
    <w:rsid w:val="00F8574D"/>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DC4"/>
    <w:rsid w:val="00F87ED9"/>
    <w:rsid w:val="00F9015A"/>
    <w:rsid w:val="00F9094D"/>
    <w:rsid w:val="00F90952"/>
    <w:rsid w:val="00F90B92"/>
    <w:rsid w:val="00F91315"/>
    <w:rsid w:val="00F914FA"/>
    <w:rsid w:val="00F9159D"/>
    <w:rsid w:val="00F917D3"/>
    <w:rsid w:val="00F918F5"/>
    <w:rsid w:val="00F91A25"/>
    <w:rsid w:val="00F91F72"/>
    <w:rsid w:val="00F92381"/>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D15"/>
    <w:rsid w:val="00F94D54"/>
    <w:rsid w:val="00F94D7B"/>
    <w:rsid w:val="00F94DD9"/>
    <w:rsid w:val="00F95443"/>
    <w:rsid w:val="00F95532"/>
    <w:rsid w:val="00F95639"/>
    <w:rsid w:val="00F95A22"/>
    <w:rsid w:val="00F95C46"/>
    <w:rsid w:val="00F95DC6"/>
    <w:rsid w:val="00F95E84"/>
    <w:rsid w:val="00F9644F"/>
    <w:rsid w:val="00F96A5B"/>
    <w:rsid w:val="00F96B70"/>
    <w:rsid w:val="00F96E12"/>
    <w:rsid w:val="00F96FD4"/>
    <w:rsid w:val="00F9707B"/>
    <w:rsid w:val="00F971C5"/>
    <w:rsid w:val="00F97256"/>
    <w:rsid w:val="00F9762D"/>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2EA"/>
    <w:rsid w:val="00FA2333"/>
    <w:rsid w:val="00FA26B5"/>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07"/>
    <w:rsid w:val="00FA445F"/>
    <w:rsid w:val="00FA45D1"/>
    <w:rsid w:val="00FA465A"/>
    <w:rsid w:val="00FA46F9"/>
    <w:rsid w:val="00FA4B87"/>
    <w:rsid w:val="00FA4BAB"/>
    <w:rsid w:val="00FA4E8D"/>
    <w:rsid w:val="00FA4FE2"/>
    <w:rsid w:val="00FA5369"/>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9B0"/>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A4"/>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500"/>
    <w:rsid w:val="00FB4CE4"/>
    <w:rsid w:val="00FB5189"/>
    <w:rsid w:val="00FB5361"/>
    <w:rsid w:val="00FB53E3"/>
    <w:rsid w:val="00FB5403"/>
    <w:rsid w:val="00FB55F0"/>
    <w:rsid w:val="00FB566A"/>
    <w:rsid w:val="00FB56C5"/>
    <w:rsid w:val="00FB57BF"/>
    <w:rsid w:val="00FB5A62"/>
    <w:rsid w:val="00FB5E41"/>
    <w:rsid w:val="00FB6021"/>
    <w:rsid w:val="00FB61C4"/>
    <w:rsid w:val="00FB62F5"/>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F"/>
    <w:rsid w:val="00FC051D"/>
    <w:rsid w:val="00FC05D7"/>
    <w:rsid w:val="00FC0B40"/>
    <w:rsid w:val="00FC0C08"/>
    <w:rsid w:val="00FC0D68"/>
    <w:rsid w:val="00FC12B0"/>
    <w:rsid w:val="00FC1517"/>
    <w:rsid w:val="00FC16BF"/>
    <w:rsid w:val="00FC1858"/>
    <w:rsid w:val="00FC1900"/>
    <w:rsid w:val="00FC1937"/>
    <w:rsid w:val="00FC19B1"/>
    <w:rsid w:val="00FC1A78"/>
    <w:rsid w:val="00FC1CC8"/>
    <w:rsid w:val="00FC1F5E"/>
    <w:rsid w:val="00FC1F95"/>
    <w:rsid w:val="00FC20E9"/>
    <w:rsid w:val="00FC2435"/>
    <w:rsid w:val="00FC24A6"/>
    <w:rsid w:val="00FC2701"/>
    <w:rsid w:val="00FC2A05"/>
    <w:rsid w:val="00FC2ECF"/>
    <w:rsid w:val="00FC2EF9"/>
    <w:rsid w:val="00FC332F"/>
    <w:rsid w:val="00FC33FF"/>
    <w:rsid w:val="00FC3488"/>
    <w:rsid w:val="00FC3617"/>
    <w:rsid w:val="00FC3661"/>
    <w:rsid w:val="00FC3A39"/>
    <w:rsid w:val="00FC3AEC"/>
    <w:rsid w:val="00FC3FBC"/>
    <w:rsid w:val="00FC3FEA"/>
    <w:rsid w:val="00FC4A36"/>
    <w:rsid w:val="00FC4AFD"/>
    <w:rsid w:val="00FC4BBC"/>
    <w:rsid w:val="00FC4C0C"/>
    <w:rsid w:val="00FC512C"/>
    <w:rsid w:val="00FC5197"/>
    <w:rsid w:val="00FC5321"/>
    <w:rsid w:val="00FC5585"/>
    <w:rsid w:val="00FC5633"/>
    <w:rsid w:val="00FC5A77"/>
    <w:rsid w:val="00FC5D16"/>
    <w:rsid w:val="00FC619D"/>
    <w:rsid w:val="00FC61C8"/>
    <w:rsid w:val="00FC6317"/>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0F9"/>
    <w:rsid w:val="00FD31AA"/>
    <w:rsid w:val="00FD3958"/>
    <w:rsid w:val="00FD39F1"/>
    <w:rsid w:val="00FD435A"/>
    <w:rsid w:val="00FD45B8"/>
    <w:rsid w:val="00FD45F8"/>
    <w:rsid w:val="00FD4643"/>
    <w:rsid w:val="00FD47B7"/>
    <w:rsid w:val="00FD4BC2"/>
    <w:rsid w:val="00FD4E0F"/>
    <w:rsid w:val="00FD4FA0"/>
    <w:rsid w:val="00FD4FDD"/>
    <w:rsid w:val="00FD5006"/>
    <w:rsid w:val="00FD51EA"/>
    <w:rsid w:val="00FD55C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05"/>
    <w:rsid w:val="00FD7650"/>
    <w:rsid w:val="00FD7805"/>
    <w:rsid w:val="00FD7B88"/>
    <w:rsid w:val="00FD7C8B"/>
    <w:rsid w:val="00FD7DCF"/>
    <w:rsid w:val="00FD7F14"/>
    <w:rsid w:val="00FD7FDF"/>
    <w:rsid w:val="00FE00AA"/>
    <w:rsid w:val="00FE03E4"/>
    <w:rsid w:val="00FE04AB"/>
    <w:rsid w:val="00FE055F"/>
    <w:rsid w:val="00FE075B"/>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05"/>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AAA"/>
    <w:rsid w:val="00FE5C69"/>
    <w:rsid w:val="00FE609C"/>
    <w:rsid w:val="00FE6230"/>
    <w:rsid w:val="00FE639B"/>
    <w:rsid w:val="00FE6468"/>
    <w:rsid w:val="00FE651D"/>
    <w:rsid w:val="00FE65A6"/>
    <w:rsid w:val="00FE6646"/>
    <w:rsid w:val="00FE669B"/>
    <w:rsid w:val="00FE714D"/>
    <w:rsid w:val="00FE7352"/>
    <w:rsid w:val="00FE7654"/>
    <w:rsid w:val="00FE7B94"/>
    <w:rsid w:val="00FE7D6A"/>
    <w:rsid w:val="00FF018D"/>
    <w:rsid w:val="00FF01B0"/>
    <w:rsid w:val="00FF029E"/>
    <w:rsid w:val="00FF034B"/>
    <w:rsid w:val="00FF03B0"/>
    <w:rsid w:val="00FF0403"/>
    <w:rsid w:val="00FF0655"/>
    <w:rsid w:val="00FF0961"/>
    <w:rsid w:val="00FF09F9"/>
    <w:rsid w:val="00FF0C30"/>
    <w:rsid w:val="00FF0EA5"/>
    <w:rsid w:val="00FF1007"/>
    <w:rsid w:val="00FF122C"/>
    <w:rsid w:val="00FF13B9"/>
    <w:rsid w:val="00FF1842"/>
    <w:rsid w:val="00FF196B"/>
    <w:rsid w:val="00FF1992"/>
    <w:rsid w:val="00FF1A67"/>
    <w:rsid w:val="00FF1C8A"/>
    <w:rsid w:val="00FF21D2"/>
    <w:rsid w:val="00FF2408"/>
    <w:rsid w:val="00FF24F6"/>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656"/>
    <w:rsid w:val="00FF5C14"/>
    <w:rsid w:val="00FF5E54"/>
    <w:rsid w:val="00FF5FA3"/>
    <w:rsid w:val="00FF5FF1"/>
    <w:rsid w:val="00FF6005"/>
    <w:rsid w:val="00FF613D"/>
    <w:rsid w:val="00FF6189"/>
    <w:rsid w:val="00FF677B"/>
    <w:rsid w:val="00FF6916"/>
    <w:rsid w:val="00FF6982"/>
    <w:rsid w:val="00FF6A2B"/>
    <w:rsid w:val="00FF6C1C"/>
    <w:rsid w:val="00FF6C35"/>
    <w:rsid w:val="00FF6EE4"/>
    <w:rsid w:val="00FF7060"/>
    <w:rsid w:val="00FF7636"/>
    <w:rsid w:val="00FF765F"/>
    <w:rsid w:val="00FF7989"/>
    <w:rsid w:val="00FF7AC3"/>
    <w:rsid w:val="00FF7D03"/>
    <w:rsid w:val="010158D6"/>
    <w:rsid w:val="01050F22"/>
    <w:rsid w:val="01066A48"/>
    <w:rsid w:val="010942E8"/>
    <w:rsid w:val="011078C7"/>
    <w:rsid w:val="01113D6B"/>
    <w:rsid w:val="011473B7"/>
    <w:rsid w:val="01161381"/>
    <w:rsid w:val="0116312F"/>
    <w:rsid w:val="01172A03"/>
    <w:rsid w:val="01192C1F"/>
    <w:rsid w:val="011C44BE"/>
    <w:rsid w:val="012224F8"/>
    <w:rsid w:val="01227D26"/>
    <w:rsid w:val="01244937"/>
    <w:rsid w:val="01286562"/>
    <w:rsid w:val="012A6764"/>
    <w:rsid w:val="012B64AF"/>
    <w:rsid w:val="012F5F9F"/>
    <w:rsid w:val="0131436A"/>
    <w:rsid w:val="0133341E"/>
    <w:rsid w:val="0136557F"/>
    <w:rsid w:val="01390BCC"/>
    <w:rsid w:val="013E61E2"/>
    <w:rsid w:val="01422176"/>
    <w:rsid w:val="01447C0F"/>
    <w:rsid w:val="014B6416"/>
    <w:rsid w:val="014D1D6F"/>
    <w:rsid w:val="014D4677"/>
    <w:rsid w:val="01521C8D"/>
    <w:rsid w:val="01570714"/>
    <w:rsid w:val="01583748"/>
    <w:rsid w:val="0159126E"/>
    <w:rsid w:val="0159301C"/>
    <w:rsid w:val="015B6D94"/>
    <w:rsid w:val="015E4AD6"/>
    <w:rsid w:val="0160084E"/>
    <w:rsid w:val="016025FC"/>
    <w:rsid w:val="01620C7B"/>
    <w:rsid w:val="016519C1"/>
    <w:rsid w:val="01660129"/>
    <w:rsid w:val="016814B1"/>
    <w:rsid w:val="01695955"/>
    <w:rsid w:val="016A347B"/>
    <w:rsid w:val="016C2D4F"/>
    <w:rsid w:val="016D4D19"/>
    <w:rsid w:val="01710365"/>
    <w:rsid w:val="017165B7"/>
    <w:rsid w:val="01740C76"/>
    <w:rsid w:val="01785B98"/>
    <w:rsid w:val="01787946"/>
    <w:rsid w:val="017C6D0A"/>
    <w:rsid w:val="017D31AE"/>
    <w:rsid w:val="017F53A9"/>
    <w:rsid w:val="018207C5"/>
    <w:rsid w:val="01853E11"/>
    <w:rsid w:val="01872593"/>
    <w:rsid w:val="01877B89"/>
    <w:rsid w:val="01891B53"/>
    <w:rsid w:val="018A1427"/>
    <w:rsid w:val="018A7679"/>
    <w:rsid w:val="018D196E"/>
    <w:rsid w:val="01917FDE"/>
    <w:rsid w:val="019329D2"/>
    <w:rsid w:val="01933707"/>
    <w:rsid w:val="019A2CDA"/>
    <w:rsid w:val="019B53E2"/>
    <w:rsid w:val="019D55FE"/>
    <w:rsid w:val="01A3073B"/>
    <w:rsid w:val="01A87AFF"/>
    <w:rsid w:val="01A9628B"/>
    <w:rsid w:val="01AC3A93"/>
    <w:rsid w:val="01AC5842"/>
    <w:rsid w:val="01AD071C"/>
    <w:rsid w:val="01AE15BA"/>
    <w:rsid w:val="01B12E58"/>
    <w:rsid w:val="01B20120"/>
    <w:rsid w:val="01B666C0"/>
    <w:rsid w:val="01B72B02"/>
    <w:rsid w:val="01BD5233"/>
    <w:rsid w:val="01BE388B"/>
    <w:rsid w:val="01C0753F"/>
    <w:rsid w:val="01C34939"/>
    <w:rsid w:val="01C556FF"/>
    <w:rsid w:val="01C81F50"/>
    <w:rsid w:val="01C95043"/>
    <w:rsid w:val="01CC1A40"/>
    <w:rsid w:val="01CD7566"/>
    <w:rsid w:val="01CF32DE"/>
    <w:rsid w:val="01D152A8"/>
    <w:rsid w:val="01D34B7C"/>
    <w:rsid w:val="01D46165"/>
    <w:rsid w:val="01D709AB"/>
    <w:rsid w:val="01DF79C5"/>
    <w:rsid w:val="01E062DA"/>
    <w:rsid w:val="01E46594"/>
    <w:rsid w:val="01E557E7"/>
    <w:rsid w:val="01E55EBE"/>
    <w:rsid w:val="01E6443F"/>
    <w:rsid w:val="01E70628"/>
    <w:rsid w:val="01EC5C3E"/>
    <w:rsid w:val="01EF122A"/>
    <w:rsid w:val="01F114A6"/>
    <w:rsid w:val="01F25EAD"/>
    <w:rsid w:val="01F33470"/>
    <w:rsid w:val="01F40F97"/>
    <w:rsid w:val="01F86CD9"/>
    <w:rsid w:val="01FA47FF"/>
    <w:rsid w:val="01FB0577"/>
    <w:rsid w:val="02056D00"/>
    <w:rsid w:val="02072A78"/>
    <w:rsid w:val="020A2568"/>
    <w:rsid w:val="020F7B7E"/>
    <w:rsid w:val="021138F7"/>
    <w:rsid w:val="02117D9A"/>
    <w:rsid w:val="021234BD"/>
    <w:rsid w:val="0216715F"/>
    <w:rsid w:val="02184C85"/>
    <w:rsid w:val="021B4775"/>
    <w:rsid w:val="021D673F"/>
    <w:rsid w:val="02203B3A"/>
    <w:rsid w:val="02223D56"/>
    <w:rsid w:val="02232ACA"/>
    <w:rsid w:val="0224362A"/>
    <w:rsid w:val="02274EC8"/>
    <w:rsid w:val="022B2C0A"/>
    <w:rsid w:val="022D6BD4"/>
    <w:rsid w:val="022E26FA"/>
    <w:rsid w:val="02355837"/>
    <w:rsid w:val="02380E83"/>
    <w:rsid w:val="023A2E4D"/>
    <w:rsid w:val="023B4FA2"/>
    <w:rsid w:val="023E370E"/>
    <w:rsid w:val="023F0464"/>
    <w:rsid w:val="023F2479"/>
    <w:rsid w:val="02445A7A"/>
    <w:rsid w:val="02447B02"/>
    <w:rsid w:val="024535A0"/>
    <w:rsid w:val="0249783D"/>
    <w:rsid w:val="025008C3"/>
    <w:rsid w:val="02533F0F"/>
    <w:rsid w:val="02557C87"/>
    <w:rsid w:val="025739FF"/>
    <w:rsid w:val="02583232"/>
    <w:rsid w:val="025C7268"/>
    <w:rsid w:val="025E0C0B"/>
    <w:rsid w:val="025E2CEB"/>
    <w:rsid w:val="025F388A"/>
    <w:rsid w:val="026305F6"/>
    <w:rsid w:val="02633A08"/>
    <w:rsid w:val="026954E1"/>
    <w:rsid w:val="026B0005"/>
    <w:rsid w:val="026B74AB"/>
    <w:rsid w:val="02704AC1"/>
    <w:rsid w:val="0270686F"/>
    <w:rsid w:val="02766859"/>
    <w:rsid w:val="02785724"/>
    <w:rsid w:val="027A76EE"/>
    <w:rsid w:val="0280770E"/>
    <w:rsid w:val="0281282A"/>
    <w:rsid w:val="02873BB9"/>
    <w:rsid w:val="0288005D"/>
    <w:rsid w:val="028C01B7"/>
    <w:rsid w:val="028C338F"/>
    <w:rsid w:val="028E3199"/>
    <w:rsid w:val="02965E43"/>
    <w:rsid w:val="029C2854"/>
    <w:rsid w:val="029D33DC"/>
    <w:rsid w:val="029E2E94"/>
    <w:rsid w:val="02A00385"/>
    <w:rsid w:val="02A1111E"/>
    <w:rsid w:val="02A91D81"/>
    <w:rsid w:val="02AE2989"/>
    <w:rsid w:val="02AF4266"/>
    <w:rsid w:val="02B56978"/>
    <w:rsid w:val="02B7449E"/>
    <w:rsid w:val="02BA0F2C"/>
    <w:rsid w:val="02BA21E0"/>
    <w:rsid w:val="02BC7B5E"/>
    <w:rsid w:val="02BE185D"/>
    <w:rsid w:val="02BE3A7E"/>
    <w:rsid w:val="02BF4D9E"/>
    <w:rsid w:val="02C1531D"/>
    <w:rsid w:val="02C170CB"/>
    <w:rsid w:val="02C848FD"/>
    <w:rsid w:val="02C866AB"/>
    <w:rsid w:val="02C92423"/>
    <w:rsid w:val="02CB1CF7"/>
    <w:rsid w:val="02D037B2"/>
    <w:rsid w:val="02D209DC"/>
    <w:rsid w:val="02D2752A"/>
    <w:rsid w:val="02D7069C"/>
    <w:rsid w:val="02DA19A6"/>
    <w:rsid w:val="02DA1F3A"/>
    <w:rsid w:val="02DB5ED1"/>
    <w:rsid w:val="02DC5CB3"/>
    <w:rsid w:val="02E132C9"/>
    <w:rsid w:val="02E16A32"/>
    <w:rsid w:val="02E4100B"/>
    <w:rsid w:val="02E565E2"/>
    <w:rsid w:val="02EF12AC"/>
    <w:rsid w:val="02F23728"/>
    <w:rsid w:val="02F4124E"/>
    <w:rsid w:val="02F53218"/>
    <w:rsid w:val="02F744C4"/>
    <w:rsid w:val="02FB6B16"/>
    <w:rsid w:val="02FC0103"/>
    <w:rsid w:val="02FC1E71"/>
    <w:rsid w:val="02FC45A7"/>
    <w:rsid w:val="02FE0C2D"/>
    <w:rsid w:val="02FE0DF2"/>
    <w:rsid w:val="0301396B"/>
    <w:rsid w:val="030671D3"/>
    <w:rsid w:val="03091DF0"/>
    <w:rsid w:val="030B6CED"/>
    <w:rsid w:val="03100052"/>
    <w:rsid w:val="031418F0"/>
    <w:rsid w:val="03201783"/>
    <w:rsid w:val="0321400D"/>
    <w:rsid w:val="032441FD"/>
    <w:rsid w:val="032633D2"/>
    <w:rsid w:val="0328714A"/>
    <w:rsid w:val="032A2EC2"/>
    <w:rsid w:val="032F2286"/>
    <w:rsid w:val="03304250"/>
    <w:rsid w:val="0334789D"/>
    <w:rsid w:val="03367AB9"/>
    <w:rsid w:val="03391357"/>
    <w:rsid w:val="03393105"/>
    <w:rsid w:val="033D52AA"/>
    <w:rsid w:val="034420A6"/>
    <w:rsid w:val="03451AAA"/>
    <w:rsid w:val="03457CFC"/>
    <w:rsid w:val="034C72DC"/>
    <w:rsid w:val="034F0B7A"/>
    <w:rsid w:val="035148F2"/>
    <w:rsid w:val="03525F75"/>
    <w:rsid w:val="03541CED"/>
    <w:rsid w:val="03555A65"/>
    <w:rsid w:val="035717DD"/>
    <w:rsid w:val="03575C81"/>
    <w:rsid w:val="035B12CD"/>
    <w:rsid w:val="035C5045"/>
    <w:rsid w:val="0361440A"/>
    <w:rsid w:val="03633EEE"/>
    <w:rsid w:val="03634626"/>
    <w:rsid w:val="036839EA"/>
    <w:rsid w:val="036A11F0"/>
    <w:rsid w:val="036A59B4"/>
    <w:rsid w:val="036E6D37"/>
    <w:rsid w:val="03764359"/>
    <w:rsid w:val="037C61D6"/>
    <w:rsid w:val="037C7496"/>
    <w:rsid w:val="0383240D"/>
    <w:rsid w:val="03836A76"/>
    <w:rsid w:val="038B1487"/>
    <w:rsid w:val="038E1D2C"/>
    <w:rsid w:val="038F31BC"/>
    <w:rsid w:val="038F6AA3"/>
    <w:rsid w:val="03936CB9"/>
    <w:rsid w:val="03942A31"/>
    <w:rsid w:val="039B3DC0"/>
    <w:rsid w:val="039B4242"/>
    <w:rsid w:val="039C57C0"/>
    <w:rsid w:val="039E740C"/>
    <w:rsid w:val="03A2514E"/>
    <w:rsid w:val="03A27EF1"/>
    <w:rsid w:val="03A52548"/>
    <w:rsid w:val="03A82039"/>
    <w:rsid w:val="03AD5004"/>
    <w:rsid w:val="03AE3AF3"/>
    <w:rsid w:val="03B15391"/>
    <w:rsid w:val="03B31109"/>
    <w:rsid w:val="03B46A51"/>
    <w:rsid w:val="03B46C2F"/>
    <w:rsid w:val="03BB7FBE"/>
    <w:rsid w:val="03BC7892"/>
    <w:rsid w:val="03C01368"/>
    <w:rsid w:val="03C0788A"/>
    <w:rsid w:val="03C2134C"/>
    <w:rsid w:val="03C2759E"/>
    <w:rsid w:val="03C319A1"/>
    <w:rsid w:val="03C43031"/>
    <w:rsid w:val="03C54999"/>
    <w:rsid w:val="03C8334D"/>
    <w:rsid w:val="03C84489"/>
    <w:rsid w:val="03C86237"/>
    <w:rsid w:val="03CB70FD"/>
    <w:rsid w:val="03CC3F79"/>
    <w:rsid w:val="03D41080"/>
    <w:rsid w:val="03D64DF8"/>
    <w:rsid w:val="03D66BA6"/>
    <w:rsid w:val="03DC1511"/>
    <w:rsid w:val="03DC2C52"/>
    <w:rsid w:val="03DD6186"/>
    <w:rsid w:val="03E07A24"/>
    <w:rsid w:val="03E2554B"/>
    <w:rsid w:val="03E52874"/>
    <w:rsid w:val="03E56DE9"/>
    <w:rsid w:val="03E638AC"/>
    <w:rsid w:val="03E72B61"/>
    <w:rsid w:val="03F1316B"/>
    <w:rsid w:val="03F37758"/>
    <w:rsid w:val="03F47798"/>
    <w:rsid w:val="03F51722"/>
    <w:rsid w:val="03FC35CA"/>
    <w:rsid w:val="03FE116D"/>
    <w:rsid w:val="03FE4D07"/>
    <w:rsid w:val="04003C23"/>
    <w:rsid w:val="04062E89"/>
    <w:rsid w:val="04073203"/>
    <w:rsid w:val="040C0819"/>
    <w:rsid w:val="040C5A1F"/>
    <w:rsid w:val="0414147C"/>
    <w:rsid w:val="041651F4"/>
    <w:rsid w:val="04180F6C"/>
    <w:rsid w:val="04190023"/>
    <w:rsid w:val="041B0A5C"/>
    <w:rsid w:val="041B6CAE"/>
    <w:rsid w:val="041E2A05"/>
    <w:rsid w:val="04221DEB"/>
    <w:rsid w:val="04243DB5"/>
    <w:rsid w:val="04275653"/>
    <w:rsid w:val="0428457E"/>
    <w:rsid w:val="04293179"/>
    <w:rsid w:val="042A0CA0"/>
    <w:rsid w:val="04333E3D"/>
    <w:rsid w:val="04362EE8"/>
    <w:rsid w:val="04365896"/>
    <w:rsid w:val="043833BC"/>
    <w:rsid w:val="04390EE3"/>
    <w:rsid w:val="043A0A9D"/>
    <w:rsid w:val="043B2EAD"/>
    <w:rsid w:val="043D4EB3"/>
    <w:rsid w:val="044206BF"/>
    <w:rsid w:val="0442248D"/>
    <w:rsid w:val="04437768"/>
    <w:rsid w:val="04440306"/>
    <w:rsid w:val="0449381C"/>
    <w:rsid w:val="044B1342"/>
    <w:rsid w:val="044E498E"/>
    <w:rsid w:val="044F0706"/>
    <w:rsid w:val="04510922"/>
    <w:rsid w:val="04575F38"/>
    <w:rsid w:val="045A6946"/>
    <w:rsid w:val="045B52FD"/>
    <w:rsid w:val="046248DD"/>
    <w:rsid w:val="046441B2"/>
    <w:rsid w:val="04657F2A"/>
    <w:rsid w:val="04675A50"/>
    <w:rsid w:val="046C12B8"/>
    <w:rsid w:val="046C3066"/>
    <w:rsid w:val="04732647"/>
    <w:rsid w:val="047343F5"/>
    <w:rsid w:val="04763EE5"/>
    <w:rsid w:val="0482288A"/>
    <w:rsid w:val="04844854"/>
    <w:rsid w:val="048605CC"/>
    <w:rsid w:val="04891E6A"/>
    <w:rsid w:val="048B5BE2"/>
    <w:rsid w:val="048C3708"/>
    <w:rsid w:val="048D195A"/>
    <w:rsid w:val="04926F71"/>
    <w:rsid w:val="04934A97"/>
    <w:rsid w:val="04935B00"/>
    <w:rsid w:val="04956A61"/>
    <w:rsid w:val="04966335"/>
    <w:rsid w:val="04983E5B"/>
    <w:rsid w:val="049C79AD"/>
    <w:rsid w:val="04A3117E"/>
    <w:rsid w:val="04AC5B58"/>
    <w:rsid w:val="04B334F0"/>
    <w:rsid w:val="04B50EB1"/>
    <w:rsid w:val="04B53D1B"/>
    <w:rsid w:val="04B70785"/>
    <w:rsid w:val="04B74C29"/>
    <w:rsid w:val="04B8274F"/>
    <w:rsid w:val="04B844FD"/>
    <w:rsid w:val="04BD7D66"/>
    <w:rsid w:val="04C3537C"/>
    <w:rsid w:val="04C42EA2"/>
    <w:rsid w:val="04C66C1A"/>
    <w:rsid w:val="04C904B8"/>
    <w:rsid w:val="04CE5ACF"/>
    <w:rsid w:val="04D01847"/>
    <w:rsid w:val="04D16A79"/>
    <w:rsid w:val="04D27F09"/>
    <w:rsid w:val="04D453FA"/>
    <w:rsid w:val="04D70E27"/>
    <w:rsid w:val="04D74983"/>
    <w:rsid w:val="04D94B9F"/>
    <w:rsid w:val="04D95FAF"/>
    <w:rsid w:val="04DA0918"/>
    <w:rsid w:val="04E13CCE"/>
    <w:rsid w:val="04E17EAF"/>
    <w:rsid w:val="04E377CC"/>
    <w:rsid w:val="04E43544"/>
    <w:rsid w:val="04E60A4D"/>
    <w:rsid w:val="04E672BC"/>
    <w:rsid w:val="04E716C3"/>
    <w:rsid w:val="04EA6DAD"/>
    <w:rsid w:val="04EC3681"/>
    <w:rsid w:val="04ED064B"/>
    <w:rsid w:val="04ED41A7"/>
    <w:rsid w:val="04EE7F1F"/>
    <w:rsid w:val="04F155F7"/>
    <w:rsid w:val="04F96FF0"/>
    <w:rsid w:val="04FA0856"/>
    <w:rsid w:val="04FF037E"/>
    <w:rsid w:val="05031C1C"/>
    <w:rsid w:val="05045994"/>
    <w:rsid w:val="050634BB"/>
    <w:rsid w:val="05085485"/>
    <w:rsid w:val="050B0AD1"/>
    <w:rsid w:val="050D2A9B"/>
    <w:rsid w:val="050D4849"/>
    <w:rsid w:val="050E236F"/>
    <w:rsid w:val="050F6813"/>
    <w:rsid w:val="051017B6"/>
    <w:rsid w:val="051200B1"/>
    <w:rsid w:val="05123C0E"/>
    <w:rsid w:val="051536FE"/>
    <w:rsid w:val="05171224"/>
    <w:rsid w:val="051E05CF"/>
    <w:rsid w:val="05237BC9"/>
    <w:rsid w:val="0526590B"/>
    <w:rsid w:val="052676B9"/>
    <w:rsid w:val="052878D5"/>
    <w:rsid w:val="052B2F21"/>
    <w:rsid w:val="05351CA6"/>
    <w:rsid w:val="05373674"/>
    <w:rsid w:val="05393890"/>
    <w:rsid w:val="053E2C54"/>
    <w:rsid w:val="05402B62"/>
    <w:rsid w:val="05404C1F"/>
    <w:rsid w:val="054162A1"/>
    <w:rsid w:val="054516BB"/>
    <w:rsid w:val="05452DFC"/>
    <w:rsid w:val="05453FE3"/>
    <w:rsid w:val="054B5371"/>
    <w:rsid w:val="054D2E98"/>
    <w:rsid w:val="054E55EF"/>
    <w:rsid w:val="05592701"/>
    <w:rsid w:val="055A5676"/>
    <w:rsid w:val="055C30DB"/>
    <w:rsid w:val="05644C43"/>
    <w:rsid w:val="05687CD1"/>
    <w:rsid w:val="056A3686"/>
    <w:rsid w:val="056E3497"/>
    <w:rsid w:val="056F2E0E"/>
    <w:rsid w:val="05706B86"/>
    <w:rsid w:val="05720B50"/>
    <w:rsid w:val="057228FE"/>
    <w:rsid w:val="05746676"/>
    <w:rsid w:val="057B5C57"/>
    <w:rsid w:val="057C377D"/>
    <w:rsid w:val="057E12A3"/>
    <w:rsid w:val="057E2F8C"/>
    <w:rsid w:val="0580501B"/>
    <w:rsid w:val="05832D5D"/>
    <w:rsid w:val="05852631"/>
    <w:rsid w:val="05860158"/>
    <w:rsid w:val="058820D2"/>
    <w:rsid w:val="058A40EC"/>
    <w:rsid w:val="058B4100"/>
    <w:rsid w:val="058C1C12"/>
    <w:rsid w:val="058F525E"/>
    <w:rsid w:val="05924D4E"/>
    <w:rsid w:val="05950E17"/>
    <w:rsid w:val="05997B94"/>
    <w:rsid w:val="059B24B4"/>
    <w:rsid w:val="059C5BCD"/>
    <w:rsid w:val="05A30D0A"/>
    <w:rsid w:val="05AB10D4"/>
    <w:rsid w:val="05B045A0"/>
    <w:rsid w:val="05B253F0"/>
    <w:rsid w:val="05B57C30"/>
    <w:rsid w:val="05B64EE1"/>
    <w:rsid w:val="05B95E78"/>
    <w:rsid w:val="05B9677F"/>
    <w:rsid w:val="05BB24F7"/>
    <w:rsid w:val="05BB6053"/>
    <w:rsid w:val="05BC001D"/>
    <w:rsid w:val="05BE78F1"/>
    <w:rsid w:val="05BF41AB"/>
    <w:rsid w:val="05C018BB"/>
    <w:rsid w:val="05C13966"/>
    <w:rsid w:val="05C25634"/>
    <w:rsid w:val="05C3315A"/>
    <w:rsid w:val="05C55124"/>
    <w:rsid w:val="05C70E9C"/>
    <w:rsid w:val="05CA098C"/>
    <w:rsid w:val="05CF5FA2"/>
    <w:rsid w:val="05CF7D50"/>
    <w:rsid w:val="05D42645"/>
    <w:rsid w:val="05E80E12"/>
    <w:rsid w:val="05EC4C3F"/>
    <w:rsid w:val="05F45A09"/>
    <w:rsid w:val="05F6352F"/>
    <w:rsid w:val="05F652DD"/>
    <w:rsid w:val="05F94DCD"/>
    <w:rsid w:val="05F96B7B"/>
    <w:rsid w:val="05FF6D42"/>
    <w:rsid w:val="0600615C"/>
    <w:rsid w:val="06053772"/>
    <w:rsid w:val="0608269B"/>
    <w:rsid w:val="060C7EB6"/>
    <w:rsid w:val="060F45F1"/>
    <w:rsid w:val="06107CC7"/>
    <w:rsid w:val="061340E1"/>
    <w:rsid w:val="06135229"/>
    <w:rsid w:val="0616772D"/>
    <w:rsid w:val="061816F7"/>
    <w:rsid w:val="06182A54"/>
    <w:rsid w:val="06191786"/>
    <w:rsid w:val="061D6D0E"/>
    <w:rsid w:val="061E4834"/>
    <w:rsid w:val="0620399E"/>
    <w:rsid w:val="06293905"/>
    <w:rsid w:val="062E4A77"/>
    <w:rsid w:val="06314567"/>
    <w:rsid w:val="06345E06"/>
    <w:rsid w:val="063522A9"/>
    <w:rsid w:val="06383B48"/>
    <w:rsid w:val="063876A4"/>
    <w:rsid w:val="063B7194"/>
    <w:rsid w:val="063D115E"/>
    <w:rsid w:val="064A73D7"/>
    <w:rsid w:val="064C314F"/>
    <w:rsid w:val="064E336B"/>
    <w:rsid w:val="06514C09"/>
    <w:rsid w:val="065169B7"/>
    <w:rsid w:val="06525441"/>
    <w:rsid w:val="06565D7C"/>
    <w:rsid w:val="065A620C"/>
    <w:rsid w:val="065C2940"/>
    <w:rsid w:val="06606BFB"/>
    <w:rsid w:val="06654211"/>
    <w:rsid w:val="066647AF"/>
    <w:rsid w:val="06694317"/>
    <w:rsid w:val="066A7A79"/>
    <w:rsid w:val="066C1A43"/>
    <w:rsid w:val="06710E08"/>
    <w:rsid w:val="0676641E"/>
    <w:rsid w:val="067F1777"/>
    <w:rsid w:val="0680104B"/>
    <w:rsid w:val="06846D8D"/>
    <w:rsid w:val="06856661"/>
    <w:rsid w:val="068950AA"/>
    <w:rsid w:val="068A3BAA"/>
    <w:rsid w:val="06915006"/>
    <w:rsid w:val="06976844"/>
    <w:rsid w:val="069845E6"/>
    <w:rsid w:val="06986394"/>
    <w:rsid w:val="069A210C"/>
    <w:rsid w:val="069C1310"/>
    <w:rsid w:val="069D39AB"/>
    <w:rsid w:val="069F7723"/>
    <w:rsid w:val="06A05249"/>
    <w:rsid w:val="06A116ED"/>
    <w:rsid w:val="06A44D39"/>
    <w:rsid w:val="06A74829"/>
    <w:rsid w:val="06AE3E0A"/>
    <w:rsid w:val="06AE7966"/>
    <w:rsid w:val="06B17456"/>
    <w:rsid w:val="06B238FA"/>
    <w:rsid w:val="06BA455D"/>
    <w:rsid w:val="06BC6527"/>
    <w:rsid w:val="06C2102F"/>
    <w:rsid w:val="06C54CB0"/>
    <w:rsid w:val="06C70A28"/>
    <w:rsid w:val="06CE1DB6"/>
    <w:rsid w:val="06D03D80"/>
    <w:rsid w:val="06D101B1"/>
    <w:rsid w:val="06D3561E"/>
    <w:rsid w:val="06D51397"/>
    <w:rsid w:val="06D7510F"/>
    <w:rsid w:val="06D97516"/>
    <w:rsid w:val="06DF0467"/>
    <w:rsid w:val="06DF2215"/>
    <w:rsid w:val="06E11AE9"/>
    <w:rsid w:val="06E4782C"/>
    <w:rsid w:val="06E845C5"/>
    <w:rsid w:val="06E8731C"/>
    <w:rsid w:val="06ED6FA7"/>
    <w:rsid w:val="06F2019A"/>
    <w:rsid w:val="06F23CF7"/>
    <w:rsid w:val="06F7130D"/>
    <w:rsid w:val="06FA704F"/>
    <w:rsid w:val="06FC2DC7"/>
    <w:rsid w:val="06FD269B"/>
    <w:rsid w:val="070103DE"/>
    <w:rsid w:val="07034156"/>
    <w:rsid w:val="07046D8D"/>
    <w:rsid w:val="0708176C"/>
    <w:rsid w:val="0708351A"/>
    <w:rsid w:val="070B6B66"/>
    <w:rsid w:val="070E62E0"/>
    <w:rsid w:val="070E6657"/>
    <w:rsid w:val="071023CF"/>
    <w:rsid w:val="0717375D"/>
    <w:rsid w:val="071C6FC5"/>
    <w:rsid w:val="071D4AEC"/>
    <w:rsid w:val="071E1739"/>
    <w:rsid w:val="071E4803"/>
    <w:rsid w:val="071F2612"/>
    <w:rsid w:val="071F6AB6"/>
    <w:rsid w:val="0721638A"/>
    <w:rsid w:val="072639A0"/>
    <w:rsid w:val="072C2FAA"/>
    <w:rsid w:val="0730481F"/>
    <w:rsid w:val="07336B6B"/>
    <w:rsid w:val="07350087"/>
    <w:rsid w:val="0736698D"/>
    <w:rsid w:val="073A744C"/>
    <w:rsid w:val="07414C7E"/>
    <w:rsid w:val="07416A2C"/>
    <w:rsid w:val="07434552"/>
    <w:rsid w:val="07487DBA"/>
    <w:rsid w:val="074B3407"/>
    <w:rsid w:val="074C79C3"/>
    <w:rsid w:val="074F739B"/>
    <w:rsid w:val="07524795"/>
    <w:rsid w:val="07533584"/>
    <w:rsid w:val="075475E5"/>
    <w:rsid w:val="07573D64"/>
    <w:rsid w:val="075A5E7B"/>
    <w:rsid w:val="075A7AEE"/>
    <w:rsid w:val="07603356"/>
    <w:rsid w:val="07605B88"/>
    <w:rsid w:val="07634BF4"/>
    <w:rsid w:val="076369A2"/>
    <w:rsid w:val="07660513"/>
    <w:rsid w:val="076646E5"/>
    <w:rsid w:val="07677C87"/>
    <w:rsid w:val="076A5F83"/>
    <w:rsid w:val="076F17EB"/>
    <w:rsid w:val="076F3599"/>
    <w:rsid w:val="077010BF"/>
    <w:rsid w:val="07717112"/>
    <w:rsid w:val="07726BE5"/>
    <w:rsid w:val="07727AEC"/>
    <w:rsid w:val="07746E01"/>
    <w:rsid w:val="07754928"/>
    <w:rsid w:val="077706A0"/>
    <w:rsid w:val="07782589"/>
    <w:rsid w:val="07794418"/>
    <w:rsid w:val="077C7A64"/>
    <w:rsid w:val="077D67F1"/>
    <w:rsid w:val="077E37DC"/>
    <w:rsid w:val="077F3AB3"/>
    <w:rsid w:val="077F3CE2"/>
    <w:rsid w:val="07830DF3"/>
    <w:rsid w:val="07837045"/>
    <w:rsid w:val="07866B35"/>
    <w:rsid w:val="078828AD"/>
    <w:rsid w:val="078B42D8"/>
    <w:rsid w:val="078C4E56"/>
    <w:rsid w:val="078D7776"/>
    <w:rsid w:val="07921036"/>
    <w:rsid w:val="07927288"/>
    <w:rsid w:val="079459C3"/>
    <w:rsid w:val="07966D78"/>
    <w:rsid w:val="079923C4"/>
    <w:rsid w:val="079B25E0"/>
    <w:rsid w:val="079D6C95"/>
    <w:rsid w:val="079E5B2A"/>
    <w:rsid w:val="07A205C2"/>
    <w:rsid w:val="07A41EAB"/>
    <w:rsid w:val="07AA637F"/>
    <w:rsid w:val="07AB20F7"/>
    <w:rsid w:val="07B408D7"/>
    <w:rsid w:val="07BE007D"/>
    <w:rsid w:val="07BF1175"/>
    <w:rsid w:val="07C02047"/>
    <w:rsid w:val="07C02605"/>
    <w:rsid w:val="07C1191B"/>
    <w:rsid w:val="07C17B6D"/>
    <w:rsid w:val="07C708A7"/>
    <w:rsid w:val="07C84A57"/>
    <w:rsid w:val="07CA07CF"/>
    <w:rsid w:val="07CA36B7"/>
    <w:rsid w:val="07CB6F6E"/>
    <w:rsid w:val="07CD6512"/>
    <w:rsid w:val="07CF5DE6"/>
    <w:rsid w:val="07D07AAD"/>
    <w:rsid w:val="07D63618"/>
    <w:rsid w:val="07D6476B"/>
    <w:rsid w:val="07D7113E"/>
    <w:rsid w:val="07D72EEC"/>
    <w:rsid w:val="07DB0C2F"/>
    <w:rsid w:val="07DE071F"/>
    <w:rsid w:val="07DE1CA3"/>
    <w:rsid w:val="07DE24CD"/>
    <w:rsid w:val="07DE427B"/>
    <w:rsid w:val="07E13D6B"/>
    <w:rsid w:val="07E30570"/>
    <w:rsid w:val="07E5385B"/>
    <w:rsid w:val="07E6312F"/>
    <w:rsid w:val="07E850FA"/>
    <w:rsid w:val="07EC4BEA"/>
    <w:rsid w:val="07EF0236"/>
    <w:rsid w:val="07F13FAE"/>
    <w:rsid w:val="07F41CF0"/>
    <w:rsid w:val="07F43A9E"/>
    <w:rsid w:val="07F910B5"/>
    <w:rsid w:val="07F9658E"/>
    <w:rsid w:val="07FC0BA5"/>
    <w:rsid w:val="07FC2953"/>
    <w:rsid w:val="08031F3F"/>
    <w:rsid w:val="080556B6"/>
    <w:rsid w:val="080C528C"/>
    <w:rsid w:val="080C703A"/>
    <w:rsid w:val="080D690E"/>
    <w:rsid w:val="08114650"/>
    <w:rsid w:val="081303C8"/>
    <w:rsid w:val="08136791"/>
    <w:rsid w:val="08167EB9"/>
    <w:rsid w:val="0817778D"/>
    <w:rsid w:val="081952B3"/>
    <w:rsid w:val="081F75BF"/>
    <w:rsid w:val="08204893"/>
    <w:rsid w:val="0822685D"/>
    <w:rsid w:val="082425D6"/>
    <w:rsid w:val="08242C5A"/>
    <w:rsid w:val="08251EAA"/>
    <w:rsid w:val="0825634E"/>
    <w:rsid w:val="08285910"/>
    <w:rsid w:val="082A5712"/>
    <w:rsid w:val="082D6FB0"/>
    <w:rsid w:val="082E0D79"/>
    <w:rsid w:val="082F4AD6"/>
    <w:rsid w:val="08337756"/>
    <w:rsid w:val="08346591"/>
    <w:rsid w:val="08387E2F"/>
    <w:rsid w:val="083B791F"/>
    <w:rsid w:val="083D3697"/>
    <w:rsid w:val="0840356C"/>
    <w:rsid w:val="08420CAE"/>
    <w:rsid w:val="08422A5C"/>
    <w:rsid w:val="08444A26"/>
    <w:rsid w:val="0845254C"/>
    <w:rsid w:val="08485B98"/>
    <w:rsid w:val="084E5FEC"/>
    <w:rsid w:val="084E752E"/>
    <w:rsid w:val="08512C9F"/>
    <w:rsid w:val="08541C5F"/>
    <w:rsid w:val="085911F2"/>
    <w:rsid w:val="08591B53"/>
    <w:rsid w:val="085B1B32"/>
    <w:rsid w:val="085E53BC"/>
    <w:rsid w:val="085E716A"/>
    <w:rsid w:val="085F64AC"/>
    <w:rsid w:val="08607386"/>
    <w:rsid w:val="086230FE"/>
    <w:rsid w:val="08634780"/>
    <w:rsid w:val="0865674A"/>
    <w:rsid w:val="08687FE8"/>
    <w:rsid w:val="087150EF"/>
    <w:rsid w:val="0874698D"/>
    <w:rsid w:val="087566B7"/>
    <w:rsid w:val="08767092"/>
    <w:rsid w:val="0878022B"/>
    <w:rsid w:val="087B41C0"/>
    <w:rsid w:val="087D7F38"/>
    <w:rsid w:val="08805332"/>
    <w:rsid w:val="088F4710"/>
    <w:rsid w:val="08923091"/>
    <w:rsid w:val="08934B0D"/>
    <w:rsid w:val="08935065"/>
    <w:rsid w:val="08955281"/>
    <w:rsid w:val="0895702F"/>
    <w:rsid w:val="08962DA7"/>
    <w:rsid w:val="08971DC4"/>
    <w:rsid w:val="089A4646"/>
    <w:rsid w:val="089B216C"/>
    <w:rsid w:val="089F7EAE"/>
    <w:rsid w:val="08A07782"/>
    <w:rsid w:val="08A86D71"/>
    <w:rsid w:val="08A96637"/>
    <w:rsid w:val="08AA2A59"/>
    <w:rsid w:val="08AB4E3F"/>
    <w:rsid w:val="08AC25CB"/>
    <w:rsid w:val="08B2267B"/>
    <w:rsid w:val="08B45FD1"/>
    <w:rsid w:val="08B5278D"/>
    <w:rsid w:val="08B5322E"/>
    <w:rsid w:val="08B80F70"/>
    <w:rsid w:val="08BD0334"/>
    <w:rsid w:val="08C16076"/>
    <w:rsid w:val="08C90A87"/>
    <w:rsid w:val="08CA34D3"/>
    <w:rsid w:val="08CB4963"/>
    <w:rsid w:val="08CE2541"/>
    <w:rsid w:val="08D330F5"/>
    <w:rsid w:val="08D538D0"/>
    <w:rsid w:val="08DA0EE6"/>
    <w:rsid w:val="08DD4532"/>
    <w:rsid w:val="08DF2DD9"/>
    <w:rsid w:val="08E21B49"/>
    <w:rsid w:val="08E6152E"/>
    <w:rsid w:val="08E753B1"/>
    <w:rsid w:val="08E7715F"/>
    <w:rsid w:val="08EE04EE"/>
    <w:rsid w:val="08EF734E"/>
    <w:rsid w:val="08F024B8"/>
    <w:rsid w:val="08F16230"/>
    <w:rsid w:val="08F20D90"/>
    <w:rsid w:val="08F5187C"/>
    <w:rsid w:val="08F55D20"/>
    <w:rsid w:val="08F57ACE"/>
    <w:rsid w:val="08F8136C"/>
    <w:rsid w:val="08F85810"/>
    <w:rsid w:val="08FD2E27"/>
    <w:rsid w:val="08FF6B9F"/>
    <w:rsid w:val="090048DC"/>
    <w:rsid w:val="09063A89"/>
    <w:rsid w:val="090B72F2"/>
    <w:rsid w:val="090C4E18"/>
    <w:rsid w:val="090D12BC"/>
    <w:rsid w:val="090D306A"/>
    <w:rsid w:val="090E0B90"/>
    <w:rsid w:val="09153C1F"/>
    <w:rsid w:val="09153CCC"/>
    <w:rsid w:val="09167A44"/>
    <w:rsid w:val="09185D37"/>
    <w:rsid w:val="091C14FF"/>
    <w:rsid w:val="091D5CDA"/>
    <w:rsid w:val="09267C87"/>
    <w:rsid w:val="092C7268"/>
    <w:rsid w:val="09302681"/>
    <w:rsid w:val="0932487E"/>
    <w:rsid w:val="093323A4"/>
    <w:rsid w:val="093525C0"/>
    <w:rsid w:val="09382988"/>
    <w:rsid w:val="093C56FD"/>
    <w:rsid w:val="093C74AB"/>
    <w:rsid w:val="093D1475"/>
    <w:rsid w:val="09420839"/>
    <w:rsid w:val="094620D8"/>
    <w:rsid w:val="0947456E"/>
    <w:rsid w:val="09475E50"/>
    <w:rsid w:val="094B5940"/>
    <w:rsid w:val="094D790A"/>
    <w:rsid w:val="094E5430"/>
    <w:rsid w:val="09526CCE"/>
    <w:rsid w:val="095742E5"/>
    <w:rsid w:val="09581E0B"/>
    <w:rsid w:val="095A5B83"/>
    <w:rsid w:val="095C1893"/>
    <w:rsid w:val="09616F12"/>
    <w:rsid w:val="09684744"/>
    <w:rsid w:val="096B1B3E"/>
    <w:rsid w:val="096B7D90"/>
    <w:rsid w:val="0970184A"/>
    <w:rsid w:val="097035F9"/>
    <w:rsid w:val="097053A7"/>
    <w:rsid w:val="09732DA3"/>
    <w:rsid w:val="09746495"/>
    <w:rsid w:val="097D1872"/>
    <w:rsid w:val="097F7444"/>
    <w:rsid w:val="09833B0C"/>
    <w:rsid w:val="098350DA"/>
    <w:rsid w:val="09844849"/>
    <w:rsid w:val="098A0DD8"/>
    <w:rsid w:val="098B3F8E"/>
    <w:rsid w:val="098D5395"/>
    <w:rsid w:val="098D7D07"/>
    <w:rsid w:val="0990452D"/>
    <w:rsid w:val="0992356F"/>
    <w:rsid w:val="099472E7"/>
    <w:rsid w:val="099B68C7"/>
    <w:rsid w:val="099D1EDE"/>
    <w:rsid w:val="099F1469"/>
    <w:rsid w:val="09A17C56"/>
    <w:rsid w:val="09A31262"/>
    <w:rsid w:val="09A3577C"/>
    <w:rsid w:val="09A432A2"/>
    <w:rsid w:val="09AA4D5C"/>
    <w:rsid w:val="09AD03A9"/>
    <w:rsid w:val="09B23C11"/>
    <w:rsid w:val="09B41737"/>
    <w:rsid w:val="09B5199D"/>
    <w:rsid w:val="09B55EFA"/>
    <w:rsid w:val="09B94817"/>
    <w:rsid w:val="09B94900"/>
    <w:rsid w:val="09BA060C"/>
    <w:rsid w:val="09BA4874"/>
    <w:rsid w:val="09BC4A90"/>
    <w:rsid w:val="09BC683E"/>
    <w:rsid w:val="09BF1E8A"/>
    <w:rsid w:val="09C000DC"/>
    <w:rsid w:val="09C828C8"/>
    <w:rsid w:val="09CB082F"/>
    <w:rsid w:val="09CC303E"/>
    <w:rsid w:val="09D15826"/>
    <w:rsid w:val="09D21BBD"/>
    <w:rsid w:val="09D37DDB"/>
    <w:rsid w:val="09D92F4C"/>
    <w:rsid w:val="09DD2CAE"/>
    <w:rsid w:val="09DE67B4"/>
    <w:rsid w:val="09E25264"/>
    <w:rsid w:val="09E33DCA"/>
    <w:rsid w:val="09E35B78"/>
    <w:rsid w:val="09E518F1"/>
    <w:rsid w:val="09E810D6"/>
    <w:rsid w:val="09E813E1"/>
    <w:rsid w:val="09EC2210"/>
    <w:rsid w:val="09ED2E9B"/>
    <w:rsid w:val="09F4422A"/>
    <w:rsid w:val="09F47679"/>
    <w:rsid w:val="09F558AC"/>
    <w:rsid w:val="09F63AFE"/>
    <w:rsid w:val="09F71624"/>
    <w:rsid w:val="09F93BE8"/>
    <w:rsid w:val="09FB7366"/>
    <w:rsid w:val="09FC30DE"/>
    <w:rsid w:val="09FD729B"/>
    <w:rsid w:val="09FE6E56"/>
    <w:rsid w:val="0A00497C"/>
    <w:rsid w:val="0A014251"/>
    <w:rsid w:val="0A01738A"/>
    <w:rsid w:val="0A073F5D"/>
    <w:rsid w:val="0A0A75A9"/>
    <w:rsid w:val="0A1026E6"/>
    <w:rsid w:val="0A115A1D"/>
    <w:rsid w:val="0A171CC6"/>
    <w:rsid w:val="0A197F04"/>
    <w:rsid w:val="0A1B3564"/>
    <w:rsid w:val="0A1C52DC"/>
    <w:rsid w:val="0A1D552E"/>
    <w:rsid w:val="0A1E11A5"/>
    <w:rsid w:val="0A206DCD"/>
    <w:rsid w:val="0A2166A1"/>
    <w:rsid w:val="0A227B26"/>
    <w:rsid w:val="0A2328C0"/>
    <w:rsid w:val="0A24345E"/>
    <w:rsid w:val="0A2543E3"/>
    <w:rsid w:val="0A2C6295"/>
    <w:rsid w:val="0A2D5046"/>
    <w:rsid w:val="0A2E773B"/>
    <w:rsid w:val="0A3960E0"/>
    <w:rsid w:val="0A3A3B56"/>
    <w:rsid w:val="0A3B7763"/>
    <w:rsid w:val="0A3C5E6F"/>
    <w:rsid w:val="0A40746F"/>
    <w:rsid w:val="0A424F95"/>
    <w:rsid w:val="0A434869"/>
    <w:rsid w:val="0A456833"/>
    <w:rsid w:val="0A4800D1"/>
    <w:rsid w:val="0A4A209B"/>
    <w:rsid w:val="0A4C5E14"/>
    <w:rsid w:val="0A4E393A"/>
    <w:rsid w:val="0A5151D8"/>
    <w:rsid w:val="0A526C05"/>
    <w:rsid w:val="0A530F50"/>
    <w:rsid w:val="0A531525"/>
    <w:rsid w:val="0A5627EE"/>
    <w:rsid w:val="0A570314"/>
    <w:rsid w:val="0A5B1BB3"/>
    <w:rsid w:val="0A5D1DCF"/>
    <w:rsid w:val="0A5D3DEB"/>
    <w:rsid w:val="0A6273E5"/>
    <w:rsid w:val="0A6477D8"/>
    <w:rsid w:val="0A661336"/>
    <w:rsid w:val="0A6767AA"/>
    <w:rsid w:val="0A690774"/>
    <w:rsid w:val="0A6C2012"/>
    <w:rsid w:val="0A72767F"/>
    <w:rsid w:val="0A7315F2"/>
    <w:rsid w:val="0A73514E"/>
    <w:rsid w:val="0A7D421F"/>
    <w:rsid w:val="0A801C83"/>
    <w:rsid w:val="0A80786B"/>
    <w:rsid w:val="0A825391"/>
    <w:rsid w:val="0A854E82"/>
    <w:rsid w:val="0A8A2498"/>
    <w:rsid w:val="0A8C7FBE"/>
    <w:rsid w:val="0A8D0EB6"/>
    <w:rsid w:val="0A8E01DA"/>
    <w:rsid w:val="0A8F5D00"/>
    <w:rsid w:val="0A911A78"/>
    <w:rsid w:val="0A914B0F"/>
    <w:rsid w:val="0A9450C5"/>
    <w:rsid w:val="0A9926DB"/>
    <w:rsid w:val="0A9B6453"/>
    <w:rsid w:val="0A9D041D"/>
    <w:rsid w:val="0AA479FE"/>
    <w:rsid w:val="0AA51080"/>
    <w:rsid w:val="0AA96DC2"/>
    <w:rsid w:val="0AAC7730"/>
    <w:rsid w:val="0AB13EC9"/>
    <w:rsid w:val="0AB35FA2"/>
    <w:rsid w:val="0AB85257"/>
    <w:rsid w:val="0ABD461B"/>
    <w:rsid w:val="0ABE2142"/>
    <w:rsid w:val="0AC62ADE"/>
    <w:rsid w:val="0AC96D38"/>
    <w:rsid w:val="0ACA6D38"/>
    <w:rsid w:val="0ACE05D7"/>
    <w:rsid w:val="0AD23916"/>
    <w:rsid w:val="0AD64D7F"/>
    <w:rsid w:val="0AD66408"/>
    <w:rsid w:val="0ADA51CD"/>
    <w:rsid w:val="0AE0655C"/>
    <w:rsid w:val="0AE47DFA"/>
    <w:rsid w:val="0AE60E31"/>
    <w:rsid w:val="0AE75B3C"/>
    <w:rsid w:val="0AEB73DB"/>
    <w:rsid w:val="0AEC3153"/>
    <w:rsid w:val="0AEC4F01"/>
    <w:rsid w:val="0AF0679F"/>
    <w:rsid w:val="0AF142C5"/>
    <w:rsid w:val="0AF3003D"/>
    <w:rsid w:val="0AF3628F"/>
    <w:rsid w:val="0AF448C5"/>
    <w:rsid w:val="0AF81AF7"/>
    <w:rsid w:val="0AFD2C6A"/>
    <w:rsid w:val="0AFF4C34"/>
    <w:rsid w:val="0B024724"/>
    <w:rsid w:val="0B0264D2"/>
    <w:rsid w:val="0B04224A"/>
    <w:rsid w:val="0B057D70"/>
    <w:rsid w:val="0B065FC2"/>
    <w:rsid w:val="0B071D3B"/>
    <w:rsid w:val="0B093D05"/>
    <w:rsid w:val="0B0B16BC"/>
    <w:rsid w:val="0B0F4ED0"/>
    <w:rsid w:val="0B1526A9"/>
    <w:rsid w:val="0B154457"/>
    <w:rsid w:val="0B161F7E"/>
    <w:rsid w:val="0B1D155E"/>
    <w:rsid w:val="0B1F3CE3"/>
    <w:rsid w:val="0B226B74"/>
    <w:rsid w:val="0B290D21"/>
    <w:rsid w:val="0B292074"/>
    <w:rsid w:val="0B293A5F"/>
    <w:rsid w:val="0B2A60D5"/>
    <w:rsid w:val="0B2B1ECE"/>
    <w:rsid w:val="0B2B4CE0"/>
    <w:rsid w:val="0B2C27CD"/>
    <w:rsid w:val="0B2E5519"/>
    <w:rsid w:val="0B3158D0"/>
    <w:rsid w:val="0B330D82"/>
    <w:rsid w:val="0B341D58"/>
    <w:rsid w:val="0B354AFA"/>
    <w:rsid w:val="0B380146"/>
    <w:rsid w:val="0B3D39AE"/>
    <w:rsid w:val="0B3F3282"/>
    <w:rsid w:val="0B3F7726"/>
    <w:rsid w:val="0B416FFB"/>
    <w:rsid w:val="0B422D73"/>
    <w:rsid w:val="0B440899"/>
    <w:rsid w:val="0B454B41"/>
    <w:rsid w:val="0B46416C"/>
    <w:rsid w:val="0B4B7E79"/>
    <w:rsid w:val="0B4D1E43"/>
    <w:rsid w:val="0B4D5672"/>
    <w:rsid w:val="0B5036E2"/>
    <w:rsid w:val="0B51127F"/>
    <w:rsid w:val="0B5331D2"/>
    <w:rsid w:val="0B5352E0"/>
    <w:rsid w:val="0B5C1325"/>
    <w:rsid w:val="0B5C3E34"/>
    <w:rsid w:val="0B5E0CB2"/>
    <w:rsid w:val="0B6251C3"/>
    <w:rsid w:val="0B651A09"/>
    <w:rsid w:val="0B660C1A"/>
    <w:rsid w:val="0B664CB3"/>
    <w:rsid w:val="0B6B051B"/>
    <w:rsid w:val="0B6C5BA6"/>
    <w:rsid w:val="0B6C7DF0"/>
    <w:rsid w:val="0B6F4B65"/>
    <w:rsid w:val="0B70168E"/>
    <w:rsid w:val="0B73117E"/>
    <w:rsid w:val="0B752DD1"/>
    <w:rsid w:val="0B754EF6"/>
    <w:rsid w:val="0B76482E"/>
    <w:rsid w:val="0B772A1C"/>
    <w:rsid w:val="0B815649"/>
    <w:rsid w:val="0B8213C1"/>
    <w:rsid w:val="0B835865"/>
    <w:rsid w:val="0B882E7B"/>
    <w:rsid w:val="0B8B64C8"/>
    <w:rsid w:val="0B8D0492"/>
    <w:rsid w:val="0B93537C"/>
    <w:rsid w:val="0B9A31BC"/>
    <w:rsid w:val="0B9C3825"/>
    <w:rsid w:val="0B9D63F6"/>
    <w:rsid w:val="0BA27697"/>
    <w:rsid w:val="0BA31A63"/>
    <w:rsid w:val="0BA56877"/>
    <w:rsid w:val="0BA63302"/>
    <w:rsid w:val="0BAB4DCA"/>
    <w:rsid w:val="0BAD643E"/>
    <w:rsid w:val="0BB27EF8"/>
    <w:rsid w:val="0BB53545"/>
    <w:rsid w:val="0BBA0B5B"/>
    <w:rsid w:val="0BBA4FFF"/>
    <w:rsid w:val="0BC25D6A"/>
    <w:rsid w:val="0BC35C62"/>
    <w:rsid w:val="0BCC11C3"/>
    <w:rsid w:val="0BCD2653"/>
    <w:rsid w:val="0BCD4D32"/>
    <w:rsid w:val="0BCE14EA"/>
    <w:rsid w:val="0BCF0AAA"/>
    <w:rsid w:val="0BCF2858"/>
    <w:rsid w:val="0BD31C1D"/>
    <w:rsid w:val="0BD53BE7"/>
    <w:rsid w:val="0BD95485"/>
    <w:rsid w:val="0BDE6F3F"/>
    <w:rsid w:val="0BE07639"/>
    <w:rsid w:val="0BE107DE"/>
    <w:rsid w:val="0BE1258C"/>
    <w:rsid w:val="0BE45BD8"/>
    <w:rsid w:val="0BE67BA2"/>
    <w:rsid w:val="0BEA7692"/>
    <w:rsid w:val="0BEF6A57"/>
    <w:rsid w:val="0BF202F5"/>
    <w:rsid w:val="0BF24799"/>
    <w:rsid w:val="0BF279A7"/>
    <w:rsid w:val="0BF30382"/>
    <w:rsid w:val="0BF40511"/>
    <w:rsid w:val="0BFA364D"/>
    <w:rsid w:val="0C000C64"/>
    <w:rsid w:val="0C01678A"/>
    <w:rsid w:val="0C032502"/>
    <w:rsid w:val="0C033E63"/>
    <w:rsid w:val="0C061FF2"/>
    <w:rsid w:val="0C063DA0"/>
    <w:rsid w:val="0C083FBC"/>
    <w:rsid w:val="0C085D6A"/>
    <w:rsid w:val="0C0F70F9"/>
    <w:rsid w:val="0C120997"/>
    <w:rsid w:val="0C126BE9"/>
    <w:rsid w:val="0C126DC0"/>
    <w:rsid w:val="0C1464BD"/>
    <w:rsid w:val="0C146529"/>
    <w:rsid w:val="0C1741FF"/>
    <w:rsid w:val="0C1977CA"/>
    <w:rsid w:val="0C1A784C"/>
    <w:rsid w:val="0C1B20EA"/>
    <w:rsid w:val="0C234952"/>
    <w:rsid w:val="0C2506CA"/>
    <w:rsid w:val="0C272694"/>
    <w:rsid w:val="0C2801BA"/>
    <w:rsid w:val="0C281F69"/>
    <w:rsid w:val="0C2A0A31"/>
    <w:rsid w:val="0C2A3F33"/>
    <w:rsid w:val="0C2B1A59"/>
    <w:rsid w:val="0C2C7CAB"/>
    <w:rsid w:val="0C2D3A23"/>
    <w:rsid w:val="0C2D44FF"/>
    <w:rsid w:val="0C2D757F"/>
    <w:rsid w:val="0C303605"/>
    <w:rsid w:val="0C317521"/>
    <w:rsid w:val="0C321039"/>
    <w:rsid w:val="0C324B95"/>
    <w:rsid w:val="0C347D9F"/>
    <w:rsid w:val="0C3B1C9C"/>
    <w:rsid w:val="0C3C3C66"/>
    <w:rsid w:val="0C3D0E88"/>
    <w:rsid w:val="0C403756"/>
    <w:rsid w:val="0C4072B2"/>
    <w:rsid w:val="0C4548C9"/>
    <w:rsid w:val="0C4843B9"/>
    <w:rsid w:val="0C4A000E"/>
    <w:rsid w:val="0C4F3999"/>
    <w:rsid w:val="0C5114BF"/>
    <w:rsid w:val="0C523489"/>
    <w:rsid w:val="0C526FE5"/>
    <w:rsid w:val="0C566AD6"/>
    <w:rsid w:val="0C580AA0"/>
    <w:rsid w:val="0C590F18"/>
    <w:rsid w:val="0C5910CD"/>
    <w:rsid w:val="0C5B40EC"/>
    <w:rsid w:val="0C692CAD"/>
    <w:rsid w:val="0C6D2071"/>
    <w:rsid w:val="0C6D3E1F"/>
    <w:rsid w:val="0C6F5DE9"/>
    <w:rsid w:val="0C724374"/>
    <w:rsid w:val="0C760F26"/>
    <w:rsid w:val="0C762CD4"/>
    <w:rsid w:val="0C7927C4"/>
    <w:rsid w:val="0C7B478E"/>
    <w:rsid w:val="0C7D0506"/>
    <w:rsid w:val="0C801DA5"/>
    <w:rsid w:val="0C807FF6"/>
    <w:rsid w:val="0C813E69"/>
    <w:rsid w:val="0C851169"/>
    <w:rsid w:val="0C880C59"/>
    <w:rsid w:val="0C8C0749"/>
    <w:rsid w:val="0C8D626F"/>
    <w:rsid w:val="0C8F023A"/>
    <w:rsid w:val="0C8F3D96"/>
    <w:rsid w:val="0C91395E"/>
    <w:rsid w:val="0C945850"/>
    <w:rsid w:val="0C9475FE"/>
    <w:rsid w:val="0C96202E"/>
    <w:rsid w:val="0C985340"/>
    <w:rsid w:val="0C9B273A"/>
    <w:rsid w:val="0C9B6BDE"/>
    <w:rsid w:val="0C9D4705"/>
    <w:rsid w:val="0CA23AC9"/>
    <w:rsid w:val="0CA5180B"/>
    <w:rsid w:val="0CA535B9"/>
    <w:rsid w:val="0CAD06C0"/>
    <w:rsid w:val="0CAD246E"/>
    <w:rsid w:val="0CAF4438"/>
    <w:rsid w:val="0CB16402"/>
    <w:rsid w:val="0CBA3508"/>
    <w:rsid w:val="0CBB102F"/>
    <w:rsid w:val="0CBF1239"/>
    <w:rsid w:val="0CC31C91"/>
    <w:rsid w:val="0CC41D6A"/>
    <w:rsid w:val="0CC46135"/>
    <w:rsid w:val="0CC47EE3"/>
    <w:rsid w:val="0CC53C5B"/>
    <w:rsid w:val="0CC779D3"/>
    <w:rsid w:val="0CC953FA"/>
    <w:rsid w:val="0CCD4209"/>
    <w:rsid w:val="0CCE0D62"/>
    <w:rsid w:val="0CCF0636"/>
    <w:rsid w:val="0CCF4ADA"/>
    <w:rsid w:val="0CD21ED4"/>
    <w:rsid w:val="0CD45C4C"/>
    <w:rsid w:val="0CD8050E"/>
    <w:rsid w:val="0CE40585"/>
    <w:rsid w:val="0CE51C08"/>
    <w:rsid w:val="0CE75980"/>
    <w:rsid w:val="0CE822DB"/>
    <w:rsid w:val="0CE916F8"/>
    <w:rsid w:val="0CEE0318"/>
    <w:rsid w:val="0CEE2E7D"/>
    <w:rsid w:val="0CF06F2A"/>
    <w:rsid w:val="0CF14A50"/>
    <w:rsid w:val="0CF85DDF"/>
    <w:rsid w:val="0CF87B8D"/>
    <w:rsid w:val="0CFA1B57"/>
    <w:rsid w:val="0CFA3905"/>
    <w:rsid w:val="0CFF716D"/>
    <w:rsid w:val="0D037C1E"/>
    <w:rsid w:val="0D076022"/>
    <w:rsid w:val="0D0C0CD0"/>
    <w:rsid w:val="0D0F3C61"/>
    <w:rsid w:val="0D110C4F"/>
    <w:rsid w:val="0D132C19"/>
    <w:rsid w:val="0D15073F"/>
    <w:rsid w:val="0D18022F"/>
    <w:rsid w:val="0D183D8B"/>
    <w:rsid w:val="0D1B387B"/>
    <w:rsid w:val="0D1D5845"/>
    <w:rsid w:val="0D1D75F3"/>
    <w:rsid w:val="0D240982"/>
    <w:rsid w:val="0D272894"/>
    <w:rsid w:val="0D273323"/>
    <w:rsid w:val="0D2A1D10"/>
    <w:rsid w:val="0D2B6E2A"/>
    <w:rsid w:val="0D2E1801"/>
    <w:rsid w:val="0D2E6CD9"/>
    <w:rsid w:val="0D3263D0"/>
    <w:rsid w:val="0D374B59"/>
    <w:rsid w:val="0D38267F"/>
    <w:rsid w:val="0D3A63F7"/>
    <w:rsid w:val="0D3C216F"/>
    <w:rsid w:val="0D3F3A0E"/>
    <w:rsid w:val="0D407BC0"/>
    <w:rsid w:val="0D466B4A"/>
    <w:rsid w:val="0D531267"/>
    <w:rsid w:val="0D562B05"/>
    <w:rsid w:val="0D58062B"/>
    <w:rsid w:val="0D5A43A4"/>
    <w:rsid w:val="0D5D20E6"/>
    <w:rsid w:val="0D5F19BA"/>
    <w:rsid w:val="0D662D48"/>
    <w:rsid w:val="0D690A8B"/>
    <w:rsid w:val="0D6945E7"/>
    <w:rsid w:val="0D6B751E"/>
    <w:rsid w:val="0D6E4594"/>
    <w:rsid w:val="0D71793F"/>
    <w:rsid w:val="0D725B91"/>
    <w:rsid w:val="0D775AA1"/>
    <w:rsid w:val="0D782A7C"/>
    <w:rsid w:val="0D782BA8"/>
    <w:rsid w:val="0D7D4F91"/>
    <w:rsid w:val="0D8238FA"/>
    <w:rsid w:val="0D837D9E"/>
    <w:rsid w:val="0D8458C4"/>
    <w:rsid w:val="0D864ADB"/>
    <w:rsid w:val="0D865199"/>
    <w:rsid w:val="0D887163"/>
    <w:rsid w:val="0D894C75"/>
    <w:rsid w:val="0D894C89"/>
    <w:rsid w:val="0D8E6743"/>
    <w:rsid w:val="0D907DC5"/>
    <w:rsid w:val="0D913B3D"/>
    <w:rsid w:val="0D9378B6"/>
    <w:rsid w:val="0D953218"/>
    <w:rsid w:val="0D96694A"/>
    <w:rsid w:val="0D967279"/>
    <w:rsid w:val="0D9773A6"/>
    <w:rsid w:val="0D9C676A"/>
    <w:rsid w:val="0D9E2637"/>
    <w:rsid w:val="0D9F26FE"/>
    <w:rsid w:val="0DA33F9D"/>
    <w:rsid w:val="0DA770F4"/>
    <w:rsid w:val="0DA815B3"/>
    <w:rsid w:val="0DAE00D1"/>
    <w:rsid w:val="0DAE2941"/>
    <w:rsid w:val="0DAE46EF"/>
    <w:rsid w:val="0DB066B9"/>
    <w:rsid w:val="0DB5782C"/>
    <w:rsid w:val="0DBC0BBA"/>
    <w:rsid w:val="0DBE2B84"/>
    <w:rsid w:val="0DBF06AB"/>
    <w:rsid w:val="0DBF68FD"/>
    <w:rsid w:val="0DC0318D"/>
    <w:rsid w:val="0DC07915"/>
    <w:rsid w:val="0DC50BB6"/>
    <w:rsid w:val="0DC932D7"/>
    <w:rsid w:val="0DCD44C9"/>
    <w:rsid w:val="0DD95C10"/>
    <w:rsid w:val="0DDC125D"/>
    <w:rsid w:val="0DDF6F9F"/>
    <w:rsid w:val="0DE545B5"/>
    <w:rsid w:val="0DE819AF"/>
    <w:rsid w:val="0DE87C01"/>
    <w:rsid w:val="0DED7DC2"/>
    <w:rsid w:val="0DEF3E23"/>
    <w:rsid w:val="0DF22BE7"/>
    <w:rsid w:val="0DF33C34"/>
    <w:rsid w:val="0DF57729"/>
    <w:rsid w:val="0DF76096"/>
    <w:rsid w:val="0DF90060"/>
    <w:rsid w:val="0DF91E0E"/>
    <w:rsid w:val="0DFA16E3"/>
    <w:rsid w:val="0DFE11D3"/>
    <w:rsid w:val="0DFF4F4B"/>
    <w:rsid w:val="0E0013EF"/>
    <w:rsid w:val="0E0849CA"/>
    <w:rsid w:val="0E0C5F1C"/>
    <w:rsid w:val="0E0D1416"/>
    <w:rsid w:val="0E0D73AC"/>
    <w:rsid w:val="0E0E518E"/>
    <w:rsid w:val="0E0F33E0"/>
    <w:rsid w:val="0E106210"/>
    <w:rsid w:val="0E15651D"/>
    <w:rsid w:val="0E176739"/>
    <w:rsid w:val="0E1F739B"/>
    <w:rsid w:val="0E217DAF"/>
    <w:rsid w:val="0E26697C"/>
    <w:rsid w:val="0E2A1FC8"/>
    <w:rsid w:val="0E2C21E4"/>
    <w:rsid w:val="0E2D1AB8"/>
    <w:rsid w:val="0E2F12B5"/>
    <w:rsid w:val="0E2F3A82"/>
    <w:rsid w:val="0E2F5830"/>
    <w:rsid w:val="0E3863F6"/>
    <w:rsid w:val="0E4142DB"/>
    <w:rsid w:val="0E415563"/>
    <w:rsid w:val="0E456E02"/>
    <w:rsid w:val="0E484EC3"/>
    <w:rsid w:val="0E4A4418"/>
    <w:rsid w:val="0E5209BA"/>
    <w:rsid w:val="0E5434E9"/>
    <w:rsid w:val="0E545297"/>
    <w:rsid w:val="0E547045"/>
    <w:rsid w:val="0E552DBD"/>
    <w:rsid w:val="0E572FD9"/>
    <w:rsid w:val="0E574D87"/>
    <w:rsid w:val="0E59465B"/>
    <w:rsid w:val="0E5C05EF"/>
    <w:rsid w:val="0E63372C"/>
    <w:rsid w:val="0E65470A"/>
    <w:rsid w:val="0E67321C"/>
    <w:rsid w:val="0E6A4ABA"/>
    <w:rsid w:val="0E711068"/>
    <w:rsid w:val="0E750E79"/>
    <w:rsid w:val="0E772D33"/>
    <w:rsid w:val="0E792F4F"/>
    <w:rsid w:val="0E7B6CC7"/>
    <w:rsid w:val="0E7C659C"/>
    <w:rsid w:val="0E7E2314"/>
    <w:rsid w:val="0E80608C"/>
    <w:rsid w:val="0E8076CD"/>
    <w:rsid w:val="0E8518F4"/>
    <w:rsid w:val="0E8536A2"/>
    <w:rsid w:val="0E8A6F0A"/>
    <w:rsid w:val="0E8D7100"/>
    <w:rsid w:val="0E953D10"/>
    <w:rsid w:val="0E990EFC"/>
    <w:rsid w:val="0E9E4764"/>
    <w:rsid w:val="0EA16002"/>
    <w:rsid w:val="0EA24254"/>
    <w:rsid w:val="0EA512A6"/>
    <w:rsid w:val="0EA53D44"/>
    <w:rsid w:val="0EA55AF2"/>
    <w:rsid w:val="0EA63619"/>
    <w:rsid w:val="0EAC0C2F"/>
    <w:rsid w:val="0EAC6E81"/>
    <w:rsid w:val="0EAE7EF9"/>
    <w:rsid w:val="0EB2020F"/>
    <w:rsid w:val="0EB5630C"/>
    <w:rsid w:val="0EB65F51"/>
    <w:rsid w:val="0EB81550"/>
    <w:rsid w:val="0EB9159E"/>
    <w:rsid w:val="0EB9334C"/>
    <w:rsid w:val="0EBB3568"/>
    <w:rsid w:val="0EBB384D"/>
    <w:rsid w:val="0EBE0962"/>
    <w:rsid w:val="0EBF1F8F"/>
    <w:rsid w:val="0EC266A4"/>
    <w:rsid w:val="0EC75A69"/>
    <w:rsid w:val="0ED55BB5"/>
    <w:rsid w:val="0ED57440"/>
    <w:rsid w:val="0ED62150"/>
    <w:rsid w:val="0ED63D33"/>
    <w:rsid w:val="0ED65CAC"/>
    <w:rsid w:val="0ED8765F"/>
    <w:rsid w:val="0ED87C76"/>
    <w:rsid w:val="0ED92450"/>
    <w:rsid w:val="0ED939EE"/>
    <w:rsid w:val="0ED97690"/>
    <w:rsid w:val="0EDB7766"/>
    <w:rsid w:val="0EDC703A"/>
    <w:rsid w:val="0EE17BF8"/>
    <w:rsid w:val="0EE626FA"/>
    <w:rsid w:val="0EE83C31"/>
    <w:rsid w:val="0EE859DF"/>
    <w:rsid w:val="0EEA1757"/>
    <w:rsid w:val="0EEA5BFB"/>
    <w:rsid w:val="0EEA79A9"/>
    <w:rsid w:val="0EEC0FAC"/>
    <w:rsid w:val="0EEC1973"/>
    <w:rsid w:val="0EEF6D6E"/>
    <w:rsid w:val="0EF10D38"/>
    <w:rsid w:val="0EF40828"/>
    <w:rsid w:val="0EF820C6"/>
    <w:rsid w:val="0EF935B0"/>
    <w:rsid w:val="0EFA4090"/>
    <w:rsid w:val="0EFB5712"/>
    <w:rsid w:val="0EFD32BF"/>
    <w:rsid w:val="0F00541F"/>
    <w:rsid w:val="0F0071CD"/>
    <w:rsid w:val="0F030974"/>
    <w:rsid w:val="0F092377"/>
    <w:rsid w:val="0F0C3167"/>
    <w:rsid w:val="0F0F7410"/>
    <w:rsid w:val="0F122CCC"/>
    <w:rsid w:val="0F166DEA"/>
    <w:rsid w:val="0F1F3AF7"/>
    <w:rsid w:val="0F270F2B"/>
    <w:rsid w:val="0F3155D8"/>
    <w:rsid w:val="0F3B4AA4"/>
    <w:rsid w:val="0F3F48B5"/>
    <w:rsid w:val="0F40581B"/>
    <w:rsid w:val="0F423341"/>
    <w:rsid w:val="0F44530B"/>
    <w:rsid w:val="0F4672D5"/>
    <w:rsid w:val="0F4C2EA3"/>
    <w:rsid w:val="0F4D75A3"/>
    <w:rsid w:val="0F4E2F1A"/>
    <w:rsid w:val="0F4E7F38"/>
    <w:rsid w:val="0F501F02"/>
    <w:rsid w:val="0F515C7A"/>
    <w:rsid w:val="0F563A4D"/>
    <w:rsid w:val="0F582B65"/>
    <w:rsid w:val="0F587009"/>
    <w:rsid w:val="0F5A4B2F"/>
    <w:rsid w:val="0F5D63CD"/>
    <w:rsid w:val="0F5F5CA1"/>
    <w:rsid w:val="0F601A19"/>
    <w:rsid w:val="0F602D9A"/>
    <w:rsid w:val="0F62655D"/>
    <w:rsid w:val="0F6C03BE"/>
    <w:rsid w:val="0F706100"/>
    <w:rsid w:val="0F781459"/>
    <w:rsid w:val="0F797617"/>
    <w:rsid w:val="0F7A6F7F"/>
    <w:rsid w:val="0F7C2CF7"/>
    <w:rsid w:val="0F7D22E5"/>
    <w:rsid w:val="0F7D25CB"/>
    <w:rsid w:val="0F7D6A6F"/>
    <w:rsid w:val="0F7F6343"/>
    <w:rsid w:val="0F851480"/>
    <w:rsid w:val="0F87344A"/>
    <w:rsid w:val="0F89671A"/>
    <w:rsid w:val="0F8B4CE8"/>
    <w:rsid w:val="0F8C280E"/>
    <w:rsid w:val="0F9022FF"/>
    <w:rsid w:val="0F9116D9"/>
    <w:rsid w:val="0F916077"/>
    <w:rsid w:val="0F9242C9"/>
    <w:rsid w:val="0F933B9D"/>
    <w:rsid w:val="0F957915"/>
    <w:rsid w:val="0F985657"/>
    <w:rsid w:val="0F9B7DE0"/>
    <w:rsid w:val="0F9D0EBF"/>
    <w:rsid w:val="0F9D4A1B"/>
    <w:rsid w:val="0F9F0794"/>
    <w:rsid w:val="0F9F1332"/>
    <w:rsid w:val="0FA1275E"/>
    <w:rsid w:val="0FA17F08"/>
    <w:rsid w:val="0FA364D6"/>
    <w:rsid w:val="0FA4224E"/>
    <w:rsid w:val="0FAB6A21"/>
    <w:rsid w:val="0FAB7138"/>
    <w:rsid w:val="0FAC2EB1"/>
    <w:rsid w:val="0FAD7D39"/>
    <w:rsid w:val="0FB0474F"/>
    <w:rsid w:val="0FB13ED8"/>
    <w:rsid w:val="0FB420C7"/>
    <w:rsid w:val="0FB71F81"/>
    <w:rsid w:val="0FB73D2F"/>
    <w:rsid w:val="0FBA5F39"/>
    <w:rsid w:val="0FBD48BA"/>
    <w:rsid w:val="0FBD50BE"/>
    <w:rsid w:val="0FBF2BE4"/>
    <w:rsid w:val="0FC1695C"/>
    <w:rsid w:val="0FC401FA"/>
    <w:rsid w:val="0FC85F3C"/>
    <w:rsid w:val="0FC87CEA"/>
    <w:rsid w:val="0FC92E5D"/>
    <w:rsid w:val="0FC93A62"/>
    <w:rsid w:val="0FCB3337"/>
    <w:rsid w:val="0FD06B9F"/>
    <w:rsid w:val="0FD348E1"/>
    <w:rsid w:val="0FD52407"/>
    <w:rsid w:val="0FD83CA6"/>
    <w:rsid w:val="0FDA1211"/>
    <w:rsid w:val="0FDE750E"/>
    <w:rsid w:val="0FE110E4"/>
    <w:rsid w:val="0FE25086"/>
    <w:rsid w:val="0FE32D76"/>
    <w:rsid w:val="0FE64614"/>
    <w:rsid w:val="0FE663C2"/>
    <w:rsid w:val="0FE8213B"/>
    <w:rsid w:val="0FE91C90"/>
    <w:rsid w:val="0FF22FB9"/>
    <w:rsid w:val="0FF24D67"/>
    <w:rsid w:val="0FF26B15"/>
    <w:rsid w:val="0FF3288D"/>
    <w:rsid w:val="0FF7237E"/>
    <w:rsid w:val="0FFC564D"/>
    <w:rsid w:val="0FFE504A"/>
    <w:rsid w:val="10042CED"/>
    <w:rsid w:val="1004704F"/>
    <w:rsid w:val="10066A65"/>
    <w:rsid w:val="100B5E29"/>
    <w:rsid w:val="100E76C7"/>
    <w:rsid w:val="100F45BF"/>
    <w:rsid w:val="10101691"/>
    <w:rsid w:val="101175B4"/>
    <w:rsid w:val="101271B8"/>
    <w:rsid w:val="1014226A"/>
    <w:rsid w:val="10150A56"/>
    <w:rsid w:val="10196798"/>
    <w:rsid w:val="101E631A"/>
    <w:rsid w:val="10240C99"/>
    <w:rsid w:val="10264A11"/>
    <w:rsid w:val="10280686"/>
    <w:rsid w:val="102869DB"/>
    <w:rsid w:val="102A0D6A"/>
    <w:rsid w:val="102B64CB"/>
    <w:rsid w:val="102C368A"/>
    <w:rsid w:val="102D4B1A"/>
    <w:rsid w:val="1030763E"/>
    <w:rsid w:val="1032785A"/>
    <w:rsid w:val="10331486"/>
    <w:rsid w:val="10354C54"/>
    <w:rsid w:val="103A04BC"/>
    <w:rsid w:val="103A226A"/>
    <w:rsid w:val="103F1B00"/>
    <w:rsid w:val="10407F13"/>
    <w:rsid w:val="10417A9D"/>
    <w:rsid w:val="104355C3"/>
    <w:rsid w:val="10466E61"/>
    <w:rsid w:val="104A4BA3"/>
    <w:rsid w:val="104A6951"/>
    <w:rsid w:val="104F15F5"/>
    <w:rsid w:val="10501A8E"/>
    <w:rsid w:val="10525806"/>
    <w:rsid w:val="10563548"/>
    <w:rsid w:val="105772C0"/>
    <w:rsid w:val="10597D75"/>
    <w:rsid w:val="105A290D"/>
    <w:rsid w:val="105B5256"/>
    <w:rsid w:val="105C584D"/>
    <w:rsid w:val="105E064F"/>
    <w:rsid w:val="105F7F23"/>
    <w:rsid w:val="106043C7"/>
    <w:rsid w:val="10640EFB"/>
    <w:rsid w:val="106477BA"/>
    <w:rsid w:val="1066305F"/>
    <w:rsid w:val="106A2B50"/>
    <w:rsid w:val="10727A63"/>
    <w:rsid w:val="107439CE"/>
    <w:rsid w:val="108005C5"/>
    <w:rsid w:val="108654B0"/>
    <w:rsid w:val="108A14D5"/>
    <w:rsid w:val="108D506C"/>
    <w:rsid w:val="108F6A5A"/>
    <w:rsid w:val="1091688A"/>
    <w:rsid w:val="10922838"/>
    <w:rsid w:val="10945E1E"/>
    <w:rsid w:val="10990947"/>
    <w:rsid w:val="10993435"/>
    <w:rsid w:val="109951E3"/>
    <w:rsid w:val="109D69EA"/>
    <w:rsid w:val="109E4EEF"/>
    <w:rsid w:val="10A02A15"/>
    <w:rsid w:val="10A11A07"/>
    <w:rsid w:val="10A67900"/>
    <w:rsid w:val="10A818CA"/>
    <w:rsid w:val="10A8365F"/>
    <w:rsid w:val="10AA2392"/>
    <w:rsid w:val="10AA5642"/>
    <w:rsid w:val="10AC13BA"/>
    <w:rsid w:val="10AD36C9"/>
    <w:rsid w:val="10AD5132"/>
    <w:rsid w:val="10AD6EE0"/>
    <w:rsid w:val="10B2297D"/>
    <w:rsid w:val="10B71B0D"/>
    <w:rsid w:val="10C1473A"/>
    <w:rsid w:val="10C34956"/>
    <w:rsid w:val="10C36704"/>
    <w:rsid w:val="10C53C9A"/>
    <w:rsid w:val="10C61D50"/>
    <w:rsid w:val="10C77FA2"/>
    <w:rsid w:val="10C85AC8"/>
    <w:rsid w:val="10CC127E"/>
    <w:rsid w:val="10D10E21"/>
    <w:rsid w:val="10D64689"/>
    <w:rsid w:val="10D73F5D"/>
    <w:rsid w:val="10D820B6"/>
    <w:rsid w:val="10D95F27"/>
    <w:rsid w:val="10DA1F09"/>
    <w:rsid w:val="10DB1C9F"/>
    <w:rsid w:val="10DB41CE"/>
    <w:rsid w:val="10DD5A17"/>
    <w:rsid w:val="10DE626E"/>
    <w:rsid w:val="10E0563D"/>
    <w:rsid w:val="10E83613"/>
    <w:rsid w:val="10ED3781"/>
    <w:rsid w:val="10F16E4E"/>
    <w:rsid w:val="10F20D97"/>
    <w:rsid w:val="10F35660"/>
    <w:rsid w:val="10FB40F0"/>
    <w:rsid w:val="10FE14EA"/>
    <w:rsid w:val="1101035E"/>
    <w:rsid w:val="11052B5A"/>
    <w:rsid w:val="110A4333"/>
    <w:rsid w:val="110C00AB"/>
    <w:rsid w:val="1111746F"/>
    <w:rsid w:val="111807FE"/>
    <w:rsid w:val="11196324"/>
    <w:rsid w:val="111A120D"/>
    <w:rsid w:val="111B209C"/>
    <w:rsid w:val="111B6540"/>
    <w:rsid w:val="111E1B8C"/>
    <w:rsid w:val="112806BB"/>
    <w:rsid w:val="112A6783"/>
    <w:rsid w:val="112C24FB"/>
    <w:rsid w:val="112C75D4"/>
    <w:rsid w:val="112D64BC"/>
    <w:rsid w:val="112E6273"/>
    <w:rsid w:val="112F3D99"/>
    <w:rsid w:val="1131366D"/>
    <w:rsid w:val="11355F72"/>
    <w:rsid w:val="113849FC"/>
    <w:rsid w:val="11391F42"/>
    <w:rsid w:val="113A4C18"/>
    <w:rsid w:val="113B1DB1"/>
    <w:rsid w:val="113D2012"/>
    <w:rsid w:val="11421D1E"/>
    <w:rsid w:val="114950F1"/>
    <w:rsid w:val="114B3E5E"/>
    <w:rsid w:val="114E2471"/>
    <w:rsid w:val="114E421F"/>
    <w:rsid w:val="114F1D45"/>
    <w:rsid w:val="11513D10"/>
    <w:rsid w:val="11595212"/>
    <w:rsid w:val="115A0E16"/>
    <w:rsid w:val="115A77AB"/>
    <w:rsid w:val="115B2158"/>
    <w:rsid w:val="115D26B4"/>
    <w:rsid w:val="11603F53"/>
    <w:rsid w:val="11660CBD"/>
    <w:rsid w:val="11671785"/>
    <w:rsid w:val="11692E07"/>
    <w:rsid w:val="116E48C1"/>
    <w:rsid w:val="11717166"/>
    <w:rsid w:val="11717F0E"/>
    <w:rsid w:val="11762382"/>
    <w:rsid w:val="117B2B3A"/>
    <w:rsid w:val="117C2C8C"/>
    <w:rsid w:val="1181566E"/>
    <w:rsid w:val="11823EC9"/>
    <w:rsid w:val="1183590C"/>
    <w:rsid w:val="11837A7C"/>
    <w:rsid w:val="11877731"/>
    <w:rsid w:val="118B12F1"/>
    <w:rsid w:val="118E286E"/>
    <w:rsid w:val="1191235E"/>
    <w:rsid w:val="11A42091"/>
    <w:rsid w:val="11A61B4B"/>
    <w:rsid w:val="11AC5D7A"/>
    <w:rsid w:val="11B00A36"/>
    <w:rsid w:val="11B2304F"/>
    <w:rsid w:val="11B36778"/>
    <w:rsid w:val="11B524F0"/>
    <w:rsid w:val="11B81FE1"/>
    <w:rsid w:val="11BA3663"/>
    <w:rsid w:val="11BA7DDA"/>
    <w:rsid w:val="11BD3153"/>
    <w:rsid w:val="11BF6ECB"/>
    <w:rsid w:val="11C049F1"/>
    <w:rsid w:val="11C27CCA"/>
    <w:rsid w:val="11C40985"/>
    <w:rsid w:val="11C664AC"/>
    <w:rsid w:val="11C91AF8"/>
    <w:rsid w:val="11CC15E8"/>
    <w:rsid w:val="11CC5EF6"/>
    <w:rsid w:val="11CD06B9"/>
    <w:rsid w:val="11D24E50"/>
    <w:rsid w:val="11D30BC8"/>
    <w:rsid w:val="11D3293B"/>
    <w:rsid w:val="11D32976"/>
    <w:rsid w:val="11D54941"/>
    <w:rsid w:val="11D72467"/>
    <w:rsid w:val="11DA5AB3"/>
    <w:rsid w:val="11DB33B7"/>
    <w:rsid w:val="11DC5CCF"/>
    <w:rsid w:val="11DC7A7D"/>
    <w:rsid w:val="11DD0B99"/>
    <w:rsid w:val="11DD37F5"/>
    <w:rsid w:val="11DF30C9"/>
    <w:rsid w:val="11E3642A"/>
    <w:rsid w:val="11E42DD6"/>
    <w:rsid w:val="11E608FC"/>
    <w:rsid w:val="11E701D0"/>
    <w:rsid w:val="11E84674"/>
    <w:rsid w:val="11E905CC"/>
    <w:rsid w:val="11EB328A"/>
    <w:rsid w:val="11EC57E6"/>
    <w:rsid w:val="11EE77B0"/>
    <w:rsid w:val="11F052D6"/>
    <w:rsid w:val="11F1099F"/>
    <w:rsid w:val="11F272A1"/>
    <w:rsid w:val="11F50B3F"/>
    <w:rsid w:val="11FA43A7"/>
    <w:rsid w:val="11FA6155"/>
    <w:rsid w:val="11FD79F3"/>
    <w:rsid w:val="1203452A"/>
    <w:rsid w:val="12046FD4"/>
    <w:rsid w:val="12062D4C"/>
    <w:rsid w:val="120B2110"/>
    <w:rsid w:val="120E1C01"/>
    <w:rsid w:val="12103BCB"/>
    <w:rsid w:val="121277D8"/>
    <w:rsid w:val="12135469"/>
    <w:rsid w:val="12137217"/>
    <w:rsid w:val="121420F8"/>
    <w:rsid w:val="12170AB5"/>
    <w:rsid w:val="121D3BF2"/>
    <w:rsid w:val="122136E2"/>
    <w:rsid w:val="12245DF9"/>
    <w:rsid w:val="12271CAF"/>
    <w:rsid w:val="122907E8"/>
    <w:rsid w:val="122962B6"/>
    <w:rsid w:val="122E4051"/>
    <w:rsid w:val="12323B41"/>
    <w:rsid w:val="12324474"/>
    <w:rsid w:val="12333415"/>
    <w:rsid w:val="12353631"/>
    <w:rsid w:val="12355743"/>
    <w:rsid w:val="12372F05"/>
    <w:rsid w:val="123840C4"/>
    <w:rsid w:val="123873B6"/>
    <w:rsid w:val="123C051C"/>
    <w:rsid w:val="123F1DBA"/>
    <w:rsid w:val="12402856"/>
    <w:rsid w:val="124318AA"/>
    <w:rsid w:val="12443874"/>
    <w:rsid w:val="124949E7"/>
    <w:rsid w:val="124B075F"/>
    <w:rsid w:val="124D2729"/>
    <w:rsid w:val="124E024F"/>
    <w:rsid w:val="124F64A1"/>
    <w:rsid w:val="12555A81"/>
    <w:rsid w:val="1255782F"/>
    <w:rsid w:val="12584CB9"/>
    <w:rsid w:val="126161D4"/>
    <w:rsid w:val="126307C1"/>
    <w:rsid w:val="12633CFA"/>
    <w:rsid w:val="126377EE"/>
    <w:rsid w:val="12665599"/>
    <w:rsid w:val="12695089"/>
    <w:rsid w:val="126A32DB"/>
    <w:rsid w:val="127736F8"/>
    <w:rsid w:val="127952CC"/>
    <w:rsid w:val="127A1CD1"/>
    <w:rsid w:val="127F48AC"/>
    <w:rsid w:val="12810624"/>
    <w:rsid w:val="1283614B"/>
    <w:rsid w:val="12843C71"/>
    <w:rsid w:val="128679E9"/>
    <w:rsid w:val="12883761"/>
    <w:rsid w:val="1288550F"/>
    <w:rsid w:val="12887BC1"/>
    <w:rsid w:val="12891287"/>
    <w:rsid w:val="128B45D9"/>
    <w:rsid w:val="129A3460"/>
    <w:rsid w:val="129A6F91"/>
    <w:rsid w:val="129B16E6"/>
    <w:rsid w:val="129E5C9F"/>
    <w:rsid w:val="12A444E8"/>
    <w:rsid w:val="12A83E03"/>
    <w:rsid w:val="12AD1419"/>
    <w:rsid w:val="12AD31C8"/>
    <w:rsid w:val="12B409FA"/>
    <w:rsid w:val="12B40B75"/>
    <w:rsid w:val="12C14EC5"/>
    <w:rsid w:val="12C217E4"/>
    <w:rsid w:val="12C30C3D"/>
    <w:rsid w:val="12C80001"/>
    <w:rsid w:val="12CD1ABC"/>
    <w:rsid w:val="12CD73C6"/>
    <w:rsid w:val="12D1335A"/>
    <w:rsid w:val="12D22C2E"/>
    <w:rsid w:val="12D544CC"/>
    <w:rsid w:val="12D55F11"/>
    <w:rsid w:val="12DB7D35"/>
    <w:rsid w:val="12DF03EC"/>
    <w:rsid w:val="12E0583C"/>
    <w:rsid w:val="12E12E71"/>
    <w:rsid w:val="12E25944"/>
    <w:rsid w:val="12E84200"/>
    <w:rsid w:val="12EC15C7"/>
    <w:rsid w:val="12ED0A11"/>
    <w:rsid w:val="12EF558E"/>
    <w:rsid w:val="12F17558"/>
    <w:rsid w:val="12F2507E"/>
    <w:rsid w:val="12F40DF6"/>
    <w:rsid w:val="12F901BB"/>
    <w:rsid w:val="12F928B1"/>
    <w:rsid w:val="12FB4D13"/>
    <w:rsid w:val="13021765"/>
    <w:rsid w:val="130628D8"/>
    <w:rsid w:val="130848A2"/>
    <w:rsid w:val="130C4392"/>
    <w:rsid w:val="13160D6D"/>
    <w:rsid w:val="131D034D"/>
    <w:rsid w:val="131E2317"/>
    <w:rsid w:val="131E40C5"/>
    <w:rsid w:val="13201BEB"/>
    <w:rsid w:val="13217712"/>
    <w:rsid w:val="13223BB5"/>
    <w:rsid w:val="132359A8"/>
    <w:rsid w:val="13250FB0"/>
    <w:rsid w:val="132643C5"/>
    <w:rsid w:val="13274D28"/>
    <w:rsid w:val="13285B03"/>
    <w:rsid w:val="132A4818"/>
    <w:rsid w:val="132C0590"/>
    <w:rsid w:val="132C233E"/>
    <w:rsid w:val="132C67E2"/>
    <w:rsid w:val="132D4308"/>
    <w:rsid w:val="132E255A"/>
    <w:rsid w:val="13370CE3"/>
    <w:rsid w:val="13390EFF"/>
    <w:rsid w:val="13392CAD"/>
    <w:rsid w:val="133B50BF"/>
    <w:rsid w:val="133B6A25"/>
    <w:rsid w:val="133C654F"/>
    <w:rsid w:val="133D09EF"/>
    <w:rsid w:val="133D279D"/>
    <w:rsid w:val="133D454B"/>
    <w:rsid w:val="13421B62"/>
    <w:rsid w:val="13456171"/>
    <w:rsid w:val="1347361C"/>
    <w:rsid w:val="1347448C"/>
    <w:rsid w:val="134A6C68"/>
    <w:rsid w:val="134C0C32"/>
    <w:rsid w:val="134E20A5"/>
    <w:rsid w:val="134E6759"/>
    <w:rsid w:val="13511DA5"/>
    <w:rsid w:val="13541895"/>
    <w:rsid w:val="13667C9C"/>
    <w:rsid w:val="136715C8"/>
    <w:rsid w:val="136917E4"/>
    <w:rsid w:val="136C3083"/>
    <w:rsid w:val="136F66CF"/>
    <w:rsid w:val="13702B73"/>
    <w:rsid w:val="13732980"/>
    <w:rsid w:val="1376180B"/>
    <w:rsid w:val="137A03F4"/>
    <w:rsid w:val="137A64F1"/>
    <w:rsid w:val="1387179A"/>
    <w:rsid w:val="13871C6A"/>
    <w:rsid w:val="138B65C8"/>
    <w:rsid w:val="138C54D3"/>
    <w:rsid w:val="138C6F66"/>
    <w:rsid w:val="138E2FF9"/>
    <w:rsid w:val="138E4DA7"/>
    <w:rsid w:val="13925C08"/>
    <w:rsid w:val="139454AD"/>
    <w:rsid w:val="1396715A"/>
    <w:rsid w:val="13983E78"/>
    <w:rsid w:val="13985C26"/>
    <w:rsid w:val="13987F9F"/>
    <w:rsid w:val="1399374C"/>
    <w:rsid w:val="139A7BF0"/>
    <w:rsid w:val="139B3968"/>
    <w:rsid w:val="139D148E"/>
    <w:rsid w:val="139F6FB4"/>
    <w:rsid w:val="13A02D2C"/>
    <w:rsid w:val="13A22600"/>
    <w:rsid w:val="13A26AA4"/>
    <w:rsid w:val="13A36B8D"/>
    <w:rsid w:val="13A445CA"/>
    <w:rsid w:val="13A50343"/>
    <w:rsid w:val="13A7230D"/>
    <w:rsid w:val="13A75E69"/>
    <w:rsid w:val="13AD4A7F"/>
    <w:rsid w:val="13B011C1"/>
    <w:rsid w:val="13B10A95"/>
    <w:rsid w:val="13B14F39"/>
    <w:rsid w:val="13B25A59"/>
    <w:rsid w:val="13B62550"/>
    <w:rsid w:val="13B642FE"/>
    <w:rsid w:val="13BA0AF5"/>
    <w:rsid w:val="13BB36C2"/>
    <w:rsid w:val="13BB7B66"/>
    <w:rsid w:val="13BF1404"/>
    <w:rsid w:val="13C0517C"/>
    <w:rsid w:val="13C05634"/>
    <w:rsid w:val="13C609E5"/>
    <w:rsid w:val="13C7475D"/>
    <w:rsid w:val="13C74BBE"/>
    <w:rsid w:val="13C7650B"/>
    <w:rsid w:val="13C92283"/>
    <w:rsid w:val="13CB7DA9"/>
    <w:rsid w:val="13CC2F35"/>
    <w:rsid w:val="13CC6536"/>
    <w:rsid w:val="13CE1647"/>
    <w:rsid w:val="13CE33F5"/>
    <w:rsid w:val="13CF114F"/>
    <w:rsid w:val="13CF5E5B"/>
    <w:rsid w:val="13D529D6"/>
    <w:rsid w:val="13D604FC"/>
    <w:rsid w:val="13D6674E"/>
    <w:rsid w:val="13D84274"/>
    <w:rsid w:val="13D86F0D"/>
    <w:rsid w:val="13DB5B12"/>
    <w:rsid w:val="13DD5D2E"/>
    <w:rsid w:val="13DE01AE"/>
    <w:rsid w:val="13DE0F60"/>
    <w:rsid w:val="13E40E6B"/>
    <w:rsid w:val="13E50081"/>
    <w:rsid w:val="13E64BE3"/>
    <w:rsid w:val="13EE1CEA"/>
    <w:rsid w:val="13F84916"/>
    <w:rsid w:val="13FA41EA"/>
    <w:rsid w:val="13FC61B5"/>
    <w:rsid w:val="13FD1F2D"/>
    <w:rsid w:val="140212F1"/>
    <w:rsid w:val="14027543"/>
    <w:rsid w:val="140C03C2"/>
    <w:rsid w:val="140D5ACB"/>
    <w:rsid w:val="141259D8"/>
    <w:rsid w:val="14131750"/>
    <w:rsid w:val="141379A2"/>
    <w:rsid w:val="141B23B3"/>
    <w:rsid w:val="141C0605"/>
    <w:rsid w:val="141D437D"/>
    <w:rsid w:val="141F1EA3"/>
    <w:rsid w:val="141F6AD0"/>
    <w:rsid w:val="14244083"/>
    <w:rsid w:val="142851FC"/>
    <w:rsid w:val="142B4CEC"/>
    <w:rsid w:val="142C45C0"/>
    <w:rsid w:val="14305E5E"/>
    <w:rsid w:val="14321BD6"/>
    <w:rsid w:val="1432607A"/>
    <w:rsid w:val="143376FC"/>
    <w:rsid w:val="14397409"/>
    <w:rsid w:val="143A4F2F"/>
    <w:rsid w:val="143C0CA7"/>
    <w:rsid w:val="143C4803"/>
    <w:rsid w:val="144162BD"/>
    <w:rsid w:val="14457A7C"/>
    <w:rsid w:val="14465F8D"/>
    <w:rsid w:val="144848D9"/>
    <w:rsid w:val="1448764C"/>
    <w:rsid w:val="144E4536"/>
    <w:rsid w:val="14515DD5"/>
    <w:rsid w:val="14522290"/>
    <w:rsid w:val="1453606F"/>
    <w:rsid w:val="145A112D"/>
    <w:rsid w:val="145A1DB5"/>
    <w:rsid w:val="1461070D"/>
    <w:rsid w:val="146141DF"/>
    <w:rsid w:val="1461426A"/>
    <w:rsid w:val="146A5814"/>
    <w:rsid w:val="147026FF"/>
    <w:rsid w:val="14726477"/>
    <w:rsid w:val="14731246"/>
    <w:rsid w:val="14733F9D"/>
    <w:rsid w:val="14755F67"/>
    <w:rsid w:val="14773A8D"/>
    <w:rsid w:val="14777F31"/>
    <w:rsid w:val="14794F90"/>
    <w:rsid w:val="147A532B"/>
    <w:rsid w:val="147B69EE"/>
    <w:rsid w:val="147C630E"/>
    <w:rsid w:val="147F2942"/>
    <w:rsid w:val="1481490C"/>
    <w:rsid w:val="14832432"/>
    <w:rsid w:val="148443FC"/>
    <w:rsid w:val="1488058A"/>
    <w:rsid w:val="14885C9A"/>
    <w:rsid w:val="14887A48"/>
    <w:rsid w:val="148D1503"/>
    <w:rsid w:val="148F7029"/>
    <w:rsid w:val="1494463F"/>
    <w:rsid w:val="14964A58"/>
    <w:rsid w:val="149C1746"/>
    <w:rsid w:val="149D6AD6"/>
    <w:rsid w:val="149E54BE"/>
    <w:rsid w:val="149F012D"/>
    <w:rsid w:val="14A16D5C"/>
    <w:rsid w:val="14A5684C"/>
    <w:rsid w:val="14A72759"/>
    <w:rsid w:val="14A800EA"/>
    <w:rsid w:val="14A81E98"/>
    <w:rsid w:val="14A979BF"/>
    <w:rsid w:val="14AB3737"/>
    <w:rsid w:val="14AB7BDB"/>
    <w:rsid w:val="14AD10C2"/>
    <w:rsid w:val="14AF1479"/>
    <w:rsid w:val="14B051F1"/>
    <w:rsid w:val="14B22D17"/>
    <w:rsid w:val="14B940A6"/>
    <w:rsid w:val="14BA7E1E"/>
    <w:rsid w:val="14BC1DE8"/>
    <w:rsid w:val="14BC3B96"/>
    <w:rsid w:val="14BE16BC"/>
    <w:rsid w:val="14BE346A"/>
    <w:rsid w:val="14BE790E"/>
    <w:rsid w:val="14BF5434"/>
    <w:rsid w:val="14C04A41"/>
    <w:rsid w:val="14C12F5A"/>
    <w:rsid w:val="14CA1097"/>
    <w:rsid w:val="14CB3DD9"/>
    <w:rsid w:val="14CD18FF"/>
    <w:rsid w:val="14D013EF"/>
    <w:rsid w:val="14D05CA0"/>
    <w:rsid w:val="14D25167"/>
    <w:rsid w:val="14D26F15"/>
    <w:rsid w:val="14DC1B42"/>
    <w:rsid w:val="14DE1D5E"/>
    <w:rsid w:val="14DF53CE"/>
    <w:rsid w:val="14E1184E"/>
    <w:rsid w:val="14E13BB0"/>
    <w:rsid w:val="14E31122"/>
    <w:rsid w:val="14E53B8B"/>
    <w:rsid w:val="14E804E7"/>
    <w:rsid w:val="14E86739"/>
    <w:rsid w:val="14E904B0"/>
    <w:rsid w:val="14EA0703"/>
    <w:rsid w:val="14ED01F3"/>
    <w:rsid w:val="14ED1FA1"/>
    <w:rsid w:val="14ED2FA2"/>
    <w:rsid w:val="14EF5D19"/>
    <w:rsid w:val="14F00C9E"/>
    <w:rsid w:val="14F21366"/>
    <w:rsid w:val="14F670A8"/>
    <w:rsid w:val="14FE49E3"/>
    <w:rsid w:val="15015A4D"/>
    <w:rsid w:val="150317C5"/>
    <w:rsid w:val="15035321"/>
    <w:rsid w:val="1505553D"/>
    <w:rsid w:val="15063063"/>
    <w:rsid w:val="15064605"/>
    <w:rsid w:val="15080B89"/>
    <w:rsid w:val="150F0169"/>
    <w:rsid w:val="150F3CC6"/>
    <w:rsid w:val="15115C90"/>
    <w:rsid w:val="151237B6"/>
    <w:rsid w:val="15125C0F"/>
    <w:rsid w:val="151439D2"/>
    <w:rsid w:val="151632A6"/>
    <w:rsid w:val="15170DCC"/>
    <w:rsid w:val="15192D96"/>
    <w:rsid w:val="151B4D60"/>
    <w:rsid w:val="151D2886"/>
    <w:rsid w:val="151E215B"/>
    <w:rsid w:val="15204125"/>
    <w:rsid w:val="15233C15"/>
    <w:rsid w:val="152359C3"/>
    <w:rsid w:val="15237771"/>
    <w:rsid w:val="1525798D"/>
    <w:rsid w:val="152810E0"/>
    <w:rsid w:val="1528122B"/>
    <w:rsid w:val="152A4FA3"/>
    <w:rsid w:val="152E4A94"/>
    <w:rsid w:val="1530464E"/>
    <w:rsid w:val="15311E8E"/>
    <w:rsid w:val="1534197E"/>
    <w:rsid w:val="15361FA3"/>
    <w:rsid w:val="1537321C"/>
    <w:rsid w:val="15392B59"/>
    <w:rsid w:val="15394ADF"/>
    <w:rsid w:val="153C6A85"/>
    <w:rsid w:val="153E0A4F"/>
    <w:rsid w:val="15406575"/>
    <w:rsid w:val="15430298"/>
    <w:rsid w:val="15432418"/>
    <w:rsid w:val="15453B8B"/>
    <w:rsid w:val="15472F28"/>
    <w:rsid w:val="15475B55"/>
    <w:rsid w:val="1548367B"/>
    <w:rsid w:val="15485AA9"/>
    <w:rsid w:val="154C4F1A"/>
    <w:rsid w:val="154F67B8"/>
    <w:rsid w:val="15543DCE"/>
    <w:rsid w:val="155500FD"/>
    <w:rsid w:val="15565D98"/>
    <w:rsid w:val="1557566D"/>
    <w:rsid w:val="155E2E9F"/>
    <w:rsid w:val="15634011"/>
    <w:rsid w:val="15655021"/>
    <w:rsid w:val="15681628"/>
    <w:rsid w:val="156C1118"/>
    <w:rsid w:val="156D6C3E"/>
    <w:rsid w:val="156F29B6"/>
    <w:rsid w:val="15714980"/>
    <w:rsid w:val="157224A6"/>
    <w:rsid w:val="157601E9"/>
    <w:rsid w:val="15761F97"/>
    <w:rsid w:val="157955E3"/>
    <w:rsid w:val="157B1E18"/>
    <w:rsid w:val="157D3325"/>
    <w:rsid w:val="15802E15"/>
    <w:rsid w:val="15806971"/>
    <w:rsid w:val="15812789"/>
    <w:rsid w:val="158259D8"/>
    <w:rsid w:val="1587449F"/>
    <w:rsid w:val="15883A78"/>
    <w:rsid w:val="15897F1C"/>
    <w:rsid w:val="158C3568"/>
    <w:rsid w:val="158C5316"/>
    <w:rsid w:val="158D108E"/>
    <w:rsid w:val="158F4E06"/>
    <w:rsid w:val="15915022"/>
    <w:rsid w:val="15915A0E"/>
    <w:rsid w:val="15966195"/>
    <w:rsid w:val="159863B1"/>
    <w:rsid w:val="15995C85"/>
    <w:rsid w:val="159B7C4F"/>
    <w:rsid w:val="159E5049"/>
    <w:rsid w:val="159F14ED"/>
    <w:rsid w:val="159F4B4C"/>
    <w:rsid w:val="15A0143E"/>
    <w:rsid w:val="15A3568B"/>
    <w:rsid w:val="15A46B04"/>
    <w:rsid w:val="15A703A2"/>
    <w:rsid w:val="15AA7E92"/>
    <w:rsid w:val="15AC7766"/>
    <w:rsid w:val="15B0279D"/>
    <w:rsid w:val="15B14D7D"/>
    <w:rsid w:val="15B346F0"/>
    <w:rsid w:val="15B4486D"/>
    <w:rsid w:val="15B50D11"/>
    <w:rsid w:val="15B8610B"/>
    <w:rsid w:val="15BC073A"/>
    <w:rsid w:val="15BD5E17"/>
    <w:rsid w:val="15BD7BC5"/>
    <w:rsid w:val="15BF56EC"/>
    <w:rsid w:val="15C16C66"/>
    <w:rsid w:val="15C50828"/>
    <w:rsid w:val="15C54CCC"/>
    <w:rsid w:val="15D101C6"/>
    <w:rsid w:val="15D31197"/>
    <w:rsid w:val="15D46CBD"/>
    <w:rsid w:val="15D53161"/>
    <w:rsid w:val="15D60C87"/>
    <w:rsid w:val="15D97C62"/>
    <w:rsid w:val="15DE18EA"/>
    <w:rsid w:val="15E213DA"/>
    <w:rsid w:val="15E46F00"/>
    <w:rsid w:val="15E50ECA"/>
    <w:rsid w:val="15E51BCB"/>
    <w:rsid w:val="15E6711C"/>
    <w:rsid w:val="15EA4F64"/>
    <w:rsid w:val="15EE7D7F"/>
    <w:rsid w:val="15F01D49"/>
    <w:rsid w:val="15F12DDD"/>
    <w:rsid w:val="15F1786F"/>
    <w:rsid w:val="15F21E7B"/>
    <w:rsid w:val="15F66C34"/>
    <w:rsid w:val="15FA088E"/>
    <w:rsid w:val="15FA6724"/>
    <w:rsid w:val="15FD4466"/>
    <w:rsid w:val="15FD7FC2"/>
    <w:rsid w:val="15FF4C81"/>
    <w:rsid w:val="1603178E"/>
    <w:rsid w:val="16096967"/>
    <w:rsid w:val="160B6B83"/>
    <w:rsid w:val="160C46A9"/>
    <w:rsid w:val="160C56E7"/>
    <w:rsid w:val="160E21CF"/>
    <w:rsid w:val="16113A6D"/>
    <w:rsid w:val="16116963"/>
    <w:rsid w:val="16135A37"/>
    <w:rsid w:val="161377E5"/>
    <w:rsid w:val="16157A01"/>
    <w:rsid w:val="16165379"/>
    <w:rsid w:val="161812A0"/>
    <w:rsid w:val="16210154"/>
    <w:rsid w:val="162416A1"/>
    <w:rsid w:val="162B4B2F"/>
    <w:rsid w:val="162E2871"/>
    <w:rsid w:val="16314110"/>
    <w:rsid w:val="16315EBE"/>
    <w:rsid w:val="1635775C"/>
    <w:rsid w:val="1637067E"/>
    <w:rsid w:val="16391213"/>
    <w:rsid w:val="163D2AB4"/>
    <w:rsid w:val="16421E79"/>
    <w:rsid w:val="16455853"/>
    <w:rsid w:val="16461969"/>
    <w:rsid w:val="16467BBB"/>
    <w:rsid w:val="16481B85"/>
    <w:rsid w:val="16493207"/>
    <w:rsid w:val="164E1C26"/>
    <w:rsid w:val="16557DFE"/>
    <w:rsid w:val="165B2F3A"/>
    <w:rsid w:val="165D4F05"/>
    <w:rsid w:val="165F362F"/>
    <w:rsid w:val="166170A0"/>
    <w:rsid w:val="166242C9"/>
    <w:rsid w:val="16646293"/>
    <w:rsid w:val="166565F0"/>
    <w:rsid w:val="1666025D"/>
    <w:rsid w:val="166603FD"/>
    <w:rsid w:val="166718DF"/>
    <w:rsid w:val="1667366C"/>
    <w:rsid w:val="166938A9"/>
    <w:rsid w:val="166B59CF"/>
    <w:rsid w:val="166B7621"/>
    <w:rsid w:val="166E0EC0"/>
    <w:rsid w:val="16704C38"/>
    <w:rsid w:val="167364D6"/>
    <w:rsid w:val="16745A13"/>
    <w:rsid w:val="16763D27"/>
    <w:rsid w:val="16774218"/>
    <w:rsid w:val="167852A0"/>
    <w:rsid w:val="16796A16"/>
    <w:rsid w:val="16866209"/>
    <w:rsid w:val="1688192D"/>
    <w:rsid w:val="16897F26"/>
    <w:rsid w:val="168B3820"/>
    <w:rsid w:val="16924BAE"/>
    <w:rsid w:val="16970417"/>
    <w:rsid w:val="169923E1"/>
    <w:rsid w:val="169C77DB"/>
    <w:rsid w:val="169D3553"/>
    <w:rsid w:val="169E79F7"/>
    <w:rsid w:val="169F551D"/>
    <w:rsid w:val="16A2220E"/>
    <w:rsid w:val="16A3500D"/>
    <w:rsid w:val="16AB3EC2"/>
    <w:rsid w:val="16AF39B2"/>
    <w:rsid w:val="16B030D1"/>
    <w:rsid w:val="16B43921"/>
    <w:rsid w:val="16B54D41"/>
    <w:rsid w:val="16BC7326"/>
    <w:rsid w:val="16BD32EE"/>
    <w:rsid w:val="16BD3659"/>
    <w:rsid w:val="16BE143E"/>
    <w:rsid w:val="16BF796D"/>
    <w:rsid w:val="16C17241"/>
    <w:rsid w:val="16C531D6"/>
    <w:rsid w:val="16D026BB"/>
    <w:rsid w:val="16D04B95"/>
    <w:rsid w:val="16D50F3F"/>
    <w:rsid w:val="16DC22CD"/>
    <w:rsid w:val="16DE6045"/>
    <w:rsid w:val="16E15B36"/>
    <w:rsid w:val="16E64EFA"/>
    <w:rsid w:val="16EC0753"/>
    <w:rsid w:val="16EC3324"/>
    <w:rsid w:val="16F07B27"/>
    <w:rsid w:val="16F21AF1"/>
    <w:rsid w:val="16F4099F"/>
    <w:rsid w:val="16F413C5"/>
    <w:rsid w:val="16F46141"/>
    <w:rsid w:val="16F86CF6"/>
    <w:rsid w:val="16F92D57"/>
    <w:rsid w:val="16FA2753"/>
    <w:rsid w:val="16FC471D"/>
    <w:rsid w:val="16FC64CC"/>
    <w:rsid w:val="16FD1CED"/>
    <w:rsid w:val="16FE0496"/>
    <w:rsid w:val="16FE2244"/>
    <w:rsid w:val="16FE3FF2"/>
    <w:rsid w:val="17045380"/>
    <w:rsid w:val="17050116"/>
    <w:rsid w:val="1707565A"/>
    <w:rsid w:val="170867EA"/>
    <w:rsid w:val="170B4961"/>
    <w:rsid w:val="170B670F"/>
    <w:rsid w:val="170D2F48"/>
    <w:rsid w:val="17127A9D"/>
    <w:rsid w:val="171510CA"/>
    <w:rsid w:val="17171557"/>
    <w:rsid w:val="17190E2C"/>
    <w:rsid w:val="171A4BA4"/>
    <w:rsid w:val="171C4DC0"/>
    <w:rsid w:val="17215F32"/>
    <w:rsid w:val="17233A58"/>
    <w:rsid w:val="172577D0"/>
    <w:rsid w:val="17273BCF"/>
    <w:rsid w:val="172A128B"/>
    <w:rsid w:val="172D0D7B"/>
    <w:rsid w:val="17306175"/>
    <w:rsid w:val="17321EED"/>
    <w:rsid w:val="17325833"/>
    <w:rsid w:val="17325D54"/>
    <w:rsid w:val="17326391"/>
    <w:rsid w:val="17326754"/>
    <w:rsid w:val="17334B1E"/>
    <w:rsid w:val="173B3498"/>
    <w:rsid w:val="173B5246"/>
    <w:rsid w:val="173B6FF4"/>
    <w:rsid w:val="17410382"/>
    <w:rsid w:val="174114E0"/>
    <w:rsid w:val="17423A3E"/>
    <w:rsid w:val="174340FA"/>
    <w:rsid w:val="17463BEB"/>
    <w:rsid w:val="17487963"/>
    <w:rsid w:val="174979EB"/>
    <w:rsid w:val="174C1201"/>
    <w:rsid w:val="174E2EC4"/>
    <w:rsid w:val="174E374F"/>
    <w:rsid w:val="174F0CF1"/>
    <w:rsid w:val="174F2A9F"/>
    <w:rsid w:val="17575DF8"/>
    <w:rsid w:val="17587DB9"/>
    <w:rsid w:val="17593315"/>
    <w:rsid w:val="175A5936"/>
    <w:rsid w:val="175D6154"/>
    <w:rsid w:val="175E2CE2"/>
    <w:rsid w:val="176127D3"/>
    <w:rsid w:val="17640F55"/>
    <w:rsid w:val="17671DD7"/>
    <w:rsid w:val="1767428D"/>
    <w:rsid w:val="17681DB3"/>
    <w:rsid w:val="17696E04"/>
    <w:rsid w:val="176A5B2B"/>
    <w:rsid w:val="17705BF0"/>
    <w:rsid w:val="17712A16"/>
    <w:rsid w:val="177249E0"/>
    <w:rsid w:val="1772678E"/>
    <w:rsid w:val="1773037A"/>
    <w:rsid w:val="17743AD4"/>
    <w:rsid w:val="17766CFB"/>
    <w:rsid w:val="17795D6E"/>
    <w:rsid w:val="177C2B6D"/>
    <w:rsid w:val="177D585E"/>
    <w:rsid w:val="177E3384"/>
    <w:rsid w:val="17800EAB"/>
    <w:rsid w:val="178070FD"/>
    <w:rsid w:val="17884203"/>
    <w:rsid w:val="17885842"/>
    <w:rsid w:val="178A2532"/>
    <w:rsid w:val="178A2ACA"/>
    <w:rsid w:val="178D1819"/>
    <w:rsid w:val="178F7340"/>
    <w:rsid w:val="17935082"/>
    <w:rsid w:val="17936E30"/>
    <w:rsid w:val="17953B5F"/>
    <w:rsid w:val="1796247C"/>
    <w:rsid w:val="17966920"/>
    <w:rsid w:val="1798728D"/>
    <w:rsid w:val="17996410"/>
    <w:rsid w:val="179E7583"/>
    <w:rsid w:val="17A27073"/>
    <w:rsid w:val="17A32DEB"/>
    <w:rsid w:val="17A4103D"/>
    <w:rsid w:val="17A76437"/>
    <w:rsid w:val="17A80401"/>
    <w:rsid w:val="17AA23CB"/>
    <w:rsid w:val="17AA6D72"/>
    <w:rsid w:val="17B042F1"/>
    <w:rsid w:val="17B15508"/>
    <w:rsid w:val="17B172B6"/>
    <w:rsid w:val="17B44FF8"/>
    <w:rsid w:val="17B77F43"/>
    <w:rsid w:val="17BB1EE3"/>
    <w:rsid w:val="17C23271"/>
    <w:rsid w:val="17C31582"/>
    <w:rsid w:val="17C4465B"/>
    <w:rsid w:val="17C46792"/>
    <w:rsid w:val="17C84600"/>
    <w:rsid w:val="17CC2342"/>
    <w:rsid w:val="17D10D96"/>
    <w:rsid w:val="17D11706"/>
    <w:rsid w:val="17D348ED"/>
    <w:rsid w:val="17D3547E"/>
    <w:rsid w:val="17D411F6"/>
    <w:rsid w:val="17D631C0"/>
    <w:rsid w:val="17D74C08"/>
    <w:rsid w:val="17D82A95"/>
    <w:rsid w:val="17DD62FD"/>
    <w:rsid w:val="17E23913"/>
    <w:rsid w:val="17E256C1"/>
    <w:rsid w:val="17E331AB"/>
    <w:rsid w:val="17E4768B"/>
    <w:rsid w:val="17E56F60"/>
    <w:rsid w:val="17E92EF4"/>
    <w:rsid w:val="17E94CA2"/>
    <w:rsid w:val="17EA0A1A"/>
    <w:rsid w:val="17EE050A"/>
    <w:rsid w:val="17EE22B8"/>
    <w:rsid w:val="17F031FC"/>
    <w:rsid w:val="17F51899"/>
    <w:rsid w:val="17F673BF"/>
    <w:rsid w:val="17F93E0B"/>
    <w:rsid w:val="17FD3F0D"/>
    <w:rsid w:val="17FD6111"/>
    <w:rsid w:val="17FE0021"/>
    <w:rsid w:val="18023FB5"/>
    <w:rsid w:val="18040CDB"/>
    <w:rsid w:val="1807337A"/>
    <w:rsid w:val="180A1371"/>
    <w:rsid w:val="180A4C18"/>
    <w:rsid w:val="180C273E"/>
    <w:rsid w:val="180D6418"/>
    <w:rsid w:val="180E64B6"/>
    <w:rsid w:val="181331C9"/>
    <w:rsid w:val="1816180F"/>
    <w:rsid w:val="181635BD"/>
    <w:rsid w:val="181810E3"/>
    <w:rsid w:val="181B0BD3"/>
    <w:rsid w:val="181F6915"/>
    <w:rsid w:val="182061EA"/>
    <w:rsid w:val="18215C80"/>
    <w:rsid w:val="18241ACE"/>
    <w:rsid w:val="18245CDA"/>
    <w:rsid w:val="182633AB"/>
    <w:rsid w:val="18277578"/>
    <w:rsid w:val="18282994"/>
    <w:rsid w:val="182C1032"/>
    <w:rsid w:val="182C2DE0"/>
    <w:rsid w:val="182C2E31"/>
    <w:rsid w:val="182E0907"/>
    <w:rsid w:val="182F10F1"/>
    <w:rsid w:val="182F467F"/>
    <w:rsid w:val="18302C42"/>
    <w:rsid w:val="183103F7"/>
    <w:rsid w:val="183323C1"/>
    <w:rsid w:val="18365B35"/>
    <w:rsid w:val="18383533"/>
    <w:rsid w:val="183879D7"/>
    <w:rsid w:val="183A54FD"/>
    <w:rsid w:val="183B3024"/>
    <w:rsid w:val="183C74C7"/>
    <w:rsid w:val="183D4FEE"/>
    <w:rsid w:val="18414ADE"/>
    <w:rsid w:val="18441ED8"/>
    <w:rsid w:val="184665A9"/>
    <w:rsid w:val="18477C1A"/>
    <w:rsid w:val="184805D1"/>
    <w:rsid w:val="184E2D57"/>
    <w:rsid w:val="1850222C"/>
    <w:rsid w:val="185145F5"/>
    <w:rsid w:val="185A16FC"/>
    <w:rsid w:val="185D743E"/>
    <w:rsid w:val="185F457F"/>
    <w:rsid w:val="18620F11"/>
    <w:rsid w:val="186617A0"/>
    <w:rsid w:val="18695DE3"/>
    <w:rsid w:val="18707171"/>
    <w:rsid w:val="18722EE9"/>
    <w:rsid w:val="187325D8"/>
    <w:rsid w:val="187355C6"/>
    <w:rsid w:val="18786026"/>
    <w:rsid w:val="187B51E7"/>
    <w:rsid w:val="187C5B16"/>
    <w:rsid w:val="187F73B4"/>
    <w:rsid w:val="1885001A"/>
    <w:rsid w:val="18891FE1"/>
    <w:rsid w:val="188C387F"/>
    <w:rsid w:val="188D7D23"/>
    <w:rsid w:val="188E5849"/>
    <w:rsid w:val="1890511D"/>
    <w:rsid w:val="18910E95"/>
    <w:rsid w:val="18925671"/>
    <w:rsid w:val="189310B2"/>
    <w:rsid w:val="18950986"/>
    <w:rsid w:val="189835B5"/>
    <w:rsid w:val="18A1557C"/>
    <w:rsid w:val="18A24E51"/>
    <w:rsid w:val="18A32F63"/>
    <w:rsid w:val="18A443F3"/>
    <w:rsid w:val="18A70D35"/>
    <w:rsid w:val="18AA6B24"/>
    <w:rsid w:val="18AB01A9"/>
    <w:rsid w:val="18AB63FB"/>
    <w:rsid w:val="18AE1A47"/>
    <w:rsid w:val="18B51028"/>
    <w:rsid w:val="18BA6C2F"/>
    <w:rsid w:val="18BD7EDC"/>
    <w:rsid w:val="18BF1EA7"/>
    <w:rsid w:val="18BF5A03"/>
    <w:rsid w:val="18C179CD"/>
    <w:rsid w:val="18C272A1"/>
    <w:rsid w:val="18C837EE"/>
    <w:rsid w:val="18C94AD3"/>
    <w:rsid w:val="18CC709A"/>
    <w:rsid w:val="18CD45C3"/>
    <w:rsid w:val="18CE5C46"/>
    <w:rsid w:val="18D25736"/>
    <w:rsid w:val="18D3114A"/>
    <w:rsid w:val="18D45952"/>
    <w:rsid w:val="18D47700"/>
    <w:rsid w:val="18D56FD4"/>
    <w:rsid w:val="18D92F68"/>
    <w:rsid w:val="18DA283C"/>
    <w:rsid w:val="18DE232D"/>
    <w:rsid w:val="18E216F1"/>
    <w:rsid w:val="18E24C39"/>
    <w:rsid w:val="18E5190D"/>
    <w:rsid w:val="18E831AB"/>
    <w:rsid w:val="18E86D07"/>
    <w:rsid w:val="18EB2C9C"/>
    <w:rsid w:val="18ED431E"/>
    <w:rsid w:val="18F338FE"/>
    <w:rsid w:val="18F77CFC"/>
    <w:rsid w:val="18FC63CC"/>
    <w:rsid w:val="18FE29CF"/>
    <w:rsid w:val="19053A90"/>
    <w:rsid w:val="190653E0"/>
    <w:rsid w:val="19067AD5"/>
    <w:rsid w:val="19087540"/>
    <w:rsid w:val="190A17F9"/>
    <w:rsid w:val="190A2398"/>
    <w:rsid w:val="190A3122"/>
    <w:rsid w:val="191044B0"/>
    <w:rsid w:val="1910625E"/>
    <w:rsid w:val="19197809"/>
    <w:rsid w:val="191C10A7"/>
    <w:rsid w:val="19202945"/>
    <w:rsid w:val="192166BD"/>
    <w:rsid w:val="19216C57"/>
    <w:rsid w:val="19232435"/>
    <w:rsid w:val="192341E3"/>
    <w:rsid w:val="19235F91"/>
    <w:rsid w:val="19241D0A"/>
    <w:rsid w:val="192449E3"/>
    <w:rsid w:val="19245A6B"/>
    <w:rsid w:val="19277699"/>
    <w:rsid w:val="19297320"/>
    <w:rsid w:val="192A5572"/>
    <w:rsid w:val="192B12EA"/>
    <w:rsid w:val="1931674C"/>
    <w:rsid w:val="19333619"/>
    <w:rsid w:val="1934019F"/>
    <w:rsid w:val="19357C9E"/>
    <w:rsid w:val="19371A3D"/>
    <w:rsid w:val="193948C5"/>
    <w:rsid w:val="193C7053"/>
    <w:rsid w:val="193E101D"/>
    <w:rsid w:val="19404D95"/>
    <w:rsid w:val="19434886"/>
    <w:rsid w:val="19445F08"/>
    <w:rsid w:val="194505FE"/>
    <w:rsid w:val="19481E9C"/>
    <w:rsid w:val="19483C4A"/>
    <w:rsid w:val="194D26EB"/>
    <w:rsid w:val="194F6D87"/>
    <w:rsid w:val="19540841"/>
    <w:rsid w:val="19570331"/>
    <w:rsid w:val="195C2E49"/>
    <w:rsid w:val="195E346D"/>
    <w:rsid w:val="195E521C"/>
    <w:rsid w:val="196071E6"/>
    <w:rsid w:val="196842EC"/>
    <w:rsid w:val="196A7A10"/>
    <w:rsid w:val="196B7938"/>
    <w:rsid w:val="196C2483"/>
    <w:rsid w:val="196D1903"/>
    <w:rsid w:val="196D1AD9"/>
    <w:rsid w:val="196D545F"/>
    <w:rsid w:val="196E7E2F"/>
    <w:rsid w:val="196F11D7"/>
    <w:rsid w:val="19771D42"/>
    <w:rsid w:val="19810F0A"/>
    <w:rsid w:val="198509FA"/>
    <w:rsid w:val="19856C4C"/>
    <w:rsid w:val="198A4263"/>
    <w:rsid w:val="198A6011"/>
    <w:rsid w:val="198A7DBF"/>
    <w:rsid w:val="198C7FDB"/>
    <w:rsid w:val="19915F2B"/>
    <w:rsid w:val="19924659"/>
    <w:rsid w:val="19945255"/>
    <w:rsid w:val="199724DC"/>
    <w:rsid w:val="199B6470"/>
    <w:rsid w:val="199E673F"/>
    <w:rsid w:val="199F74A2"/>
    <w:rsid w:val="19A05834"/>
    <w:rsid w:val="19A30E80"/>
    <w:rsid w:val="19AC242B"/>
    <w:rsid w:val="19AC5F87"/>
    <w:rsid w:val="19AE61A3"/>
    <w:rsid w:val="19AF5A77"/>
    <w:rsid w:val="19B412DF"/>
    <w:rsid w:val="19B72B7E"/>
    <w:rsid w:val="19BB4CF5"/>
    <w:rsid w:val="19BE5294"/>
    <w:rsid w:val="19C06BAC"/>
    <w:rsid w:val="19C37774"/>
    <w:rsid w:val="19CA6B54"/>
    <w:rsid w:val="19CF1C75"/>
    <w:rsid w:val="19D124FD"/>
    <w:rsid w:val="19D35C0A"/>
    <w:rsid w:val="19D63004"/>
    <w:rsid w:val="19DB4ABE"/>
    <w:rsid w:val="19DB686C"/>
    <w:rsid w:val="19DD0836"/>
    <w:rsid w:val="19DD0CF1"/>
    <w:rsid w:val="19DD25E4"/>
    <w:rsid w:val="19DD53D7"/>
    <w:rsid w:val="19E00326"/>
    <w:rsid w:val="19E15BCC"/>
    <w:rsid w:val="19E27BFB"/>
    <w:rsid w:val="19E35721"/>
    <w:rsid w:val="19E55A05"/>
    <w:rsid w:val="19E613F2"/>
    <w:rsid w:val="19EA2F53"/>
    <w:rsid w:val="19EE7B83"/>
    <w:rsid w:val="19EF056A"/>
    <w:rsid w:val="19F32E99"/>
    <w:rsid w:val="19F33BB6"/>
    <w:rsid w:val="19F56315"/>
    <w:rsid w:val="19F93196"/>
    <w:rsid w:val="19FE07AD"/>
    <w:rsid w:val="1A04497A"/>
    <w:rsid w:val="1A07072A"/>
    <w:rsid w:val="1A0758B3"/>
    <w:rsid w:val="1A09570F"/>
    <w:rsid w:val="1A0C2EC9"/>
    <w:rsid w:val="1A0D279E"/>
    <w:rsid w:val="1A0E09F0"/>
    <w:rsid w:val="1A0F4768"/>
    <w:rsid w:val="1A116732"/>
    <w:rsid w:val="1A1324AA"/>
    <w:rsid w:val="1A1816AF"/>
    <w:rsid w:val="1A182DF0"/>
    <w:rsid w:val="1A1A1BD8"/>
    <w:rsid w:val="1A1F2BFD"/>
    <w:rsid w:val="1A1F492F"/>
    <w:rsid w:val="1A2A3350"/>
    <w:rsid w:val="1A2B51A8"/>
    <w:rsid w:val="1A2C26F6"/>
    <w:rsid w:val="1A2C356C"/>
    <w:rsid w:val="1A2C70C8"/>
    <w:rsid w:val="1A304E0A"/>
    <w:rsid w:val="1A3146DE"/>
    <w:rsid w:val="1A332204"/>
    <w:rsid w:val="1A3366A8"/>
    <w:rsid w:val="1A345F7C"/>
    <w:rsid w:val="1A352420"/>
    <w:rsid w:val="1A385A6D"/>
    <w:rsid w:val="1A395FF6"/>
    <w:rsid w:val="1A3B37AF"/>
    <w:rsid w:val="1A3B730B"/>
    <w:rsid w:val="1A404921"/>
    <w:rsid w:val="1A4408B5"/>
    <w:rsid w:val="1A444411"/>
    <w:rsid w:val="1A45071C"/>
    <w:rsid w:val="1A46472D"/>
    <w:rsid w:val="1A4772FE"/>
    <w:rsid w:val="1A49428D"/>
    <w:rsid w:val="1A497C7A"/>
    <w:rsid w:val="1A4A57A0"/>
    <w:rsid w:val="1A4C3608"/>
    <w:rsid w:val="1A4E5290"/>
    <w:rsid w:val="1A512FD2"/>
    <w:rsid w:val="1A562397"/>
    <w:rsid w:val="1A5B79AD"/>
    <w:rsid w:val="1A654388"/>
    <w:rsid w:val="1A670100"/>
    <w:rsid w:val="1A693E78"/>
    <w:rsid w:val="1A6D736B"/>
    <w:rsid w:val="1A7016AA"/>
    <w:rsid w:val="1A732F49"/>
    <w:rsid w:val="1A74631B"/>
    <w:rsid w:val="1A750A6F"/>
    <w:rsid w:val="1A766595"/>
    <w:rsid w:val="1A78230D"/>
    <w:rsid w:val="1A7F18ED"/>
    <w:rsid w:val="1A80748F"/>
    <w:rsid w:val="1A82318C"/>
    <w:rsid w:val="1A855B5F"/>
    <w:rsid w:val="1A895970"/>
    <w:rsid w:val="1A8970B1"/>
    <w:rsid w:val="1A8B2040"/>
    <w:rsid w:val="1A8C7B66"/>
    <w:rsid w:val="1A951111"/>
    <w:rsid w:val="1A954C6D"/>
    <w:rsid w:val="1A956B0D"/>
    <w:rsid w:val="1A966AE4"/>
    <w:rsid w:val="1A974E89"/>
    <w:rsid w:val="1A9802E9"/>
    <w:rsid w:val="1A9829AF"/>
    <w:rsid w:val="1A9A6727"/>
    <w:rsid w:val="1A9A68F5"/>
    <w:rsid w:val="1A9A77F6"/>
    <w:rsid w:val="1A9D2818"/>
    <w:rsid w:val="1A9E141F"/>
    <w:rsid w:val="1AA42578"/>
    <w:rsid w:val="1AA90718"/>
    <w:rsid w:val="1AAA63EA"/>
    <w:rsid w:val="1AB07CF9"/>
    <w:rsid w:val="1AB23A71"/>
    <w:rsid w:val="1AB358A6"/>
    <w:rsid w:val="1AB71087"/>
    <w:rsid w:val="1ABA2925"/>
    <w:rsid w:val="1AC07876"/>
    <w:rsid w:val="1AC612CA"/>
    <w:rsid w:val="1AC6751C"/>
    <w:rsid w:val="1AC75E8C"/>
    <w:rsid w:val="1AC81973"/>
    <w:rsid w:val="1AC90DBB"/>
    <w:rsid w:val="1AC94917"/>
    <w:rsid w:val="1ACB068F"/>
    <w:rsid w:val="1ACB68E1"/>
    <w:rsid w:val="1ACD4355"/>
    <w:rsid w:val="1ACE1BE3"/>
    <w:rsid w:val="1AD27C6F"/>
    <w:rsid w:val="1AD559B1"/>
    <w:rsid w:val="1AD67034"/>
    <w:rsid w:val="1ADC6A1D"/>
    <w:rsid w:val="1ADC6D40"/>
    <w:rsid w:val="1AE23C2A"/>
    <w:rsid w:val="1AE436C5"/>
    <w:rsid w:val="1AEC6857"/>
    <w:rsid w:val="1AEE0821"/>
    <w:rsid w:val="1AEE6CA4"/>
    <w:rsid w:val="1AEF6A73"/>
    <w:rsid w:val="1AF06347"/>
    <w:rsid w:val="1AF220BF"/>
    <w:rsid w:val="1AF47500"/>
    <w:rsid w:val="1AF775C2"/>
    <w:rsid w:val="1AFA0F74"/>
    <w:rsid w:val="1AFA5418"/>
    <w:rsid w:val="1AFC1190"/>
    <w:rsid w:val="1AFC4CEC"/>
    <w:rsid w:val="1B010674"/>
    <w:rsid w:val="1B043BA1"/>
    <w:rsid w:val="1B046FF5"/>
    <w:rsid w:val="1B071C31"/>
    <w:rsid w:val="1B0818E3"/>
    <w:rsid w:val="1B0B3181"/>
    <w:rsid w:val="1B0B4F2F"/>
    <w:rsid w:val="1B0C6C17"/>
    <w:rsid w:val="1B0D514B"/>
    <w:rsid w:val="1B0E3EDC"/>
    <w:rsid w:val="1B102545"/>
    <w:rsid w:val="1B155DAE"/>
    <w:rsid w:val="1B183D2A"/>
    <w:rsid w:val="1B193AF0"/>
    <w:rsid w:val="1B195CB1"/>
    <w:rsid w:val="1B1C538E"/>
    <w:rsid w:val="1B1E1106"/>
    <w:rsid w:val="1B1F09DB"/>
    <w:rsid w:val="1B2129A5"/>
    <w:rsid w:val="1B23671D"/>
    <w:rsid w:val="1B244243"/>
    <w:rsid w:val="1B245FF1"/>
    <w:rsid w:val="1B252495"/>
    <w:rsid w:val="1B261D69"/>
    <w:rsid w:val="1B285AE1"/>
    <w:rsid w:val="1B2B104C"/>
    <w:rsid w:val="1B2E6E70"/>
    <w:rsid w:val="1B3A5814"/>
    <w:rsid w:val="1B3B1CB8"/>
    <w:rsid w:val="1B3F107D"/>
    <w:rsid w:val="1B423FAF"/>
    <w:rsid w:val="1B430B6D"/>
    <w:rsid w:val="1B4504E9"/>
    <w:rsid w:val="1B4548E5"/>
    <w:rsid w:val="1B481CDF"/>
    <w:rsid w:val="1B4D19EC"/>
    <w:rsid w:val="1B4E4DE8"/>
    <w:rsid w:val="1B520DB0"/>
    <w:rsid w:val="1B527002"/>
    <w:rsid w:val="1B530478"/>
    <w:rsid w:val="1B542D7A"/>
    <w:rsid w:val="1B544B28"/>
    <w:rsid w:val="1B5B5EB7"/>
    <w:rsid w:val="1B5E7755"/>
    <w:rsid w:val="1B5F527B"/>
    <w:rsid w:val="1B60171F"/>
    <w:rsid w:val="1B684130"/>
    <w:rsid w:val="1B687FD1"/>
    <w:rsid w:val="1B6B22AD"/>
    <w:rsid w:val="1B707488"/>
    <w:rsid w:val="1B723200"/>
    <w:rsid w:val="1B746F78"/>
    <w:rsid w:val="1B753202"/>
    <w:rsid w:val="1B772383"/>
    <w:rsid w:val="1B7900EB"/>
    <w:rsid w:val="1B79458F"/>
    <w:rsid w:val="1B7A20B5"/>
    <w:rsid w:val="1B7B0307"/>
    <w:rsid w:val="1B7C5E2D"/>
    <w:rsid w:val="1B7C7BDB"/>
    <w:rsid w:val="1B7E3953"/>
    <w:rsid w:val="1B811695"/>
    <w:rsid w:val="1B851185"/>
    <w:rsid w:val="1B852F33"/>
    <w:rsid w:val="1B874C23"/>
    <w:rsid w:val="1B8B6070"/>
    <w:rsid w:val="1B8F3DB2"/>
    <w:rsid w:val="1B903686"/>
    <w:rsid w:val="1B917B2A"/>
    <w:rsid w:val="1B9237FE"/>
    <w:rsid w:val="1B944F25"/>
    <w:rsid w:val="1B950C9D"/>
    <w:rsid w:val="1B9E3FF5"/>
    <w:rsid w:val="1B9F38C9"/>
    <w:rsid w:val="1BA01B1B"/>
    <w:rsid w:val="1BA13A13"/>
    <w:rsid w:val="1BA2295D"/>
    <w:rsid w:val="1BA710FC"/>
    <w:rsid w:val="1BA84E74"/>
    <w:rsid w:val="1BA9772A"/>
    <w:rsid w:val="1BAB226E"/>
    <w:rsid w:val="1BAF6202"/>
    <w:rsid w:val="1BB05D66"/>
    <w:rsid w:val="1BB9498B"/>
    <w:rsid w:val="1BBB45BA"/>
    <w:rsid w:val="1BBE1FA1"/>
    <w:rsid w:val="1BC021BE"/>
    <w:rsid w:val="1BC03F6C"/>
    <w:rsid w:val="1BC17CE4"/>
    <w:rsid w:val="1BC25F36"/>
    <w:rsid w:val="1BC616CD"/>
    <w:rsid w:val="1BC670A8"/>
    <w:rsid w:val="1BC752FA"/>
    <w:rsid w:val="1BCC6609"/>
    <w:rsid w:val="1BCD48DA"/>
    <w:rsid w:val="1BCE7E5F"/>
    <w:rsid w:val="1BD167E0"/>
    <w:rsid w:val="1BD33CD1"/>
    <w:rsid w:val="1BDA1026"/>
    <w:rsid w:val="1BDD7954"/>
    <w:rsid w:val="1BDE0896"/>
    <w:rsid w:val="1BE20386"/>
    <w:rsid w:val="1BE30BF5"/>
    <w:rsid w:val="1BE55780"/>
    <w:rsid w:val="1BE60CB7"/>
    <w:rsid w:val="1BEA2D97"/>
    <w:rsid w:val="1BEF2AA3"/>
    <w:rsid w:val="1BF12377"/>
    <w:rsid w:val="1BF6798D"/>
    <w:rsid w:val="1BF81957"/>
    <w:rsid w:val="1BFA464A"/>
    <w:rsid w:val="1BFB4FA4"/>
    <w:rsid w:val="1C024584"/>
    <w:rsid w:val="1C0876C1"/>
    <w:rsid w:val="1C0A00B2"/>
    <w:rsid w:val="1C0A6AB2"/>
    <w:rsid w:val="1C0D3E62"/>
    <w:rsid w:val="1C0F0A4F"/>
    <w:rsid w:val="1C0F2CE1"/>
    <w:rsid w:val="1C0F4EF3"/>
    <w:rsid w:val="1C112A19"/>
    <w:rsid w:val="1C194FD6"/>
    <w:rsid w:val="1C1B3898"/>
    <w:rsid w:val="1C1B5646"/>
    <w:rsid w:val="1C1B6C4F"/>
    <w:rsid w:val="1C202C5C"/>
    <w:rsid w:val="1C250273"/>
    <w:rsid w:val="1C273FEB"/>
    <w:rsid w:val="1C281B11"/>
    <w:rsid w:val="1C2C1601"/>
    <w:rsid w:val="1C2E35CB"/>
    <w:rsid w:val="1C2F10F1"/>
    <w:rsid w:val="1C2F4C4D"/>
    <w:rsid w:val="1C314E69"/>
    <w:rsid w:val="1C33473D"/>
    <w:rsid w:val="1C362480"/>
    <w:rsid w:val="1C395ACC"/>
    <w:rsid w:val="1C3A1F70"/>
    <w:rsid w:val="1C3A430F"/>
    <w:rsid w:val="1C3B7A96"/>
    <w:rsid w:val="1C3D736A"/>
    <w:rsid w:val="1C3E1334"/>
    <w:rsid w:val="1C455CA5"/>
    <w:rsid w:val="1C484ACE"/>
    <w:rsid w:val="1C4921B3"/>
    <w:rsid w:val="1C4C57FF"/>
    <w:rsid w:val="1C4C7F0F"/>
    <w:rsid w:val="1C4E1577"/>
    <w:rsid w:val="1C4F709D"/>
    <w:rsid w:val="1C503005"/>
    <w:rsid w:val="1C533032"/>
    <w:rsid w:val="1C59115B"/>
    <w:rsid w:val="1C5D5C5E"/>
    <w:rsid w:val="1C5E5533"/>
    <w:rsid w:val="1C6012AB"/>
    <w:rsid w:val="1C641230"/>
    <w:rsid w:val="1C650A0C"/>
    <w:rsid w:val="1C662D65"/>
    <w:rsid w:val="1C6A3ED7"/>
    <w:rsid w:val="1C6C40F3"/>
    <w:rsid w:val="1C6E7533"/>
    <w:rsid w:val="1C71170A"/>
    <w:rsid w:val="1C73131A"/>
    <w:rsid w:val="1C732145"/>
    <w:rsid w:val="1C750501"/>
    <w:rsid w:val="1C76287C"/>
    <w:rsid w:val="1C7725EE"/>
    <w:rsid w:val="1C772E21"/>
    <w:rsid w:val="1C774562"/>
    <w:rsid w:val="1C784846"/>
    <w:rsid w:val="1C7D3C0B"/>
    <w:rsid w:val="1C8165C5"/>
    <w:rsid w:val="1C821221"/>
    <w:rsid w:val="1C827295"/>
    <w:rsid w:val="1C8A6328"/>
    <w:rsid w:val="1C8E7BC6"/>
    <w:rsid w:val="1C8F10A8"/>
    <w:rsid w:val="1C907DE2"/>
    <w:rsid w:val="1C91163C"/>
    <w:rsid w:val="1C940F54"/>
    <w:rsid w:val="1C9553F8"/>
    <w:rsid w:val="1C976DEE"/>
    <w:rsid w:val="1C9816DF"/>
    <w:rsid w:val="1C9A2A0F"/>
    <w:rsid w:val="1C9B22E3"/>
    <w:rsid w:val="1C9F6277"/>
    <w:rsid w:val="1CA078F9"/>
    <w:rsid w:val="1CA81C4F"/>
    <w:rsid w:val="1CA9243B"/>
    <w:rsid w:val="1CAB3482"/>
    <w:rsid w:val="1CB33AD0"/>
    <w:rsid w:val="1CB3762C"/>
    <w:rsid w:val="1CBC0BD7"/>
    <w:rsid w:val="1CBD04AB"/>
    <w:rsid w:val="1CC23D13"/>
    <w:rsid w:val="1CC45CDD"/>
    <w:rsid w:val="1CC47A8B"/>
    <w:rsid w:val="1CC950A2"/>
    <w:rsid w:val="1CCB0E1A"/>
    <w:rsid w:val="1CCB1BEA"/>
    <w:rsid w:val="1CCE583F"/>
    <w:rsid w:val="1CD00BDB"/>
    <w:rsid w:val="1CD37CCF"/>
    <w:rsid w:val="1CD81789"/>
    <w:rsid w:val="1CD855CD"/>
    <w:rsid w:val="1CDC4DD5"/>
    <w:rsid w:val="1CDD28FB"/>
    <w:rsid w:val="1CDF6BDD"/>
    <w:rsid w:val="1CE1063D"/>
    <w:rsid w:val="1CE14D19"/>
    <w:rsid w:val="1CE343B6"/>
    <w:rsid w:val="1CE75528"/>
    <w:rsid w:val="1CEB326A"/>
    <w:rsid w:val="1CEB6DC6"/>
    <w:rsid w:val="1CEE4B08"/>
    <w:rsid w:val="1CF33ECD"/>
    <w:rsid w:val="1CF35935"/>
    <w:rsid w:val="1CF540E9"/>
    <w:rsid w:val="1CF73540"/>
    <w:rsid w:val="1CFC0FD3"/>
    <w:rsid w:val="1CFF2872"/>
    <w:rsid w:val="1D0B1216"/>
    <w:rsid w:val="1D1722B1"/>
    <w:rsid w:val="1D17405F"/>
    <w:rsid w:val="1D1A36B1"/>
    <w:rsid w:val="1D1C78C7"/>
    <w:rsid w:val="1D1D0BA2"/>
    <w:rsid w:val="1D1D0F4A"/>
    <w:rsid w:val="1D1D719C"/>
    <w:rsid w:val="1D1F1166"/>
    <w:rsid w:val="1D216C8C"/>
    <w:rsid w:val="1D241D81"/>
    <w:rsid w:val="1D266050"/>
    <w:rsid w:val="1D2B4636"/>
    <w:rsid w:val="1D2C69D2"/>
    <w:rsid w:val="1D2E3157"/>
    <w:rsid w:val="1D331864"/>
    <w:rsid w:val="1D33466C"/>
    <w:rsid w:val="1D342403"/>
    <w:rsid w:val="1D37025D"/>
    <w:rsid w:val="1D374356"/>
    <w:rsid w:val="1D3C5874"/>
    <w:rsid w:val="1D3E15EC"/>
    <w:rsid w:val="1D3F7112"/>
    <w:rsid w:val="1D412E8A"/>
    <w:rsid w:val="1D413DDA"/>
    <w:rsid w:val="1D434E54"/>
    <w:rsid w:val="1D444728"/>
    <w:rsid w:val="1D484219"/>
    <w:rsid w:val="1D4D7A81"/>
    <w:rsid w:val="1D4E55A7"/>
    <w:rsid w:val="1D501E4C"/>
    <w:rsid w:val="1D526E45"/>
    <w:rsid w:val="1D556936"/>
    <w:rsid w:val="1D570A82"/>
    <w:rsid w:val="1D57445C"/>
    <w:rsid w:val="1D577E6B"/>
    <w:rsid w:val="1D5801D4"/>
    <w:rsid w:val="1D594678"/>
    <w:rsid w:val="1D61177E"/>
    <w:rsid w:val="1D656460"/>
    <w:rsid w:val="1D660B43"/>
    <w:rsid w:val="1D6E17A5"/>
    <w:rsid w:val="1D6F3E9B"/>
    <w:rsid w:val="1D6F5C49"/>
    <w:rsid w:val="1D7154E5"/>
    <w:rsid w:val="1D725739"/>
    <w:rsid w:val="1D743260"/>
    <w:rsid w:val="1D76522A"/>
    <w:rsid w:val="1D7B2840"/>
    <w:rsid w:val="1D7E40DE"/>
    <w:rsid w:val="1D882867"/>
    <w:rsid w:val="1D8B2357"/>
    <w:rsid w:val="1D8B67FB"/>
    <w:rsid w:val="1D905BC0"/>
    <w:rsid w:val="1D921938"/>
    <w:rsid w:val="1D94745E"/>
    <w:rsid w:val="1D950A24"/>
    <w:rsid w:val="1D952165"/>
    <w:rsid w:val="1D9B4C90"/>
    <w:rsid w:val="1DA022A7"/>
    <w:rsid w:val="1DA10708"/>
    <w:rsid w:val="1DA530EA"/>
    <w:rsid w:val="1DAA7B30"/>
    <w:rsid w:val="1DAB47A7"/>
    <w:rsid w:val="1DAD49C3"/>
    <w:rsid w:val="1DAF24EA"/>
    <w:rsid w:val="1DAF4298"/>
    <w:rsid w:val="1DAF4CFD"/>
    <w:rsid w:val="1DB00010"/>
    <w:rsid w:val="1DB4365C"/>
    <w:rsid w:val="1DB4543D"/>
    <w:rsid w:val="1DB775F0"/>
    <w:rsid w:val="1DBC0763"/>
    <w:rsid w:val="1DBD4989"/>
    <w:rsid w:val="1DBE272D"/>
    <w:rsid w:val="1DBE44DB"/>
    <w:rsid w:val="1DBE55F4"/>
    <w:rsid w:val="1DC00253"/>
    <w:rsid w:val="1DC1221D"/>
    <w:rsid w:val="1DC53ABB"/>
    <w:rsid w:val="1DC615E1"/>
    <w:rsid w:val="1DC85AE6"/>
    <w:rsid w:val="1DCA2E80"/>
    <w:rsid w:val="1DCA3975"/>
    <w:rsid w:val="1DCB6BF8"/>
    <w:rsid w:val="1DCC309C"/>
    <w:rsid w:val="1DCC36C4"/>
    <w:rsid w:val="1DD12460"/>
    <w:rsid w:val="1DD26069"/>
    <w:rsid w:val="1DD957B9"/>
    <w:rsid w:val="1DDC0E05"/>
    <w:rsid w:val="1DDE692B"/>
    <w:rsid w:val="1DE101C9"/>
    <w:rsid w:val="1DE11A41"/>
    <w:rsid w:val="1DE2466D"/>
    <w:rsid w:val="1DE43C6F"/>
    <w:rsid w:val="1DE55F0B"/>
    <w:rsid w:val="1DE8432D"/>
    <w:rsid w:val="1DE859FC"/>
    <w:rsid w:val="1DE864D3"/>
    <w:rsid w:val="1DE96EFE"/>
    <w:rsid w:val="1DEA7DBD"/>
    <w:rsid w:val="1DEC729A"/>
    <w:rsid w:val="1DF3687A"/>
    <w:rsid w:val="1DF47EFC"/>
    <w:rsid w:val="1DFE0D7B"/>
    <w:rsid w:val="1DFE521F"/>
    <w:rsid w:val="1E012619"/>
    <w:rsid w:val="1E067C30"/>
    <w:rsid w:val="1E0B2298"/>
    <w:rsid w:val="1E110AAE"/>
    <w:rsid w:val="1E116D00"/>
    <w:rsid w:val="1E1257C2"/>
    <w:rsid w:val="1E1467F1"/>
    <w:rsid w:val="1E164317"/>
    <w:rsid w:val="1E1660C5"/>
    <w:rsid w:val="1E192F6A"/>
    <w:rsid w:val="1E1E141D"/>
    <w:rsid w:val="1E200CF1"/>
    <w:rsid w:val="1E205195"/>
    <w:rsid w:val="1E206812"/>
    <w:rsid w:val="1E210366"/>
    <w:rsid w:val="1E28404A"/>
    <w:rsid w:val="1E29229C"/>
    <w:rsid w:val="1E2A7DC2"/>
    <w:rsid w:val="1E2B6847"/>
    <w:rsid w:val="1E2C7696"/>
    <w:rsid w:val="1E2E78B2"/>
    <w:rsid w:val="1E3173A3"/>
    <w:rsid w:val="1E342448"/>
    <w:rsid w:val="1E3824DF"/>
    <w:rsid w:val="1E390005"/>
    <w:rsid w:val="1E391DB3"/>
    <w:rsid w:val="1E3B5B2B"/>
    <w:rsid w:val="1E3B66CA"/>
    <w:rsid w:val="1E403142"/>
    <w:rsid w:val="1E4058C9"/>
    <w:rsid w:val="1E42335E"/>
    <w:rsid w:val="1E4363C8"/>
    <w:rsid w:val="1E4638B9"/>
    <w:rsid w:val="1E4F5A7B"/>
    <w:rsid w:val="1E57048B"/>
    <w:rsid w:val="1E592455"/>
    <w:rsid w:val="1E594203"/>
    <w:rsid w:val="1E5974FD"/>
    <w:rsid w:val="1E5B7F7C"/>
    <w:rsid w:val="1E5D3CF4"/>
    <w:rsid w:val="1E5E181A"/>
    <w:rsid w:val="1E6037E4"/>
    <w:rsid w:val="1E616D7F"/>
    <w:rsid w:val="1E621950"/>
    <w:rsid w:val="1E635082"/>
    <w:rsid w:val="1E696B3C"/>
    <w:rsid w:val="1E6E5F01"/>
    <w:rsid w:val="1E6E7EF3"/>
    <w:rsid w:val="1E731769"/>
    <w:rsid w:val="1E77039E"/>
    <w:rsid w:val="1E7828DC"/>
    <w:rsid w:val="1E7D4396"/>
    <w:rsid w:val="1E7E516C"/>
    <w:rsid w:val="1E805C34"/>
    <w:rsid w:val="1E831280"/>
    <w:rsid w:val="1E8411D7"/>
    <w:rsid w:val="1E85149C"/>
    <w:rsid w:val="1E851D75"/>
    <w:rsid w:val="1E8737AD"/>
    <w:rsid w:val="1E8A47A7"/>
    <w:rsid w:val="1E8A6AB3"/>
    <w:rsid w:val="1E8C6387"/>
    <w:rsid w:val="1E8F1DFD"/>
    <w:rsid w:val="1E93334F"/>
    <w:rsid w:val="1E94203E"/>
    <w:rsid w:val="1E960FB4"/>
    <w:rsid w:val="1E966DDD"/>
    <w:rsid w:val="1E984D2C"/>
    <w:rsid w:val="1E990AA4"/>
    <w:rsid w:val="1E9A6CF6"/>
    <w:rsid w:val="1E9F430C"/>
    <w:rsid w:val="1EA0408B"/>
    <w:rsid w:val="1EA05AFE"/>
    <w:rsid w:val="1EA0669C"/>
    <w:rsid w:val="1EA27958"/>
    <w:rsid w:val="1EA336D1"/>
    <w:rsid w:val="1EAA2CB1"/>
    <w:rsid w:val="1EB31B66"/>
    <w:rsid w:val="1EB340DE"/>
    <w:rsid w:val="1EB43730"/>
    <w:rsid w:val="1EB661F5"/>
    <w:rsid w:val="1EBB0A1A"/>
    <w:rsid w:val="1EBB10CB"/>
    <w:rsid w:val="1EC2702E"/>
    <w:rsid w:val="1EC41FC5"/>
    <w:rsid w:val="1EC43D73"/>
    <w:rsid w:val="1EC73863"/>
    <w:rsid w:val="1EC91389"/>
    <w:rsid w:val="1ECA6EAF"/>
    <w:rsid w:val="1ECC70CB"/>
    <w:rsid w:val="1ED11F7E"/>
    <w:rsid w:val="1ED16490"/>
    <w:rsid w:val="1ED41ADC"/>
    <w:rsid w:val="1ED815CC"/>
    <w:rsid w:val="1ED85A70"/>
    <w:rsid w:val="1ED92F13"/>
    <w:rsid w:val="1EDA3596"/>
    <w:rsid w:val="1EDB10BC"/>
    <w:rsid w:val="1EDC07EA"/>
    <w:rsid w:val="1EDC75E7"/>
    <w:rsid w:val="1EDF41B4"/>
    <w:rsid w:val="1EE066D3"/>
    <w:rsid w:val="1EE2069D"/>
    <w:rsid w:val="1EE2244B"/>
    <w:rsid w:val="1EE461C3"/>
    <w:rsid w:val="1EE95587"/>
    <w:rsid w:val="1EEC32CA"/>
    <w:rsid w:val="1EF108E0"/>
    <w:rsid w:val="1EF1268E"/>
    <w:rsid w:val="1EF328AA"/>
    <w:rsid w:val="1EF503D0"/>
    <w:rsid w:val="1EF5217E"/>
    <w:rsid w:val="1EF82A21"/>
    <w:rsid w:val="1EF94842"/>
    <w:rsid w:val="1EFA398D"/>
    <w:rsid w:val="1EFB0233"/>
    <w:rsid w:val="1F016D75"/>
    <w:rsid w:val="1F0423C1"/>
    <w:rsid w:val="1F070103"/>
    <w:rsid w:val="1F071C53"/>
    <w:rsid w:val="1F0A3D6A"/>
    <w:rsid w:val="1F0B7BF4"/>
    <w:rsid w:val="1F0C1276"/>
    <w:rsid w:val="1F0D1F99"/>
    <w:rsid w:val="1F100D66"/>
    <w:rsid w:val="1F105BB3"/>
    <w:rsid w:val="1F130856"/>
    <w:rsid w:val="1F132604"/>
    <w:rsid w:val="1F15637C"/>
    <w:rsid w:val="1F1620F4"/>
    <w:rsid w:val="1F1B770B"/>
    <w:rsid w:val="1F1C595D"/>
    <w:rsid w:val="1F1D16D5"/>
    <w:rsid w:val="1F26058A"/>
    <w:rsid w:val="1F2667DB"/>
    <w:rsid w:val="1F282554"/>
    <w:rsid w:val="1F2B3DF2"/>
    <w:rsid w:val="1F2D7B6A"/>
    <w:rsid w:val="1F325180"/>
    <w:rsid w:val="1F330EF8"/>
    <w:rsid w:val="1F347697"/>
    <w:rsid w:val="1F354AA7"/>
    <w:rsid w:val="1F38650F"/>
    <w:rsid w:val="1F3A5DE3"/>
    <w:rsid w:val="1F443106"/>
    <w:rsid w:val="1F443B7C"/>
    <w:rsid w:val="1F494278"/>
    <w:rsid w:val="1F4B71D4"/>
    <w:rsid w:val="1F4E5D32"/>
    <w:rsid w:val="1F501AAA"/>
    <w:rsid w:val="1F5076F3"/>
    <w:rsid w:val="1F5305DE"/>
    <w:rsid w:val="1F531646"/>
    <w:rsid w:val="1F533349"/>
    <w:rsid w:val="1F536EA5"/>
    <w:rsid w:val="1F5570C1"/>
    <w:rsid w:val="1F58270D"/>
    <w:rsid w:val="1F615A66"/>
    <w:rsid w:val="1F617814"/>
    <w:rsid w:val="1F647304"/>
    <w:rsid w:val="1F677E3D"/>
    <w:rsid w:val="1F6D61B8"/>
    <w:rsid w:val="1F6F5AB9"/>
    <w:rsid w:val="1F751511"/>
    <w:rsid w:val="1F770DE5"/>
    <w:rsid w:val="1F777F18"/>
    <w:rsid w:val="1F7C464D"/>
    <w:rsid w:val="1F7E1B28"/>
    <w:rsid w:val="1F7F7C9A"/>
    <w:rsid w:val="1F8064FB"/>
    <w:rsid w:val="1F8461BD"/>
    <w:rsid w:val="1F86727A"/>
    <w:rsid w:val="1F884DA0"/>
    <w:rsid w:val="1F8A176C"/>
    <w:rsid w:val="1F8A5DA8"/>
    <w:rsid w:val="1F8B663F"/>
    <w:rsid w:val="1F8D23B7"/>
    <w:rsid w:val="1F901EA7"/>
    <w:rsid w:val="1F903C55"/>
    <w:rsid w:val="1F9130AA"/>
    <w:rsid w:val="1F930BDA"/>
    <w:rsid w:val="1F947BE9"/>
    <w:rsid w:val="1F971487"/>
    <w:rsid w:val="1F9E2816"/>
    <w:rsid w:val="1F9F033C"/>
    <w:rsid w:val="1F9F1BD7"/>
    <w:rsid w:val="1FA13150"/>
    <w:rsid w:val="1FA140B4"/>
    <w:rsid w:val="1FAA1E71"/>
    <w:rsid w:val="1FAB4F33"/>
    <w:rsid w:val="1FB46444"/>
    <w:rsid w:val="1FB57B5F"/>
    <w:rsid w:val="1FB738D7"/>
    <w:rsid w:val="1FB77434"/>
    <w:rsid w:val="1FB97650"/>
    <w:rsid w:val="1FBF453A"/>
    <w:rsid w:val="1FC57DA2"/>
    <w:rsid w:val="1FC63B1B"/>
    <w:rsid w:val="1FCD4EA9"/>
    <w:rsid w:val="1FCF6E73"/>
    <w:rsid w:val="1FD04999"/>
    <w:rsid w:val="1FD2426D"/>
    <w:rsid w:val="1FD53D5E"/>
    <w:rsid w:val="1FD77AD6"/>
    <w:rsid w:val="1FDF1459"/>
    <w:rsid w:val="1FE30229"/>
    <w:rsid w:val="1FE3647B"/>
    <w:rsid w:val="1FE5266B"/>
    <w:rsid w:val="1FE63CE8"/>
    <w:rsid w:val="1FE741BD"/>
    <w:rsid w:val="1FE87F35"/>
    <w:rsid w:val="1FEA7809"/>
    <w:rsid w:val="1FED72F9"/>
    <w:rsid w:val="1FEE40BC"/>
    <w:rsid w:val="1FEF4E1F"/>
    <w:rsid w:val="1FF22B62"/>
    <w:rsid w:val="1FF95C9E"/>
    <w:rsid w:val="1FFC35AD"/>
    <w:rsid w:val="1FFC753C"/>
    <w:rsid w:val="2000527E"/>
    <w:rsid w:val="20013309"/>
    <w:rsid w:val="20076707"/>
    <w:rsid w:val="20087C8F"/>
    <w:rsid w:val="200A54D4"/>
    <w:rsid w:val="200C59D1"/>
    <w:rsid w:val="200D799B"/>
    <w:rsid w:val="20102DFE"/>
    <w:rsid w:val="20104D96"/>
    <w:rsid w:val="20126D60"/>
    <w:rsid w:val="20166850"/>
    <w:rsid w:val="20176124"/>
    <w:rsid w:val="201A79C2"/>
    <w:rsid w:val="201B5C14"/>
    <w:rsid w:val="201B6A81"/>
    <w:rsid w:val="201E74B3"/>
    <w:rsid w:val="20210D51"/>
    <w:rsid w:val="20216FA3"/>
    <w:rsid w:val="20230F6D"/>
    <w:rsid w:val="202366A3"/>
    <w:rsid w:val="20256A93"/>
    <w:rsid w:val="20286583"/>
    <w:rsid w:val="202919B6"/>
    <w:rsid w:val="202A22FB"/>
    <w:rsid w:val="202F16C0"/>
    <w:rsid w:val="203171E6"/>
    <w:rsid w:val="203647FC"/>
    <w:rsid w:val="20384A18"/>
    <w:rsid w:val="203C5B8B"/>
    <w:rsid w:val="203D583D"/>
    <w:rsid w:val="203E5DA7"/>
    <w:rsid w:val="2040567B"/>
    <w:rsid w:val="20407429"/>
    <w:rsid w:val="204131A1"/>
    <w:rsid w:val="204607B7"/>
    <w:rsid w:val="20474C5B"/>
    <w:rsid w:val="204C2272"/>
    <w:rsid w:val="204F3B10"/>
    <w:rsid w:val="20515ADA"/>
    <w:rsid w:val="205253AE"/>
    <w:rsid w:val="205503AD"/>
    <w:rsid w:val="20560211"/>
    <w:rsid w:val="20566C4C"/>
    <w:rsid w:val="205B24B5"/>
    <w:rsid w:val="205D622D"/>
    <w:rsid w:val="205E01F7"/>
    <w:rsid w:val="205F2E5C"/>
    <w:rsid w:val="20604C45"/>
    <w:rsid w:val="20605D1D"/>
    <w:rsid w:val="206155F1"/>
    <w:rsid w:val="20621A95"/>
    <w:rsid w:val="20651585"/>
    <w:rsid w:val="206A26F8"/>
    <w:rsid w:val="206E043A"/>
    <w:rsid w:val="206F7D0E"/>
    <w:rsid w:val="207107CC"/>
    <w:rsid w:val="2074045F"/>
    <w:rsid w:val="207407CA"/>
    <w:rsid w:val="20744028"/>
    <w:rsid w:val="2076109D"/>
    <w:rsid w:val="20784E15"/>
    <w:rsid w:val="2079293B"/>
    <w:rsid w:val="207B1DBD"/>
    <w:rsid w:val="207D242B"/>
    <w:rsid w:val="207E5971"/>
    <w:rsid w:val="207F2647"/>
    <w:rsid w:val="20801F1B"/>
    <w:rsid w:val="20803CC9"/>
    <w:rsid w:val="20823EE5"/>
    <w:rsid w:val="208E5662"/>
    <w:rsid w:val="20920A4C"/>
    <w:rsid w:val="2096173F"/>
    <w:rsid w:val="20967991"/>
    <w:rsid w:val="2099122F"/>
    <w:rsid w:val="209B2E36"/>
    <w:rsid w:val="20A04CC0"/>
    <w:rsid w:val="20A21E92"/>
    <w:rsid w:val="20A26336"/>
    <w:rsid w:val="20A57BD4"/>
    <w:rsid w:val="20A756FA"/>
    <w:rsid w:val="20A774A8"/>
    <w:rsid w:val="20AA51EA"/>
    <w:rsid w:val="20AB6760"/>
    <w:rsid w:val="20AD4C4C"/>
    <w:rsid w:val="20AF1471"/>
    <w:rsid w:val="20B024DA"/>
    <w:rsid w:val="20B147CB"/>
    <w:rsid w:val="20B3409F"/>
    <w:rsid w:val="20B47E17"/>
    <w:rsid w:val="20B6486E"/>
    <w:rsid w:val="20B66206"/>
    <w:rsid w:val="20B9542D"/>
    <w:rsid w:val="20BE435D"/>
    <w:rsid w:val="20C0056A"/>
    <w:rsid w:val="20C31E08"/>
    <w:rsid w:val="20C91B14"/>
    <w:rsid w:val="20CA5FFD"/>
    <w:rsid w:val="20CC747B"/>
    <w:rsid w:val="20CE2C87"/>
    <w:rsid w:val="20D01727"/>
    <w:rsid w:val="20D02EA3"/>
    <w:rsid w:val="20D44015"/>
    <w:rsid w:val="20D64231"/>
    <w:rsid w:val="20E07ADB"/>
    <w:rsid w:val="20E437B2"/>
    <w:rsid w:val="20E73D48"/>
    <w:rsid w:val="20E83230"/>
    <w:rsid w:val="20E863F3"/>
    <w:rsid w:val="20EA48E7"/>
    <w:rsid w:val="20EB1A8B"/>
    <w:rsid w:val="20EE157B"/>
    <w:rsid w:val="20F2349D"/>
    <w:rsid w:val="20F36B91"/>
    <w:rsid w:val="20F87D04"/>
    <w:rsid w:val="20FA1B12"/>
    <w:rsid w:val="20FD531A"/>
    <w:rsid w:val="21025026"/>
    <w:rsid w:val="21050673"/>
    <w:rsid w:val="21093CBF"/>
    <w:rsid w:val="210963B5"/>
    <w:rsid w:val="210B3EDB"/>
    <w:rsid w:val="210E39CB"/>
    <w:rsid w:val="210F3FE9"/>
    <w:rsid w:val="211014F1"/>
    <w:rsid w:val="2110329F"/>
    <w:rsid w:val="21105479"/>
    <w:rsid w:val="21115269"/>
    <w:rsid w:val="21130FE1"/>
    <w:rsid w:val="21162880"/>
    <w:rsid w:val="211865F8"/>
    <w:rsid w:val="211C60E8"/>
    <w:rsid w:val="211E4DF2"/>
    <w:rsid w:val="212263A4"/>
    <w:rsid w:val="2124312A"/>
    <w:rsid w:val="21246D4B"/>
    <w:rsid w:val="21294361"/>
    <w:rsid w:val="2129610F"/>
    <w:rsid w:val="212D1230"/>
    <w:rsid w:val="212E7BC9"/>
    <w:rsid w:val="21313216"/>
    <w:rsid w:val="213351E0"/>
    <w:rsid w:val="21350F58"/>
    <w:rsid w:val="213571AA"/>
    <w:rsid w:val="21366A7E"/>
    <w:rsid w:val="213A47C0"/>
    <w:rsid w:val="213B4094"/>
    <w:rsid w:val="213F3B84"/>
    <w:rsid w:val="21415B4F"/>
    <w:rsid w:val="21442F49"/>
    <w:rsid w:val="214611D6"/>
    <w:rsid w:val="21472CE9"/>
    <w:rsid w:val="2148274F"/>
    <w:rsid w:val="214831CD"/>
    <w:rsid w:val="214E5B76"/>
    <w:rsid w:val="214E67BA"/>
    <w:rsid w:val="214E7FEB"/>
    <w:rsid w:val="215018EE"/>
    <w:rsid w:val="21582E98"/>
    <w:rsid w:val="215A276C"/>
    <w:rsid w:val="215A6C10"/>
    <w:rsid w:val="215D400B"/>
    <w:rsid w:val="21617F9F"/>
    <w:rsid w:val="21627873"/>
    <w:rsid w:val="21636DDB"/>
    <w:rsid w:val="216655B5"/>
    <w:rsid w:val="216B2BCB"/>
    <w:rsid w:val="216E446A"/>
    <w:rsid w:val="216F7310"/>
    <w:rsid w:val="21723F5A"/>
    <w:rsid w:val="217A2E0F"/>
    <w:rsid w:val="217C0935"/>
    <w:rsid w:val="217E28FF"/>
    <w:rsid w:val="217F21D3"/>
    <w:rsid w:val="217F6E19"/>
    <w:rsid w:val="2181419D"/>
    <w:rsid w:val="21815F4B"/>
    <w:rsid w:val="21821CC3"/>
    <w:rsid w:val="21843C8D"/>
    <w:rsid w:val="21846C2A"/>
    <w:rsid w:val="218872DA"/>
    <w:rsid w:val="21902632"/>
    <w:rsid w:val="21933ED0"/>
    <w:rsid w:val="219501D3"/>
    <w:rsid w:val="219624CF"/>
    <w:rsid w:val="219739C1"/>
    <w:rsid w:val="219857D3"/>
    <w:rsid w:val="219914E7"/>
    <w:rsid w:val="219E23A2"/>
    <w:rsid w:val="219E4D4F"/>
    <w:rsid w:val="21A06152"/>
    <w:rsid w:val="21A165ED"/>
    <w:rsid w:val="21A32365"/>
    <w:rsid w:val="21A41C3A"/>
    <w:rsid w:val="21A734D8"/>
    <w:rsid w:val="21A810FD"/>
    <w:rsid w:val="21AB121A"/>
    <w:rsid w:val="21AB746C"/>
    <w:rsid w:val="21AF0D0A"/>
    <w:rsid w:val="21B06830"/>
    <w:rsid w:val="21B53E47"/>
    <w:rsid w:val="21B61AB9"/>
    <w:rsid w:val="21B63672"/>
    <w:rsid w:val="21BC2A5C"/>
    <w:rsid w:val="21BE2E1C"/>
    <w:rsid w:val="21BE719F"/>
    <w:rsid w:val="21BF16DB"/>
    <w:rsid w:val="21C1459A"/>
    <w:rsid w:val="21C5052E"/>
    <w:rsid w:val="21C565C2"/>
    <w:rsid w:val="21CC31CC"/>
    <w:rsid w:val="21CF315A"/>
    <w:rsid w:val="21D20555"/>
    <w:rsid w:val="21D249F9"/>
    <w:rsid w:val="21D72533"/>
    <w:rsid w:val="21D8332C"/>
    <w:rsid w:val="21D95D87"/>
    <w:rsid w:val="21DC7625"/>
    <w:rsid w:val="21DD6EFA"/>
    <w:rsid w:val="21DE514B"/>
    <w:rsid w:val="21E0212B"/>
    <w:rsid w:val="21E14C3C"/>
    <w:rsid w:val="21E309B4"/>
    <w:rsid w:val="21E45001"/>
    <w:rsid w:val="21E62252"/>
    <w:rsid w:val="21EB1616"/>
    <w:rsid w:val="21EB5ABA"/>
    <w:rsid w:val="21EB7868"/>
    <w:rsid w:val="21ED1206"/>
    <w:rsid w:val="21EF7359"/>
    <w:rsid w:val="21F20BF7"/>
    <w:rsid w:val="21F506E7"/>
    <w:rsid w:val="21F735E1"/>
    <w:rsid w:val="21F7527A"/>
    <w:rsid w:val="21F7620D"/>
    <w:rsid w:val="21FF3314"/>
    <w:rsid w:val="22001566"/>
    <w:rsid w:val="2201708C"/>
    <w:rsid w:val="220254EF"/>
    <w:rsid w:val="2208666C"/>
    <w:rsid w:val="22097CEF"/>
    <w:rsid w:val="220D7D69"/>
    <w:rsid w:val="220F3557"/>
    <w:rsid w:val="22163203"/>
    <w:rsid w:val="2217240B"/>
    <w:rsid w:val="22177AF6"/>
    <w:rsid w:val="2218375D"/>
    <w:rsid w:val="221A18C9"/>
    <w:rsid w:val="22230DB0"/>
    <w:rsid w:val="22244B28"/>
    <w:rsid w:val="22250332"/>
    <w:rsid w:val="222A0391"/>
    <w:rsid w:val="222C5B8B"/>
    <w:rsid w:val="222F59A7"/>
    <w:rsid w:val="22322E8D"/>
    <w:rsid w:val="22347461"/>
    <w:rsid w:val="22350AE4"/>
    <w:rsid w:val="22370D00"/>
    <w:rsid w:val="22372AAE"/>
    <w:rsid w:val="223775C7"/>
    <w:rsid w:val="223C00C4"/>
    <w:rsid w:val="223F4001"/>
    <w:rsid w:val="224156DA"/>
    <w:rsid w:val="22421B7E"/>
    <w:rsid w:val="22471F8B"/>
    <w:rsid w:val="22482F0D"/>
    <w:rsid w:val="224A0A33"/>
    <w:rsid w:val="224A458F"/>
    <w:rsid w:val="224F7DF7"/>
    <w:rsid w:val="22530A40"/>
    <w:rsid w:val="22574EFE"/>
    <w:rsid w:val="22576CAC"/>
    <w:rsid w:val="22602004"/>
    <w:rsid w:val="22680EB9"/>
    <w:rsid w:val="2268710B"/>
    <w:rsid w:val="226C301E"/>
    <w:rsid w:val="22721A61"/>
    <w:rsid w:val="22737F8A"/>
    <w:rsid w:val="22743D02"/>
    <w:rsid w:val="22761828"/>
    <w:rsid w:val="227635D6"/>
    <w:rsid w:val="227710FC"/>
    <w:rsid w:val="22771730"/>
    <w:rsid w:val="22773964"/>
    <w:rsid w:val="22794E74"/>
    <w:rsid w:val="22857CBD"/>
    <w:rsid w:val="228710B6"/>
    <w:rsid w:val="228A52D3"/>
    <w:rsid w:val="228C104B"/>
    <w:rsid w:val="228E4DC3"/>
    <w:rsid w:val="22947F00"/>
    <w:rsid w:val="2297354C"/>
    <w:rsid w:val="229879F0"/>
    <w:rsid w:val="229E2B2D"/>
    <w:rsid w:val="229E48DB"/>
    <w:rsid w:val="22A243CB"/>
    <w:rsid w:val="22AD2D70"/>
    <w:rsid w:val="22AE0FC2"/>
    <w:rsid w:val="22AF4D3A"/>
    <w:rsid w:val="22B61C24"/>
    <w:rsid w:val="22B934C3"/>
    <w:rsid w:val="22BB48F8"/>
    <w:rsid w:val="22BB548D"/>
    <w:rsid w:val="22BD1902"/>
    <w:rsid w:val="22C31167"/>
    <w:rsid w:val="22C47BC7"/>
    <w:rsid w:val="22C72083"/>
    <w:rsid w:val="22C75BE0"/>
    <w:rsid w:val="22C92894"/>
    <w:rsid w:val="22C97BAA"/>
    <w:rsid w:val="22CA1B74"/>
    <w:rsid w:val="22CC58EC"/>
    <w:rsid w:val="22CF641B"/>
    <w:rsid w:val="22D12F02"/>
    <w:rsid w:val="22D1390C"/>
    <w:rsid w:val="22D36C7A"/>
    <w:rsid w:val="22D50B4C"/>
    <w:rsid w:val="22DF561F"/>
    <w:rsid w:val="22DF73CD"/>
    <w:rsid w:val="22E22A19"/>
    <w:rsid w:val="22E36792"/>
    <w:rsid w:val="22E5250A"/>
    <w:rsid w:val="22E76282"/>
    <w:rsid w:val="22E94F81"/>
    <w:rsid w:val="22EA5CE4"/>
    <w:rsid w:val="22EB3FC4"/>
    <w:rsid w:val="22EC5646"/>
    <w:rsid w:val="22F10EAE"/>
    <w:rsid w:val="22F4274D"/>
    <w:rsid w:val="22F66A75"/>
    <w:rsid w:val="22F83FEB"/>
    <w:rsid w:val="22F91688"/>
    <w:rsid w:val="22FB7F7F"/>
    <w:rsid w:val="22FD3CF7"/>
    <w:rsid w:val="22FF181D"/>
    <w:rsid w:val="22FF35CB"/>
    <w:rsid w:val="22FF3DB9"/>
    <w:rsid w:val="2304505A"/>
    <w:rsid w:val="23046E34"/>
    <w:rsid w:val="2309269C"/>
    <w:rsid w:val="230E1A60"/>
    <w:rsid w:val="230E380E"/>
    <w:rsid w:val="23103A2A"/>
    <w:rsid w:val="231177A3"/>
    <w:rsid w:val="23137077"/>
    <w:rsid w:val="231A15C5"/>
    <w:rsid w:val="231F6890"/>
    <w:rsid w:val="23201794"/>
    <w:rsid w:val="23204D36"/>
    <w:rsid w:val="23241284"/>
    <w:rsid w:val="23250B58"/>
    <w:rsid w:val="23270D74"/>
    <w:rsid w:val="23290648"/>
    <w:rsid w:val="23294AEC"/>
    <w:rsid w:val="232F19D7"/>
    <w:rsid w:val="233157B8"/>
    <w:rsid w:val="23353491"/>
    <w:rsid w:val="23366945"/>
    <w:rsid w:val="233A4603"/>
    <w:rsid w:val="233F7E6C"/>
    <w:rsid w:val="23403BE4"/>
    <w:rsid w:val="2341673D"/>
    <w:rsid w:val="2342795C"/>
    <w:rsid w:val="2352435A"/>
    <w:rsid w:val="2355768F"/>
    <w:rsid w:val="235B27CC"/>
    <w:rsid w:val="235F050E"/>
    <w:rsid w:val="235F22BC"/>
    <w:rsid w:val="235F406A"/>
    <w:rsid w:val="23623B5A"/>
    <w:rsid w:val="23641680"/>
    <w:rsid w:val="2366364A"/>
    <w:rsid w:val="23675615"/>
    <w:rsid w:val="23690BFC"/>
    <w:rsid w:val="2369138D"/>
    <w:rsid w:val="236B0C61"/>
    <w:rsid w:val="236B2A0F"/>
    <w:rsid w:val="236B6DD9"/>
    <w:rsid w:val="236B6EB3"/>
    <w:rsid w:val="236D2C2B"/>
    <w:rsid w:val="2374390F"/>
    <w:rsid w:val="2375388E"/>
    <w:rsid w:val="23753F06"/>
    <w:rsid w:val="2378512C"/>
    <w:rsid w:val="237869FA"/>
    <w:rsid w:val="237B69CA"/>
    <w:rsid w:val="23810484"/>
    <w:rsid w:val="23812232"/>
    <w:rsid w:val="23827D58"/>
    <w:rsid w:val="23841D23"/>
    <w:rsid w:val="23847980"/>
    <w:rsid w:val="238910E7"/>
    <w:rsid w:val="23897339"/>
    <w:rsid w:val="238B30B1"/>
    <w:rsid w:val="238B7E26"/>
    <w:rsid w:val="238C0BD7"/>
    <w:rsid w:val="23905F23"/>
    <w:rsid w:val="239301B8"/>
    <w:rsid w:val="2393640A"/>
    <w:rsid w:val="2398757C"/>
    <w:rsid w:val="239A1546"/>
    <w:rsid w:val="239A32F4"/>
    <w:rsid w:val="239A7798"/>
    <w:rsid w:val="239E00B4"/>
    <w:rsid w:val="23A3664D"/>
    <w:rsid w:val="23A44173"/>
    <w:rsid w:val="23A45F21"/>
    <w:rsid w:val="23A83C63"/>
    <w:rsid w:val="23A979DB"/>
    <w:rsid w:val="23AC56FC"/>
    <w:rsid w:val="23AD1279"/>
    <w:rsid w:val="23AD74CB"/>
    <w:rsid w:val="23B02B18"/>
    <w:rsid w:val="23B1063E"/>
    <w:rsid w:val="23B15197"/>
    <w:rsid w:val="23B4085A"/>
    <w:rsid w:val="23B5012E"/>
    <w:rsid w:val="23BA1BE8"/>
    <w:rsid w:val="23BA3996"/>
    <w:rsid w:val="23BF71FF"/>
    <w:rsid w:val="23C05002"/>
    <w:rsid w:val="23C10881"/>
    <w:rsid w:val="23C14D25"/>
    <w:rsid w:val="23C224F3"/>
    <w:rsid w:val="23C71C0F"/>
    <w:rsid w:val="23C87E61"/>
    <w:rsid w:val="23CB77BA"/>
    <w:rsid w:val="23CC4CE6"/>
    <w:rsid w:val="23CD5478"/>
    <w:rsid w:val="23CE2F9E"/>
    <w:rsid w:val="23CF0949"/>
    <w:rsid w:val="23D06D16"/>
    <w:rsid w:val="23D34A58"/>
    <w:rsid w:val="23D36806"/>
    <w:rsid w:val="23D9206E"/>
    <w:rsid w:val="23DA1943"/>
    <w:rsid w:val="23DA7B95"/>
    <w:rsid w:val="23DC1B5F"/>
    <w:rsid w:val="23DC56BB"/>
    <w:rsid w:val="23DD32F6"/>
    <w:rsid w:val="23DF33FD"/>
    <w:rsid w:val="23DF51AB"/>
    <w:rsid w:val="23E427C1"/>
    <w:rsid w:val="23E66539"/>
    <w:rsid w:val="23E8420E"/>
    <w:rsid w:val="23EB7FF4"/>
    <w:rsid w:val="23EC5091"/>
    <w:rsid w:val="23EE50C5"/>
    <w:rsid w:val="23EE5289"/>
    <w:rsid w:val="23EF1892"/>
    <w:rsid w:val="23F511B0"/>
    <w:rsid w:val="23F70746"/>
    <w:rsid w:val="23FE7D27"/>
    <w:rsid w:val="23FF75FB"/>
    <w:rsid w:val="24002CCB"/>
    <w:rsid w:val="240115C5"/>
    <w:rsid w:val="24015121"/>
    <w:rsid w:val="24033E08"/>
    <w:rsid w:val="240370EB"/>
    <w:rsid w:val="24066BDB"/>
    <w:rsid w:val="240864B0"/>
    <w:rsid w:val="24091E96"/>
    <w:rsid w:val="24125374"/>
    <w:rsid w:val="2412732E"/>
    <w:rsid w:val="24127EF7"/>
    <w:rsid w:val="241430A6"/>
    <w:rsid w:val="24155071"/>
    <w:rsid w:val="24194B61"/>
    <w:rsid w:val="241F1A4B"/>
    <w:rsid w:val="2423778D"/>
    <w:rsid w:val="24253506"/>
    <w:rsid w:val="2426102C"/>
    <w:rsid w:val="2428111D"/>
    <w:rsid w:val="242A0B1C"/>
    <w:rsid w:val="242D034E"/>
    <w:rsid w:val="242F7EE0"/>
    <w:rsid w:val="24305A06"/>
    <w:rsid w:val="24311EAA"/>
    <w:rsid w:val="243454F7"/>
    <w:rsid w:val="24372218"/>
    <w:rsid w:val="24392B0D"/>
    <w:rsid w:val="243A6885"/>
    <w:rsid w:val="243B4AD7"/>
    <w:rsid w:val="243C50EB"/>
    <w:rsid w:val="243C63D5"/>
    <w:rsid w:val="24457704"/>
    <w:rsid w:val="24466FD8"/>
    <w:rsid w:val="24487BCC"/>
    <w:rsid w:val="244D0366"/>
    <w:rsid w:val="245753F5"/>
    <w:rsid w:val="24596D0B"/>
    <w:rsid w:val="245A2A83"/>
    <w:rsid w:val="245B0CD5"/>
    <w:rsid w:val="245E4322"/>
    <w:rsid w:val="2463402E"/>
    <w:rsid w:val="2467660B"/>
    <w:rsid w:val="24681644"/>
    <w:rsid w:val="24697FC3"/>
    <w:rsid w:val="246A0F18"/>
    <w:rsid w:val="246D6C5B"/>
    <w:rsid w:val="247104F9"/>
    <w:rsid w:val="2471674B"/>
    <w:rsid w:val="24727DCD"/>
    <w:rsid w:val="24737443"/>
    <w:rsid w:val="24743B45"/>
    <w:rsid w:val="24765B0F"/>
    <w:rsid w:val="247753E3"/>
    <w:rsid w:val="247A7590"/>
    <w:rsid w:val="247E40AC"/>
    <w:rsid w:val="24816262"/>
    <w:rsid w:val="24822706"/>
    <w:rsid w:val="24841FFA"/>
    <w:rsid w:val="24855D52"/>
    <w:rsid w:val="24863878"/>
    <w:rsid w:val="248875F1"/>
    <w:rsid w:val="248A15BB"/>
    <w:rsid w:val="248A5117"/>
    <w:rsid w:val="248C70E1"/>
    <w:rsid w:val="248F097F"/>
    <w:rsid w:val="248F3BA6"/>
    <w:rsid w:val="249441E7"/>
    <w:rsid w:val="24973CD7"/>
    <w:rsid w:val="249B0281"/>
    <w:rsid w:val="249D7540"/>
    <w:rsid w:val="249E0BC2"/>
    <w:rsid w:val="249E5066"/>
    <w:rsid w:val="249E5772"/>
    <w:rsid w:val="24A24B56"/>
    <w:rsid w:val="24A7216D"/>
    <w:rsid w:val="24A73F1B"/>
    <w:rsid w:val="24AA7567"/>
    <w:rsid w:val="24AB32DF"/>
    <w:rsid w:val="24AB7D76"/>
    <w:rsid w:val="24AC1531"/>
    <w:rsid w:val="24AF7273"/>
    <w:rsid w:val="24B02C00"/>
    <w:rsid w:val="24B30B11"/>
    <w:rsid w:val="24B77ED6"/>
    <w:rsid w:val="24BB1774"/>
    <w:rsid w:val="24BB786B"/>
    <w:rsid w:val="24BF7810"/>
    <w:rsid w:val="24C05191"/>
    <w:rsid w:val="24C42D20"/>
    <w:rsid w:val="24C74FB8"/>
    <w:rsid w:val="24C820E3"/>
    <w:rsid w:val="24CC07F0"/>
    <w:rsid w:val="24CC5C1F"/>
    <w:rsid w:val="24D03CD9"/>
    <w:rsid w:val="24D32F62"/>
    <w:rsid w:val="24D34D10"/>
    <w:rsid w:val="24D46CDA"/>
    <w:rsid w:val="24D740D4"/>
    <w:rsid w:val="24D93D3F"/>
    <w:rsid w:val="24DE608A"/>
    <w:rsid w:val="24E05525"/>
    <w:rsid w:val="24E24F53"/>
    <w:rsid w:val="24E54A43"/>
    <w:rsid w:val="24E72569"/>
    <w:rsid w:val="24EA02AB"/>
    <w:rsid w:val="24EA2C30"/>
    <w:rsid w:val="24EA3E07"/>
    <w:rsid w:val="24ED119F"/>
    <w:rsid w:val="24EF7670"/>
    <w:rsid w:val="24FB6014"/>
    <w:rsid w:val="25007ACF"/>
    <w:rsid w:val="25021151"/>
    <w:rsid w:val="25023A3F"/>
    <w:rsid w:val="25033490"/>
    <w:rsid w:val="250550E5"/>
    <w:rsid w:val="2507093D"/>
    <w:rsid w:val="25072C0B"/>
    <w:rsid w:val="250A26FB"/>
    <w:rsid w:val="250E3F9A"/>
    <w:rsid w:val="250F5524"/>
    <w:rsid w:val="25140E84"/>
    <w:rsid w:val="251470D6"/>
    <w:rsid w:val="251B66B7"/>
    <w:rsid w:val="251D41DD"/>
    <w:rsid w:val="251E74A4"/>
    <w:rsid w:val="25201F1F"/>
    <w:rsid w:val="25205A7B"/>
    <w:rsid w:val="25290DD3"/>
    <w:rsid w:val="252A06A8"/>
    <w:rsid w:val="252C4420"/>
    <w:rsid w:val="25302686"/>
    <w:rsid w:val="25326CE0"/>
    <w:rsid w:val="253357AE"/>
    <w:rsid w:val="25396B3D"/>
    <w:rsid w:val="253B0B07"/>
    <w:rsid w:val="253D662D"/>
    <w:rsid w:val="25401C79"/>
    <w:rsid w:val="2540611D"/>
    <w:rsid w:val="25407ECB"/>
    <w:rsid w:val="25441769"/>
    <w:rsid w:val="25493224"/>
    <w:rsid w:val="254B4ECF"/>
    <w:rsid w:val="254C3116"/>
    <w:rsid w:val="25537BFE"/>
    <w:rsid w:val="25564F1A"/>
    <w:rsid w:val="255B2F57"/>
    <w:rsid w:val="255B4D05"/>
    <w:rsid w:val="2564005E"/>
    <w:rsid w:val="25657932"/>
    <w:rsid w:val="25675458"/>
    <w:rsid w:val="256C0CC0"/>
    <w:rsid w:val="257448D1"/>
    <w:rsid w:val="25777813"/>
    <w:rsid w:val="25781413"/>
    <w:rsid w:val="257B0F03"/>
    <w:rsid w:val="257B4E94"/>
    <w:rsid w:val="257D111F"/>
    <w:rsid w:val="258108C5"/>
    <w:rsid w:val="2584425C"/>
    <w:rsid w:val="2584600A"/>
    <w:rsid w:val="25873D4C"/>
    <w:rsid w:val="25891872"/>
    <w:rsid w:val="25897AC4"/>
    <w:rsid w:val="258B383C"/>
    <w:rsid w:val="258C5B68"/>
    <w:rsid w:val="258E6E89"/>
    <w:rsid w:val="259049AF"/>
    <w:rsid w:val="25916979"/>
    <w:rsid w:val="2593449F"/>
    <w:rsid w:val="259D531E"/>
    <w:rsid w:val="259F4BF2"/>
    <w:rsid w:val="25A14E0E"/>
    <w:rsid w:val="25A20B86"/>
    <w:rsid w:val="25A4045A"/>
    <w:rsid w:val="25A466AC"/>
    <w:rsid w:val="25A93CC2"/>
    <w:rsid w:val="25AE3087"/>
    <w:rsid w:val="25B06BC8"/>
    <w:rsid w:val="25B06DFF"/>
    <w:rsid w:val="25B52667"/>
    <w:rsid w:val="25B61F3B"/>
    <w:rsid w:val="25BC1737"/>
    <w:rsid w:val="25BF7042"/>
    <w:rsid w:val="25C428AA"/>
    <w:rsid w:val="25C44658"/>
    <w:rsid w:val="25C64874"/>
    <w:rsid w:val="25C718A8"/>
    <w:rsid w:val="25C94365"/>
    <w:rsid w:val="25CB59E7"/>
    <w:rsid w:val="25CC175F"/>
    <w:rsid w:val="25D53E1D"/>
    <w:rsid w:val="25D6438C"/>
    <w:rsid w:val="25D85F35"/>
    <w:rsid w:val="25DB32FA"/>
    <w:rsid w:val="25DC5E46"/>
    <w:rsid w:val="25DD396C"/>
    <w:rsid w:val="25DD527F"/>
    <w:rsid w:val="25E371D4"/>
    <w:rsid w:val="25E44CFA"/>
    <w:rsid w:val="25E46AA9"/>
    <w:rsid w:val="25E847EB"/>
    <w:rsid w:val="25E940BF"/>
    <w:rsid w:val="25EB0FC4"/>
    <w:rsid w:val="25ED1E01"/>
    <w:rsid w:val="25EE5B79"/>
    <w:rsid w:val="25F36015"/>
    <w:rsid w:val="25F45F1A"/>
    <w:rsid w:val="25F50CB6"/>
    <w:rsid w:val="25F969F8"/>
    <w:rsid w:val="25FA451E"/>
    <w:rsid w:val="25FA62CC"/>
    <w:rsid w:val="25FC0296"/>
    <w:rsid w:val="26003500"/>
    <w:rsid w:val="260158AC"/>
    <w:rsid w:val="260333D3"/>
    <w:rsid w:val="2604539D"/>
    <w:rsid w:val="26052FFB"/>
    <w:rsid w:val="26062EC3"/>
    <w:rsid w:val="26084E8D"/>
    <w:rsid w:val="260929B3"/>
    <w:rsid w:val="26094761"/>
    <w:rsid w:val="260B04D9"/>
    <w:rsid w:val="260B672B"/>
    <w:rsid w:val="260C02FD"/>
    <w:rsid w:val="260D24A3"/>
    <w:rsid w:val="260D4251"/>
    <w:rsid w:val="260E2C1D"/>
    <w:rsid w:val="260E3B25"/>
    <w:rsid w:val="2610789E"/>
    <w:rsid w:val="261455E0"/>
    <w:rsid w:val="261C26E6"/>
    <w:rsid w:val="261E020C"/>
    <w:rsid w:val="261E645E"/>
    <w:rsid w:val="26202C71"/>
    <w:rsid w:val="2621364C"/>
    <w:rsid w:val="262525E5"/>
    <w:rsid w:val="262D044F"/>
    <w:rsid w:val="262E41C8"/>
    <w:rsid w:val="26307F40"/>
    <w:rsid w:val="26323CB8"/>
    <w:rsid w:val="263317DE"/>
    <w:rsid w:val="26333491"/>
    <w:rsid w:val="263537A8"/>
    <w:rsid w:val="26355556"/>
    <w:rsid w:val="263712CE"/>
    <w:rsid w:val="263A491A"/>
    <w:rsid w:val="26404627"/>
    <w:rsid w:val="26414229"/>
    <w:rsid w:val="26421B0D"/>
    <w:rsid w:val="264458DF"/>
    <w:rsid w:val="2648423E"/>
    <w:rsid w:val="26486E0F"/>
    <w:rsid w:val="2649029F"/>
    <w:rsid w:val="264E03C6"/>
    <w:rsid w:val="265359DC"/>
    <w:rsid w:val="26550965"/>
    <w:rsid w:val="265754CC"/>
    <w:rsid w:val="26591245"/>
    <w:rsid w:val="265956E8"/>
    <w:rsid w:val="265A4FBD"/>
    <w:rsid w:val="265C0D35"/>
    <w:rsid w:val="265C69B1"/>
    <w:rsid w:val="265E685B"/>
    <w:rsid w:val="26600825"/>
    <w:rsid w:val="26606A77"/>
    <w:rsid w:val="2661634B"/>
    <w:rsid w:val="266A5519"/>
    <w:rsid w:val="266D2F42"/>
    <w:rsid w:val="266F6CBA"/>
    <w:rsid w:val="267047E0"/>
    <w:rsid w:val="2670658E"/>
    <w:rsid w:val="26751DF6"/>
    <w:rsid w:val="26753BA5"/>
    <w:rsid w:val="26760048"/>
    <w:rsid w:val="26794851"/>
    <w:rsid w:val="26797B39"/>
    <w:rsid w:val="267C13D7"/>
    <w:rsid w:val="267F0C45"/>
    <w:rsid w:val="26812549"/>
    <w:rsid w:val="268143CF"/>
    <w:rsid w:val="268304B3"/>
    <w:rsid w:val="268362C1"/>
    <w:rsid w:val="268624F2"/>
    <w:rsid w:val="26887D7C"/>
    <w:rsid w:val="268A74F7"/>
    <w:rsid w:val="268B33C8"/>
    <w:rsid w:val="268B6D35"/>
    <w:rsid w:val="268C2C23"/>
    <w:rsid w:val="268D7140"/>
    <w:rsid w:val="26920BFA"/>
    <w:rsid w:val="26976211"/>
    <w:rsid w:val="26993D37"/>
    <w:rsid w:val="269A360B"/>
    <w:rsid w:val="269F0C21"/>
    <w:rsid w:val="26A06E73"/>
    <w:rsid w:val="26A60202"/>
    <w:rsid w:val="26A64C5A"/>
    <w:rsid w:val="26AD333E"/>
    <w:rsid w:val="26B20955"/>
    <w:rsid w:val="26B532BF"/>
    <w:rsid w:val="26B66697"/>
    <w:rsid w:val="26B75F6B"/>
    <w:rsid w:val="26BB3CAD"/>
    <w:rsid w:val="26BB5A5B"/>
    <w:rsid w:val="26BC17D3"/>
    <w:rsid w:val="26BD5C77"/>
    <w:rsid w:val="26BE554B"/>
    <w:rsid w:val="26BE5AB2"/>
    <w:rsid w:val="26BE7476"/>
    <w:rsid w:val="26C03072"/>
    <w:rsid w:val="26C30DB4"/>
    <w:rsid w:val="26C64400"/>
    <w:rsid w:val="26C757BD"/>
    <w:rsid w:val="26CD39E1"/>
    <w:rsid w:val="26CD578F"/>
    <w:rsid w:val="26D07EC7"/>
    <w:rsid w:val="26D20FF7"/>
    <w:rsid w:val="26D227E7"/>
    <w:rsid w:val="26D27249"/>
    <w:rsid w:val="26D62895"/>
    <w:rsid w:val="26D63D39"/>
    <w:rsid w:val="26D66D39"/>
    <w:rsid w:val="26DD1E76"/>
    <w:rsid w:val="26DE799C"/>
    <w:rsid w:val="26DF395B"/>
    <w:rsid w:val="26E03714"/>
    <w:rsid w:val="26E06946"/>
    <w:rsid w:val="26E2748C"/>
    <w:rsid w:val="26E31456"/>
    <w:rsid w:val="26EA27E4"/>
    <w:rsid w:val="26EA6341"/>
    <w:rsid w:val="26ED5E31"/>
    <w:rsid w:val="26EF3957"/>
    <w:rsid w:val="26F1147D"/>
    <w:rsid w:val="26F23447"/>
    <w:rsid w:val="26F61189"/>
    <w:rsid w:val="26FD374B"/>
    <w:rsid w:val="26FE1DEC"/>
    <w:rsid w:val="27010436"/>
    <w:rsid w:val="27017AE1"/>
    <w:rsid w:val="27070CA1"/>
    <w:rsid w:val="27084A19"/>
    <w:rsid w:val="27090EBD"/>
    <w:rsid w:val="270A69E3"/>
    <w:rsid w:val="270C5851"/>
    <w:rsid w:val="270C62B7"/>
    <w:rsid w:val="270E5D30"/>
    <w:rsid w:val="270F3098"/>
    <w:rsid w:val="270F3FF9"/>
    <w:rsid w:val="27102789"/>
    <w:rsid w:val="27111B1F"/>
    <w:rsid w:val="27194E78"/>
    <w:rsid w:val="271D04C4"/>
    <w:rsid w:val="27206206"/>
    <w:rsid w:val="2724208F"/>
    <w:rsid w:val="27270A10"/>
    <w:rsid w:val="27286E69"/>
    <w:rsid w:val="272A498F"/>
    <w:rsid w:val="272C4BAB"/>
    <w:rsid w:val="27337CE7"/>
    <w:rsid w:val="27363334"/>
    <w:rsid w:val="273677D8"/>
    <w:rsid w:val="27377E1D"/>
    <w:rsid w:val="273870AC"/>
    <w:rsid w:val="273E668C"/>
    <w:rsid w:val="273F48DE"/>
    <w:rsid w:val="274041B2"/>
    <w:rsid w:val="2741785F"/>
    <w:rsid w:val="2742617D"/>
    <w:rsid w:val="274517C9"/>
    <w:rsid w:val="27455C6D"/>
    <w:rsid w:val="274A5031"/>
    <w:rsid w:val="274E68CF"/>
    <w:rsid w:val="274F43F6"/>
    <w:rsid w:val="2752510C"/>
    <w:rsid w:val="27533EE6"/>
    <w:rsid w:val="275F4226"/>
    <w:rsid w:val="2760611B"/>
    <w:rsid w:val="27606603"/>
    <w:rsid w:val="2762237B"/>
    <w:rsid w:val="276274D0"/>
    <w:rsid w:val="27673E35"/>
    <w:rsid w:val="27675BE3"/>
    <w:rsid w:val="276854B7"/>
    <w:rsid w:val="276B56D3"/>
    <w:rsid w:val="276E51C4"/>
    <w:rsid w:val="27710810"/>
    <w:rsid w:val="27750300"/>
    <w:rsid w:val="27765E26"/>
    <w:rsid w:val="277A3B68"/>
    <w:rsid w:val="277D0F63"/>
    <w:rsid w:val="277F117F"/>
    <w:rsid w:val="27802801"/>
    <w:rsid w:val="2781161A"/>
    <w:rsid w:val="278172D4"/>
    <w:rsid w:val="27843CE5"/>
    <w:rsid w:val="278728BB"/>
    <w:rsid w:val="278E3170"/>
    <w:rsid w:val="27906EE8"/>
    <w:rsid w:val="27946600"/>
    <w:rsid w:val="279544FE"/>
    <w:rsid w:val="279664C8"/>
    <w:rsid w:val="27983FEE"/>
    <w:rsid w:val="27985D9D"/>
    <w:rsid w:val="27987D44"/>
    <w:rsid w:val="279F35CF"/>
    <w:rsid w:val="27A209C9"/>
    <w:rsid w:val="27A40BE5"/>
    <w:rsid w:val="27A72484"/>
    <w:rsid w:val="27A9420C"/>
    <w:rsid w:val="27AA5AD0"/>
    <w:rsid w:val="27AC5CEC"/>
    <w:rsid w:val="27AD71A7"/>
    <w:rsid w:val="27B21058"/>
    <w:rsid w:val="27B21B89"/>
    <w:rsid w:val="27B5694E"/>
    <w:rsid w:val="27B70919"/>
    <w:rsid w:val="27BA199F"/>
    <w:rsid w:val="27BB1A8B"/>
    <w:rsid w:val="27BC5F2F"/>
    <w:rsid w:val="27C13545"/>
    <w:rsid w:val="27C941A8"/>
    <w:rsid w:val="27CC1EEA"/>
    <w:rsid w:val="27CE7A10"/>
    <w:rsid w:val="27D17500"/>
    <w:rsid w:val="27D24E61"/>
    <w:rsid w:val="27D52B4D"/>
    <w:rsid w:val="27D56FF1"/>
    <w:rsid w:val="27D86AE1"/>
    <w:rsid w:val="27D94D34"/>
    <w:rsid w:val="27D972D8"/>
    <w:rsid w:val="27DC36B5"/>
    <w:rsid w:val="27DC6CEE"/>
    <w:rsid w:val="27DD40F7"/>
    <w:rsid w:val="27DF5779"/>
    <w:rsid w:val="27E47234"/>
    <w:rsid w:val="27E56B08"/>
    <w:rsid w:val="27E73DE2"/>
    <w:rsid w:val="27E86D24"/>
    <w:rsid w:val="27E92A9C"/>
    <w:rsid w:val="27EB05C2"/>
    <w:rsid w:val="27EB2370"/>
    <w:rsid w:val="27EE1E60"/>
    <w:rsid w:val="27F05BD9"/>
    <w:rsid w:val="27F136FF"/>
    <w:rsid w:val="27F52234"/>
    <w:rsid w:val="27F751B9"/>
    <w:rsid w:val="28013F40"/>
    <w:rsid w:val="28017DE6"/>
    <w:rsid w:val="28034902"/>
    <w:rsid w:val="28074CD0"/>
    <w:rsid w:val="28090A48"/>
    <w:rsid w:val="28100029"/>
    <w:rsid w:val="281222F4"/>
    <w:rsid w:val="28123DA1"/>
    <w:rsid w:val="281318C7"/>
    <w:rsid w:val="28140F26"/>
    <w:rsid w:val="28173165"/>
    <w:rsid w:val="281A2C55"/>
    <w:rsid w:val="281B76B8"/>
    <w:rsid w:val="281C077C"/>
    <w:rsid w:val="281F22FE"/>
    <w:rsid w:val="28235FAE"/>
    <w:rsid w:val="282633A8"/>
    <w:rsid w:val="282A314C"/>
    <w:rsid w:val="282D2989"/>
    <w:rsid w:val="282E04AF"/>
    <w:rsid w:val="28302479"/>
    <w:rsid w:val="2838132E"/>
    <w:rsid w:val="283830DC"/>
    <w:rsid w:val="283F2A73"/>
    <w:rsid w:val="28416802"/>
    <w:rsid w:val="284303FE"/>
    <w:rsid w:val="28461C9C"/>
    <w:rsid w:val="284952E9"/>
    <w:rsid w:val="284A1FB6"/>
    <w:rsid w:val="284B2E0F"/>
    <w:rsid w:val="284B72B3"/>
    <w:rsid w:val="28612632"/>
    <w:rsid w:val="28642123"/>
    <w:rsid w:val="28677614"/>
    <w:rsid w:val="28687E65"/>
    <w:rsid w:val="286A598B"/>
    <w:rsid w:val="286E4D4F"/>
    <w:rsid w:val="287265EE"/>
    <w:rsid w:val="287814A2"/>
    <w:rsid w:val="28793E20"/>
    <w:rsid w:val="2879797C"/>
    <w:rsid w:val="287A1946"/>
    <w:rsid w:val="287A36F4"/>
    <w:rsid w:val="287E31E4"/>
    <w:rsid w:val="28846321"/>
    <w:rsid w:val="288527C5"/>
    <w:rsid w:val="288602EB"/>
    <w:rsid w:val="28866BF1"/>
    <w:rsid w:val="28885E11"/>
    <w:rsid w:val="288B76AF"/>
    <w:rsid w:val="288D1679"/>
    <w:rsid w:val="288F53F1"/>
    <w:rsid w:val="28902F18"/>
    <w:rsid w:val="28926C90"/>
    <w:rsid w:val="28980A8C"/>
    <w:rsid w:val="28A40771"/>
    <w:rsid w:val="28A95D87"/>
    <w:rsid w:val="28B210E0"/>
    <w:rsid w:val="28B409B4"/>
    <w:rsid w:val="28B46C06"/>
    <w:rsid w:val="28B60BD0"/>
    <w:rsid w:val="28B766F6"/>
    <w:rsid w:val="28B906C0"/>
    <w:rsid w:val="28BC5ABB"/>
    <w:rsid w:val="28BE1833"/>
    <w:rsid w:val="28BE3C36"/>
    <w:rsid w:val="28BE5CD7"/>
    <w:rsid w:val="28C055AB"/>
    <w:rsid w:val="28C47EE0"/>
    <w:rsid w:val="28C8445F"/>
    <w:rsid w:val="28CD229B"/>
    <w:rsid w:val="28CF1C92"/>
    <w:rsid w:val="28CF3A40"/>
    <w:rsid w:val="28D177B8"/>
    <w:rsid w:val="28D406FC"/>
    <w:rsid w:val="28D948BF"/>
    <w:rsid w:val="28DB1EAB"/>
    <w:rsid w:val="28DE3C83"/>
    <w:rsid w:val="28E079FB"/>
    <w:rsid w:val="28E47092"/>
    <w:rsid w:val="28E868B0"/>
    <w:rsid w:val="28EC1A62"/>
    <w:rsid w:val="28F2772E"/>
    <w:rsid w:val="28FB4835"/>
    <w:rsid w:val="29001E4B"/>
    <w:rsid w:val="29003BF9"/>
    <w:rsid w:val="29015BC3"/>
    <w:rsid w:val="29064B7C"/>
    <w:rsid w:val="29064F88"/>
    <w:rsid w:val="29080D00"/>
    <w:rsid w:val="29087B34"/>
    <w:rsid w:val="290A2CCA"/>
    <w:rsid w:val="290D27BA"/>
    <w:rsid w:val="29121B7F"/>
    <w:rsid w:val="2916166F"/>
    <w:rsid w:val="29183639"/>
    <w:rsid w:val="291B6C85"/>
    <w:rsid w:val="291E67EC"/>
    <w:rsid w:val="291F1B43"/>
    <w:rsid w:val="29235B3A"/>
    <w:rsid w:val="29244525"/>
    <w:rsid w:val="292673D8"/>
    <w:rsid w:val="292D0766"/>
    <w:rsid w:val="292F2731"/>
    <w:rsid w:val="29300B3B"/>
    <w:rsid w:val="29312005"/>
    <w:rsid w:val="293952BB"/>
    <w:rsid w:val="293D309F"/>
    <w:rsid w:val="293D6BFB"/>
    <w:rsid w:val="293F655C"/>
    <w:rsid w:val="293F6969"/>
    <w:rsid w:val="29422464"/>
    <w:rsid w:val="29477A7A"/>
    <w:rsid w:val="29491A44"/>
    <w:rsid w:val="294F2DD3"/>
    <w:rsid w:val="294F692F"/>
    <w:rsid w:val="295108F9"/>
    <w:rsid w:val="29511E01"/>
    <w:rsid w:val="29513542"/>
    <w:rsid w:val="2951456F"/>
    <w:rsid w:val="29564161"/>
    <w:rsid w:val="29567CBD"/>
    <w:rsid w:val="295977AD"/>
    <w:rsid w:val="295E3016"/>
    <w:rsid w:val="296323DA"/>
    <w:rsid w:val="29652E48"/>
    <w:rsid w:val="296A5517"/>
    <w:rsid w:val="296C128F"/>
    <w:rsid w:val="296C5733"/>
    <w:rsid w:val="296F4668"/>
    <w:rsid w:val="297168A5"/>
    <w:rsid w:val="2973086F"/>
    <w:rsid w:val="29736AC1"/>
    <w:rsid w:val="297B3BC8"/>
    <w:rsid w:val="297C1EC3"/>
    <w:rsid w:val="297E0FC2"/>
    <w:rsid w:val="29820AB2"/>
    <w:rsid w:val="29847FAB"/>
    <w:rsid w:val="298760C9"/>
    <w:rsid w:val="29883BEF"/>
    <w:rsid w:val="298C36DF"/>
    <w:rsid w:val="298F31CF"/>
    <w:rsid w:val="29915199"/>
    <w:rsid w:val="29930F11"/>
    <w:rsid w:val="29933042"/>
    <w:rsid w:val="29966FCF"/>
    <w:rsid w:val="299D58EC"/>
    <w:rsid w:val="299F78B6"/>
    <w:rsid w:val="29A0718A"/>
    <w:rsid w:val="29A273A6"/>
    <w:rsid w:val="29A44ECD"/>
    <w:rsid w:val="29A7676B"/>
    <w:rsid w:val="29AE18A7"/>
    <w:rsid w:val="29AE5D4B"/>
    <w:rsid w:val="29AF561F"/>
    <w:rsid w:val="29AF73CD"/>
    <w:rsid w:val="29B97BE1"/>
    <w:rsid w:val="29BA46F0"/>
    <w:rsid w:val="29BB1E01"/>
    <w:rsid w:val="29BB3FC4"/>
    <w:rsid w:val="29C0782D"/>
    <w:rsid w:val="29C25353"/>
    <w:rsid w:val="29C63095"/>
    <w:rsid w:val="29C70BBB"/>
    <w:rsid w:val="29C73D0E"/>
    <w:rsid w:val="29C92A5E"/>
    <w:rsid w:val="29CB06D7"/>
    <w:rsid w:val="29CE5AA6"/>
    <w:rsid w:val="29D62BAC"/>
    <w:rsid w:val="29D87103"/>
    <w:rsid w:val="29E001BB"/>
    <w:rsid w:val="29EB7E9F"/>
    <w:rsid w:val="29EE5617"/>
    <w:rsid w:val="29F01EC0"/>
    <w:rsid w:val="29F05520"/>
    <w:rsid w:val="29F86FC6"/>
    <w:rsid w:val="29FA0F90"/>
    <w:rsid w:val="29FF65A7"/>
    <w:rsid w:val="2A0239A1"/>
    <w:rsid w:val="2A025DDB"/>
    <w:rsid w:val="2A067935"/>
    <w:rsid w:val="2A070FB7"/>
    <w:rsid w:val="2A0B3707"/>
    <w:rsid w:val="2A0B6CFA"/>
    <w:rsid w:val="2A0C65CE"/>
    <w:rsid w:val="2A1305E1"/>
    <w:rsid w:val="2A16459C"/>
    <w:rsid w:val="2A1D4C7F"/>
    <w:rsid w:val="2A1E28C6"/>
    <w:rsid w:val="2A1F09F7"/>
    <w:rsid w:val="2A206E0F"/>
    <w:rsid w:val="2A244EDE"/>
    <w:rsid w:val="2A27165A"/>
    <w:rsid w:val="2A27294F"/>
    <w:rsid w:val="2A2840F7"/>
    <w:rsid w:val="2A297180"/>
    <w:rsid w:val="2A2C6C70"/>
    <w:rsid w:val="2A2E4796"/>
    <w:rsid w:val="2A2F6883"/>
    <w:rsid w:val="2A336250"/>
    <w:rsid w:val="2A355B25"/>
    <w:rsid w:val="2A3732D1"/>
    <w:rsid w:val="2A383867"/>
    <w:rsid w:val="2A391AB9"/>
    <w:rsid w:val="2A3A313B"/>
    <w:rsid w:val="2A3C5105"/>
    <w:rsid w:val="2A3F69A3"/>
    <w:rsid w:val="2A41096D"/>
    <w:rsid w:val="2A422128"/>
    <w:rsid w:val="2A44220C"/>
    <w:rsid w:val="2A481CFC"/>
    <w:rsid w:val="2A4B17EC"/>
    <w:rsid w:val="2A500BB0"/>
    <w:rsid w:val="2A50295E"/>
    <w:rsid w:val="2A505888"/>
    <w:rsid w:val="2A5266D7"/>
    <w:rsid w:val="2A570191"/>
    <w:rsid w:val="2A573CED"/>
    <w:rsid w:val="2A574690"/>
    <w:rsid w:val="2A5C57A7"/>
    <w:rsid w:val="2A5C7555"/>
    <w:rsid w:val="2A612DBE"/>
    <w:rsid w:val="2A614B6C"/>
    <w:rsid w:val="2A62494D"/>
    <w:rsid w:val="2A632BA2"/>
    <w:rsid w:val="2A63541A"/>
    <w:rsid w:val="2A636B36"/>
    <w:rsid w:val="2A662182"/>
    <w:rsid w:val="2A675835"/>
    <w:rsid w:val="2A683E43"/>
    <w:rsid w:val="2A7523C5"/>
    <w:rsid w:val="2A7725E1"/>
    <w:rsid w:val="2A7A3E7F"/>
    <w:rsid w:val="2A7B4487"/>
    <w:rsid w:val="2A7C0D79"/>
    <w:rsid w:val="2A7D127A"/>
    <w:rsid w:val="2A7F2130"/>
    <w:rsid w:val="2A810D6A"/>
    <w:rsid w:val="2A813F2A"/>
    <w:rsid w:val="2A825E7A"/>
    <w:rsid w:val="2A8645D2"/>
    <w:rsid w:val="2A8A2314"/>
    <w:rsid w:val="2A900FAD"/>
    <w:rsid w:val="2A930A9D"/>
    <w:rsid w:val="2A950CB9"/>
    <w:rsid w:val="2A994FFC"/>
    <w:rsid w:val="2A9C7CB2"/>
    <w:rsid w:val="2A9D0465"/>
    <w:rsid w:val="2A9F070C"/>
    <w:rsid w:val="2AA1140C"/>
    <w:rsid w:val="2AA44A58"/>
    <w:rsid w:val="2AA607D0"/>
    <w:rsid w:val="2AA812D6"/>
    <w:rsid w:val="2AA902C1"/>
    <w:rsid w:val="2AAA5337"/>
    <w:rsid w:val="2AAB5DE7"/>
    <w:rsid w:val="2ABB0720"/>
    <w:rsid w:val="2ABB774C"/>
    <w:rsid w:val="2ABE3D6C"/>
    <w:rsid w:val="2AC33130"/>
    <w:rsid w:val="2AC33E99"/>
    <w:rsid w:val="2AC5334C"/>
    <w:rsid w:val="2AC60E73"/>
    <w:rsid w:val="2AC71F7A"/>
    <w:rsid w:val="2AC84BEB"/>
    <w:rsid w:val="2ACA0963"/>
    <w:rsid w:val="2ACB46DB"/>
    <w:rsid w:val="2ACE6C3F"/>
    <w:rsid w:val="2ACF41CB"/>
    <w:rsid w:val="2ACF5BC2"/>
    <w:rsid w:val="2ACF7D27"/>
    <w:rsid w:val="2AD01CF1"/>
    <w:rsid w:val="2AD03A9F"/>
    <w:rsid w:val="2AD0584D"/>
    <w:rsid w:val="2AD359D3"/>
    <w:rsid w:val="2AD510B6"/>
    <w:rsid w:val="2AD52E64"/>
    <w:rsid w:val="2AD73018"/>
    <w:rsid w:val="2AD90BA6"/>
    <w:rsid w:val="2ADA6E17"/>
    <w:rsid w:val="2ADB2B70"/>
    <w:rsid w:val="2ADC0696"/>
    <w:rsid w:val="2ADC41F2"/>
    <w:rsid w:val="2AE00186"/>
    <w:rsid w:val="2AEC50EA"/>
    <w:rsid w:val="2AED28A3"/>
    <w:rsid w:val="2AEE25DB"/>
    <w:rsid w:val="2AF552B4"/>
    <w:rsid w:val="2AF83194"/>
    <w:rsid w:val="2AFB4FC0"/>
    <w:rsid w:val="2AFE23BA"/>
    <w:rsid w:val="2B065713"/>
    <w:rsid w:val="2B097498"/>
    <w:rsid w:val="2B0C121B"/>
    <w:rsid w:val="2B0F45C8"/>
    <w:rsid w:val="2B0F6376"/>
    <w:rsid w:val="2B142A9B"/>
    <w:rsid w:val="2B157704"/>
    <w:rsid w:val="2B1A4D1A"/>
    <w:rsid w:val="2B1C2A88"/>
    <w:rsid w:val="2B1E6838"/>
    <w:rsid w:val="2B2362C5"/>
    <w:rsid w:val="2B277B63"/>
    <w:rsid w:val="2B2A31B0"/>
    <w:rsid w:val="2B2A7653"/>
    <w:rsid w:val="2B2D2CA0"/>
    <w:rsid w:val="2B2F6A18"/>
    <w:rsid w:val="2B34402E"/>
    <w:rsid w:val="2B345DDC"/>
    <w:rsid w:val="2B365FF8"/>
    <w:rsid w:val="2B373B1E"/>
    <w:rsid w:val="2B391645"/>
    <w:rsid w:val="2B3B53BD"/>
    <w:rsid w:val="2B3B57F3"/>
    <w:rsid w:val="2B3E30FF"/>
    <w:rsid w:val="2B401E83"/>
    <w:rsid w:val="2B441C94"/>
    <w:rsid w:val="2B465B0F"/>
    <w:rsid w:val="2B487ADA"/>
    <w:rsid w:val="2B4D6E9E"/>
    <w:rsid w:val="2B54647E"/>
    <w:rsid w:val="2B54704F"/>
    <w:rsid w:val="2B577D1D"/>
    <w:rsid w:val="2B5841C1"/>
    <w:rsid w:val="2B5A3484"/>
    <w:rsid w:val="2B5E554F"/>
    <w:rsid w:val="2B5E72FD"/>
    <w:rsid w:val="2B606BD1"/>
    <w:rsid w:val="2B620B9B"/>
    <w:rsid w:val="2B634913"/>
    <w:rsid w:val="2B717030"/>
    <w:rsid w:val="2B724B56"/>
    <w:rsid w:val="2B726905"/>
    <w:rsid w:val="2B7335D1"/>
    <w:rsid w:val="2B7663F5"/>
    <w:rsid w:val="2B786611"/>
    <w:rsid w:val="2B796202"/>
    <w:rsid w:val="2B7B7EAF"/>
    <w:rsid w:val="2B7E34FB"/>
    <w:rsid w:val="2B807273"/>
    <w:rsid w:val="2B824D9A"/>
    <w:rsid w:val="2B8A39A7"/>
    <w:rsid w:val="2B8B5D4D"/>
    <w:rsid w:val="2B8C5C18"/>
    <w:rsid w:val="2B936FA7"/>
    <w:rsid w:val="2B960845"/>
    <w:rsid w:val="2B986A2C"/>
    <w:rsid w:val="2B990335"/>
    <w:rsid w:val="2B9D1BD3"/>
    <w:rsid w:val="2BA03472"/>
    <w:rsid w:val="2BA07916"/>
    <w:rsid w:val="2BA32F62"/>
    <w:rsid w:val="2BA411B4"/>
    <w:rsid w:val="2BA57D3C"/>
    <w:rsid w:val="2BAA0794"/>
    <w:rsid w:val="2BAC3761"/>
    <w:rsid w:val="2BAD5B8F"/>
    <w:rsid w:val="2BB1742D"/>
    <w:rsid w:val="2BB67139"/>
    <w:rsid w:val="2BB83445"/>
    <w:rsid w:val="2BB86A0D"/>
    <w:rsid w:val="2BB948D5"/>
    <w:rsid w:val="2BBA09D7"/>
    <w:rsid w:val="2BBE5B76"/>
    <w:rsid w:val="2BC41856"/>
    <w:rsid w:val="2BC43D5D"/>
    <w:rsid w:val="2BC90C1A"/>
    <w:rsid w:val="2BCC24B9"/>
    <w:rsid w:val="2BCC4695"/>
    <w:rsid w:val="2BCF6AFB"/>
    <w:rsid w:val="2BD001FB"/>
    <w:rsid w:val="2BD13F2C"/>
    <w:rsid w:val="2BD31A99"/>
    <w:rsid w:val="2BD61589"/>
    <w:rsid w:val="2BDA2E28"/>
    <w:rsid w:val="2BDC10FF"/>
    <w:rsid w:val="2BE121FF"/>
    <w:rsid w:val="2BE315B0"/>
    <w:rsid w:val="2BE617CC"/>
    <w:rsid w:val="2BE9306B"/>
    <w:rsid w:val="2BEC6A86"/>
    <w:rsid w:val="2BF0264B"/>
    <w:rsid w:val="2BF11F1F"/>
    <w:rsid w:val="2BF33EE9"/>
    <w:rsid w:val="2BF35C97"/>
    <w:rsid w:val="2BF57C61"/>
    <w:rsid w:val="2BF67536"/>
    <w:rsid w:val="2BFA0FFC"/>
    <w:rsid w:val="2BFB2D9E"/>
    <w:rsid w:val="2C0003B4"/>
    <w:rsid w:val="2C02237E"/>
    <w:rsid w:val="2C091017"/>
    <w:rsid w:val="2C0B1233"/>
    <w:rsid w:val="2C0E487F"/>
    <w:rsid w:val="2C0F23A5"/>
    <w:rsid w:val="2C131E96"/>
    <w:rsid w:val="2C1856FE"/>
    <w:rsid w:val="2C1A10A1"/>
    <w:rsid w:val="2C1C3440"/>
    <w:rsid w:val="2C293467"/>
    <w:rsid w:val="2C2C11A9"/>
    <w:rsid w:val="2C2E3173"/>
    <w:rsid w:val="2C302A48"/>
    <w:rsid w:val="2C3047F6"/>
    <w:rsid w:val="2C31056E"/>
    <w:rsid w:val="2C3562B0"/>
    <w:rsid w:val="2C372028"/>
    <w:rsid w:val="2C3A5674"/>
    <w:rsid w:val="2C3D5164"/>
    <w:rsid w:val="2C3D700C"/>
    <w:rsid w:val="2C3F2C8B"/>
    <w:rsid w:val="2C466C2E"/>
    <w:rsid w:val="2C477D91"/>
    <w:rsid w:val="2C4C35F9"/>
    <w:rsid w:val="2C506C46"/>
    <w:rsid w:val="2C537074"/>
    <w:rsid w:val="2C5524AE"/>
    <w:rsid w:val="2C581F9E"/>
    <w:rsid w:val="2C5877C7"/>
    <w:rsid w:val="2C5D1363"/>
    <w:rsid w:val="2C5D5807"/>
    <w:rsid w:val="2C5D75B5"/>
    <w:rsid w:val="2C646B95"/>
    <w:rsid w:val="2C666469"/>
    <w:rsid w:val="2C6B3A80"/>
    <w:rsid w:val="2C7212B2"/>
    <w:rsid w:val="2C73237D"/>
    <w:rsid w:val="2C754053"/>
    <w:rsid w:val="2C7D37B3"/>
    <w:rsid w:val="2C830311"/>
    <w:rsid w:val="2C884632"/>
    <w:rsid w:val="2C8B2374"/>
    <w:rsid w:val="2C8B4122"/>
    <w:rsid w:val="2C8C39F6"/>
    <w:rsid w:val="2C901738"/>
    <w:rsid w:val="2C90798A"/>
    <w:rsid w:val="2C923702"/>
    <w:rsid w:val="2C952726"/>
    <w:rsid w:val="2C9638AE"/>
    <w:rsid w:val="2C9C00DD"/>
    <w:rsid w:val="2C9F3729"/>
    <w:rsid w:val="2CA23219"/>
    <w:rsid w:val="2CA3146B"/>
    <w:rsid w:val="2CA376BD"/>
    <w:rsid w:val="2CA86A82"/>
    <w:rsid w:val="2CAA608D"/>
    <w:rsid w:val="2CAB6572"/>
    <w:rsid w:val="2CAD5E46"/>
    <w:rsid w:val="2CAF32F8"/>
    <w:rsid w:val="2CB01C6C"/>
    <w:rsid w:val="2CB119DD"/>
    <w:rsid w:val="2CB371D5"/>
    <w:rsid w:val="2CB43679"/>
    <w:rsid w:val="2CB505CF"/>
    <w:rsid w:val="2CB75AC0"/>
    <w:rsid w:val="2CBA0563"/>
    <w:rsid w:val="2CBA4A07"/>
    <w:rsid w:val="2CBC252D"/>
    <w:rsid w:val="2CC118F2"/>
    <w:rsid w:val="2CC43190"/>
    <w:rsid w:val="2CC87124"/>
    <w:rsid w:val="2CCD0296"/>
    <w:rsid w:val="2CCD64E8"/>
    <w:rsid w:val="2CD0422B"/>
    <w:rsid w:val="2CD773AD"/>
    <w:rsid w:val="2CE23E3F"/>
    <w:rsid w:val="2CE33F5E"/>
    <w:rsid w:val="2CE915E7"/>
    <w:rsid w:val="2CEB2E12"/>
    <w:rsid w:val="2CEE645F"/>
    <w:rsid w:val="2CEF46B1"/>
    <w:rsid w:val="2CF061F0"/>
    <w:rsid w:val="2CF33A75"/>
    <w:rsid w:val="2CF47F19"/>
    <w:rsid w:val="2CF55A3F"/>
    <w:rsid w:val="2CF75313"/>
    <w:rsid w:val="2CF77A09"/>
    <w:rsid w:val="2CFB12A7"/>
    <w:rsid w:val="2CFC0B7C"/>
    <w:rsid w:val="2D005746"/>
    <w:rsid w:val="2D0143E4"/>
    <w:rsid w:val="2D0217A7"/>
    <w:rsid w:val="2D031F0A"/>
    <w:rsid w:val="2D0363AE"/>
    <w:rsid w:val="2D047A30"/>
    <w:rsid w:val="2D0668E8"/>
    <w:rsid w:val="2D1265F1"/>
    <w:rsid w:val="2D130FEA"/>
    <w:rsid w:val="2D145EC5"/>
    <w:rsid w:val="2D19172E"/>
    <w:rsid w:val="2D197980"/>
    <w:rsid w:val="2D1A62EC"/>
    <w:rsid w:val="2D1C7470"/>
    <w:rsid w:val="2D21532B"/>
    <w:rsid w:val="2D263E4A"/>
    <w:rsid w:val="2D2C76B3"/>
    <w:rsid w:val="2D2D2A3B"/>
    <w:rsid w:val="2D2D342B"/>
    <w:rsid w:val="2D3154A0"/>
    <w:rsid w:val="2D371BB4"/>
    <w:rsid w:val="2D39592C"/>
    <w:rsid w:val="2D3E73E6"/>
    <w:rsid w:val="2D3F6B77"/>
    <w:rsid w:val="2D4349FC"/>
    <w:rsid w:val="2D49723F"/>
    <w:rsid w:val="2D4D587B"/>
    <w:rsid w:val="2D4D7629"/>
    <w:rsid w:val="2D4F15F3"/>
    <w:rsid w:val="2D510EC7"/>
    <w:rsid w:val="2D517119"/>
    <w:rsid w:val="2D53647D"/>
    <w:rsid w:val="2D5524DE"/>
    <w:rsid w:val="2D595FCE"/>
    <w:rsid w:val="2D5A445D"/>
    <w:rsid w:val="2D5A4F80"/>
    <w:rsid w:val="2D5A70E9"/>
    <w:rsid w:val="2D5E35E4"/>
    <w:rsid w:val="2D614E83"/>
    <w:rsid w:val="2D616C31"/>
    <w:rsid w:val="2D636E4D"/>
    <w:rsid w:val="2D662499"/>
    <w:rsid w:val="2D67052D"/>
    <w:rsid w:val="2D686211"/>
    <w:rsid w:val="2D687213"/>
    <w:rsid w:val="2D6B4704"/>
    <w:rsid w:val="2D6F134E"/>
    <w:rsid w:val="2D6F57F1"/>
    <w:rsid w:val="2D720E3E"/>
    <w:rsid w:val="2D7828F8"/>
    <w:rsid w:val="2D7921CC"/>
    <w:rsid w:val="2D796670"/>
    <w:rsid w:val="2D7C3A6A"/>
    <w:rsid w:val="2D7D7F0E"/>
    <w:rsid w:val="2D7E3C87"/>
    <w:rsid w:val="2D80355B"/>
    <w:rsid w:val="2D810644"/>
    <w:rsid w:val="2D83304B"/>
    <w:rsid w:val="2D837574"/>
    <w:rsid w:val="2D855015"/>
    <w:rsid w:val="2D872B3B"/>
    <w:rsid w:val="2D8868B3"/>
    <w:rsid w:val="2D896E1E"/>
    <w:rsid w:val="2D8A1297"/>
    <w:rsid w:val="2D8A43D9"/>
    <w:rsid w:val="2D8D306A"/>
    <w:rsid w:val="2D8D5C78"/>
    <w:rsid w:val="2D8F379E"/>
    <w:rsid w:val="2D9214E0"/>
    <w:rsid w:val="2D931A9F"/>
    <w:rsid w:val="2D940987"/>
    <w:rsid w:val="2D9A3BB6"/>
    <w:rsid w:val="2D9D410D"/>
    <w:rsid w:val="2DA07759"/>
    <w:rsid w:val="2DA26863"/>
    <w:rsid w:val="2DA60AE7"/>
    <w:rsid w:val="2DB1022D"/>
    <w:rsid w:val="2DB15CAD"/>
    <w:rsid w:val="2DB15E0A"/>
    <w:rsid w:val="2DB56DA0"/>
    <w:rsid w:val="2DB651CE"/>
    <w:rsid w:val="2DB66F7C"/>
    <w:rsid w:val="2DBD030B"/>
    <w:rsid w:val="2DCA2A28"/>
    <w:rsid w:val="2DCA6ECC"/>
    <w:rsid w:val="2DCD42C6"/>
    <w:rsid w:val="2DCD4F31"/>
    <w:rsid w:val="2DD16483"/>
    <w:rsid w:val="2DD218DC"/>
    <w:rsid w:val="2DDA60A5"/>
    <w:rsid w:val="2DDD275B"/>
    <w:rsid w:val="2DDF3748"/>
    <w:rsid w:val="2DDF67DB"/>
    <w:rsid w:val="2DE0049D"/>
    <w:rsid w:val="2DE0224B"/>
    <w:rsid w:val="2DE24215"/>
    <w:rsid w:val="2DE57862"/>
    <w:rsid w:val="2DE7182C"/>
    <w:rsid w:val="2DEA4E78"/>
    <w:rsid w:val="2DEB7395"/>
    <w:rsid w:val="2DED7D14"/>
    <w:rsid w:val="2DEE2BBA"/>
    <w:rsid w:val="2DF66D0E"/>
    <w:rsid w:val="2DF67CC1"/>
    <w:rsid w:val="2DF87595"/>
    <w:rsid w:val="2DF950BB"/>
    <w:rsid w:val="2DFE7B2F"/>
    <w:rsid w:val="2DFF51EF"/>
    <w:rsid w:val="2DFF6B75"/>
    <w:rsid w:val="2E006793"/>
    <w:rsid w:val="2E020414"/>
    <w:rsid w:val="2E026666"/>
    <w:rsid w:val="2E0308AA"/>
    <w:rsid w:val="2E041285"/>
    <w:rsid w:val="2E075A2A"/>
    <w:rsid w:val="2E0777D8"/>
    <w:rsid w:val="2E0C4DEE"/>
    <w:rsid w:val="2E0E500A"/>
    <w:rsid w:val="2E113916"/>
    <w:rsid w:val="2E156399"/>
    <w:rsid w:val="2E165C6D"/>
    <w:rsid w:val="2E1F0FC6"/>
    <w:rsid w:val="2E1F412E"/>
    <w:rsid w:val="2E2471BB"/>
    <w:rsid w:val="2E254102"/>
    <w:rsid w:val="2E291E44"/>
    <w:rsid w:val="2E2B796A"/>
    <w:rsid w:val="2E2C36E3"/>
    <w:rsid w:val="2E2D6DDD"/>
    <w:rsid w:val="2E314855"/>
    <w:rsid w:val="2E344345"/>
    <w:rsid w:val="2E382087"/>
    <w:rsid w:val="2E3B3926"/>
    <w:rsid w:val="2E3B3FB2"/>
    <w:rsid w:val="2E3F6F72"/>
    <w:rsid w:val="2E400F3C"/>
    <w:rsid w:val="2E402CEA"/>
    <w:rsid w:val="2E405D27"/>
    <w:rsid w:val="2E456552"/>
    <w:rsid w:val="2E474078"/>
    <w:rsid w:val="2E494294"/>
    <w:rsid w:val="2E4E5407"/>
    <w:rsid w:val="2E516CA5"/>
    <w:rsid w:val="2E522239"/>
    <w:rsid w:val="2E530AF8"/>
    <w:rsid w:val="2E532A1D"/>
    <w:rsid w:val="2E552C39"/>
    <w:rsid w:val="2E5642BC"/>
    <w:rsid w:val="2E580034"/>
    <w:rsid w:val="2E586286"/>
    <w:rsid w:val="2E5D389C"/>
    <w:rsid w:val="2E5E3A03"/>
    <w:rsid w:val="2E5E3BC7"/>
    <w:rsid w:val="2E5F2166"/>
    <w:rsid w:val="2E6054F4"/>
    <w:rsid w:val="2E6115DE"/>
    <w:rsid w:val="2E627104"/>
    <w:rsid w:val="2E6611AB"/>
    <w:rsid w:val="2E67471B"/>
    <w:rsid w:val="2E6A6B71"/>
    <w:rsid w:val="2E6E5AA9"/>
    <w:rsid w:val="2E7806D6"/>
    <w:rsid w:val="2E7A2285"/>
    <w:rsid w:val="2E813A2E"/>
    <w:rsid w:val="2E8452CD"/>
    <w:rsid w:val="2E871D11"/>
    <w:rsid w:val="2E8B0409"/>
    <w:rsid w:val="2E8B21B7"/>
    <w:rsid w:val="2E8E1CA7"/>
    <w:rsid w:val="2E8F4F19"/>
    <w:rsid w:val="2E9077CD"/>
    <w:rsid w:val="2E911F29"/>
    <w:rsid w:val="2E933762"/>
    <w:rsid w:val="2E954DE4"/>
    <w:rsid w:val="2E9574DA"/>
    <w:rsid w:val="2E96490B"/>
    <w:rsid w:val="2E9A689E"/>
    <w:rsid w:val="2E9D1A1F"/>
    <w:rsid w:val="2EA339A5"/>
    <w:rsid w:val="2EA52F70"/>
    <w:rsid w:val="2EA72D69"/>
    <w:rsid w:val="2EA84F13"/>
    <w:rsid w:val="2EAB2859"/>
    <w:rsid w:val="2EAD4823"/>
    <w:rsid w:val="2EB3170E"/>
    <w:rsid w:val="2EB84F76"/>
    <w:rsid w:val="2EB85B97"/>
    <w:rsid w:val="2EBA484A"/>
    <w:rsid w:val="2EBA6F40"/>
    <w:rsid w:val="2EBC7A55"/>
    <w:rsid w:val="2EC25066"/>
    <w:rsid w:val="2EC61441"/>
    <w:rsid w:val="2EC658E5"/>
    <w:rsid w:val="2EC92CDF"/>
    <w:rsid w:val="2EC97183"/>
    <w:rsid w:val="2ECE02F6"/>
    <w:rsid w:val="2ECE6548"/>
    <w:rsid w:val="2ED0766D"/>
    <w:rsid w:val="2ED55B28"/>
    <w:rsid w:val="2ED81174"/>
    <w:rsid w:val="2ED95618"/>
    <w:rsid w:val="2ED973C6"/>
    <w:rsid w:val="2EDB303F"/>
    <w:rsid w:val="2EDE2C2F"/>
    <w:rsid w:val="2EE43FBD"/>
    <w:rsid w:val="2EE45178"/>
    <w:rsid w:val="2EE67D35"/>
    <w:rsid w:val="2EE8585B"/>
    <w:rsid w:val="2EED10C4"/>
    <w:rsid w:val="2EEF4086"/>
    <w:rsid w:val="2EF51D26"/>
    <w:rsid w:val="2EF54A89"/>
    <w:rsid w:val="2EFA733D"/>
    <w:rsid w:val="2EFC1307"/>
    <w:rsid w:val="2EFE507F"/>
    <w:rsid w:val="2EFE6E2D"/>
    <w:rsid w:val="2EFF2BA5"/>
    <w:rsid w:val="2F01691D"/>
    <w:rsid w:val="2F02792B"/>
    <w:rsid w:val="2F063F34"/>
    <w:rsid w:val="2F083808"/>
    <w:rsid w:val="2F0D617F"/>
    <w:rsid w:val="2F0F2DE8"/>
    <w:rsid w:val="2F1228D8"/>
    <w:rsid w:val="2F1A79DF"/>
    <w:rsid w:val="2F1C3757"/>
    <w:rsid w:val="2F1E6340"/>
    <w:rsid w:val="2F223486"/>
    <w:rsid w:val="2F234AE5"/>
    <w:rsid w:val="2F261EE0"/>
    <w:rsid w:val="2F2919D0"/>
    <w:rsid w:val="2F2A1380"/>
    <w:rsid w:val="2F2A7C22"/>
    <w:rsid w:val="2F2B399A"/>
    <w:rsid w:val="2F2D14C0"/>
    <w:rsid w:val="2F2D28E7"/>
    <w:rsid w:val="2F336759"/>
    <w:rsid w:val="2F3445FD"/>
    <w:rsid w:val="2F3A3A5B"/>
    <w:rsid w:val="2F3A3B1A"/>
    <w:rsid w:val="2F3B5F94"/>
    <w:rsid w:val="2F3C1703"/>
    <w:rsid w:val="2F3C5BA7"/>
    <w:rsid w:val="2F3C7955"/>
    <w:rsid w:val="2F3F2FA2"/>
    <w:rsid w:val="2F416D1A"/>
    <w:rsid w:val="2F4405B8"/>
    <w:rsid w:val="2F455109"/>
    <w:rsid w:val="2F4A3E20"/>
    <w:rsid w:val="2F4B1213"/>
    <w:rsid w:val="2F4D3910"/>
    <w:rsid w:val="2F4F7689"/>
    <w:rsid w:val="2F520F27"/>
    <w:rsid w:val="2F57653D"/>
    <w:rsid w:val="2F577439"/>
    <w:rsid w:val="2F594063"/>
    <w:rsid w:val="2F61116A"/>
    <w:rsid w:val="2F61560E"/>
    <w:rsid w:val="2F633134"/>
    <w:rsid w:val="2F650C5A"/>
    <w:rsid w:val="2F656EAC"/>
    <w:rsid w:val="2F661778"/>
    <w:rsid w:val="2F6824F8"/>
    <w:rsid w:val="2F6F7D2B"/>
    <w:rsid w:val="2F7056E3"/>
    <w:rsid w:val="2F726C5C"/>
    <w:rsid w:val="2F77273B"/>
    <w:rsid w:val="2F794705"/>
    <w:rsid w:val="2F7C41F6"/>
    <w:rsid w:val="2F805A94"/>
    <w:rsid w:val="2F866E22"/>
    <w:rsid w:val="2F874C33"/>
    <w:rsid w:val="2F8B61E7"/>
    <w:rsid w:val="2F8C4439"/>
    <w:rsid w:val="2F8F0B81"/>
    <w:rsid w:val="2F8F23EF"/>
    <w:rsid w:val="2F8F5CD7"/>
    <w:rsid w:val="2F9037FD"/>
    <w:rsid w:val="2F911A4F"/>
    <w:rsid w:val="2F9257C7"/>
    <w:rsid w:val="2F947791"/>
    <w:rsid w:val="2F9652B7"/>
    <w:rsid w:val="2F985BB8"/>
    <w:rsid w:val="2F996B56"/>
    <w:rsid w:val="2F9C6646"/>
    <w:rsid w:val="2FA33530"/>
    <w:rsid w:val="2FA572A9"/>
    <w:rsid w:val="2FAB0A48"/>
    <w:rsid w:val="2FAC6889"/>
    <w:rsid w:val="2FAD0853"/>
    <w:rsid w:val="2FB76FDC"/>
    <w:rsid w:val="2FBB6ACC"/>
    <w:rsid w:val="2FBC45F2"/>
    <w:rsid w:val="2FBD5AB0"/>
    <w:rsid w:val="2FC02334"/>
    <w:rsid w:val="2FC17E5A"/>
    <w:rsid w:val="2FC242FE"/>
    <w:rsid w:val="2FC35981"/>
    <w:rsid w:val="2FC71915"/>
    <w:rsid w:val="2FCF2577"/>
    <w:rsid w:val="2FCF4325"/>
    <w:rsid w:val="2FD71031"/>
    <w:rsid w:val="2FD8767E"/>
    <w:rsid w:val="2FD9660F"/>
    <w:rsid w:val="2FDD4C94"/>
    <w:rsid w:val="2FDE6C5E"/>
    <w:rsid w:val="2FE204FD"/>
    <w:rsid w:val="2FE73D65"/>
    <w:rsid w:val="2FE83639"/>
    <w:rsid w:val="2FEA5603"/>
    <w:rsid w:val="2FEA73B1"/>
    <w:rsid w:val="2FEF2C1A"/>
    <w:rsid w:val="2FEF49C8"/>
    <w:rsid w:val="2FF26266"/>
    <w:rsid w:val="2FF344B8"/>
    <w:rsid w:val="2FF36163"/>
    <w:rsid w:val="2FF36512"/>
    <w:rsid w:val="2FF41FDE"/>
    <w:rsid w:val="2FF67B04"/>
    <w:rsid w:val="2FF8154F"/>
    <w:rsid w:val="2FFB15BE"/>
    <w:rsid w:val="2FFD5337"/>
    <w:rsid w:val="2FFD70E5"/>
    <w:rsid w:val="30004E27"/>
    <w:rsid w:val="30030473"/>
    <w:rsid w:val="30032221"/>
    <w:rsid w:val="30093CDB"/>
    <w:rsid w:val="300C5C28"/>
    <w:rsid w:val="300D1C89"/>
    <w:rsid w:val="30161F54"/>
    <w:rsid w:val="30177C18"/>
    <w:rsid w:val="30185CCC"/>
    <w:rsid w:val="301D7787"/>
    <w:rsid w:val="301F5880"/>
    <w:rsid w:val="302503E9"/>
    <w:rsid w:val="302723B3"/>
    <w:rsid w:val="30297EDA"/>
    <w:rsid w:val="302A1EA4"/>
    <w:rsid w:val="302A28F2"/>
    <w:rsid w:val="302E3742"/>
    <w:rsid w:val="302E54F0"/>
    <w:rsid w:val="30313232"/>
    <w:rsid w:val="30332B06"/>
    <w:rsid w:val="30334B55"/>
    <w:rsid w:val="3034687E"/>
    <w:rsid w:val="303C4D07"/>
    <w:rsid w:val="30467249"/>
    <w:rsid w:val="3049232A"/>
    <w:rsid w:val="304940D8"/>
    <w:rsid w:val="304A60A2"/>
    <w:rsid w:val="30504491"/>
    <w:rsid w:val="305807BF"/>
    <w:rsid w:val="30586A11"/>
    <w:rsid w:val="30590093"/>
    <w:rsid w:val="305A4537"/>
    <w:rsid w:val="30605B09"/>
    <w:rsid w:val="30640F12"/>
    <w:rsid w:val="30670A02"/>
    <w:rsid w:val="306B5013"/>
    <w:rsid w:val="306B6744"/>
    <w:rsid w:val="306C1CE1"/>
    <w:rsid w:val="306E3B3E"/>
    <w:rsid w:val="306E7EBB"/>
    <w:rsid w:val="307003A6"/>
    <w:rsid w:val="30703D5A"/>
    <w:rsid w:val="307373A7"/>
    <w:rsid w:val="3075311F"/>
    <w:rsid w:val="30780C48"/>
    <w:rsid w:val="307E37F0"/>
    <w:rsid w:val="308275EA"/>
    <w:rsid w:val="308415B4"/>
    <w:rsid w:val="3086532C"/>
    <w:rsid w:val="308710A4"/>
    <w:rsid w:val="30890978"/>
    <w:rsid w:val="30901D07"/>
    <w:rsid w:val="30915A7F"/>
    <w:rsid w:val="309317F7"/>
    <w:rsid w:val="30940170"/>
    <w:rsid w:val="3095556F"/>
    <w:rsid w:val="3095731D"/>
    <w:rsid w:val="309A0DD7"/>
    <w:rsid w:val="309B06AC"/>
    <w:rsid w:val="309B0CAA"/>
    <w:rsid w:val="309D2676"/>
    <w:rsid w:val="30A532D8"/>
    <w:rsid w:val="30A6152A"/>
    <w:rsid w:val="30A6777C"/>
    <w:rsid w:val="30A9726C"/>
    <w:rsid w:val="30AC28B9"/>
    <w:rsid w:val="30AC4667"/>
    <w:rsid w:val="30AE03DF"/>
    <w:rsid w:val="30AE6631"/>
    <w:rsid w:val="30B26121"/>
    <w:rsid w:val="30B33C47"/>
    <w:rsid w:val="30B579BF"/>
    <w:rsid w:val="30B73737"/>
    <w:rsid w:val="30B92363"/>
    <w:rsid w:val="30BA044C"/>
    <w:rsid w:val="30BA4FD6"/>
    <w:rsid w:val="30BA6D84"/>
    <w:rsid w:val="30BC6FA0"/>
    <w:rsid w:val="30BE279B"/>
    <w:rsid w:val="30BE33DD"/>
    <w:rsid w:val="30BF083E"/>
    <w:rsid w:val="30C145B6"/>
    <w:rsid w:val="30C3032E"/>
    <w:rsid w:val="30C96FC7"/>
    <w:rsid w:val="30CC6AB7"/>
    <w:rsid w:val="30D20571"/>
    <w:rsid w:val="30D21853"/>
    <w:rsid w:val="30D51E0F"/>
    <w:rsid w:val="30D53BBD"/>
    <w:rsid w:val="30D81900"/>
    <w:rsid w:val="30D83F84"/>
    <w:rsid w:val="30DC4F4C"/>
    <w:rsid w:val="30E12562"/>
    <w:rsid w:val="30EB4922"/>
    <w:rsid w:val="30EC7066"/>
    <w:rsid w:val="30EE4C7F"/>
    <w:rsid w:val="30F027A5"/>
    <w:rsid w:val="30F74D2A"/>
    <w:rsid w:val="30FC45CB"/>
    <w:rsid w:val="30FC4CA2"/>
    <w:rsid w:val="310444A3"/>
    <w:rsid w:val="31077AEF"/>
    <w:rsid w:val="310821E5"/>
    <w:rsid w:val="31083F93"/>
    <w:rsid w:val="31097D0B"/>
    <w:rsid w:val="310A0554"/>
    <w:rsid w:val="310E70CF"/>
    <w:rsid w:val="31104BF6"/>
    <w:rsid w:val="31152BCA"/>
    <w:rsid w:val="31175F84"/>
    <w:rsid w:val="311961A0"/>
    <w:rsid w:val="311A1F18"/>
    <w:rsid w:val="311A2A47"/>
    <w:rsid w:val="311D3DF9"/>
    <w:rsid w:val="311F752F"/>
    <w:rsid w:val="31216E03"/>
    <w:rsid w:val="312267DB"/>
    <w:rsid w:val="31232B7B"/>
    <w:rsid w:val="312608BD"/>
    <w:rsid w:val="312665EC"/>
    <w:rsid w:val="31283B34"/>
    <w:rsid w:val="31327262"/>
    <w:rsid w:val="313308E4"/>
    <w:rsid w:val="31350B00"/>
    <w:rsid w:val="313B1370"/>
    <w:rsid w:val="313D392C"/>
    <w:rsid w:val="31411253"/>
    <w:rsid w:val="31424684"/>
    <w:rsid w:val="3143321D"/>
    <w:rsid w:val="314A1D01"/>
    <w:rsid w:val="314A2C55"/>
    <w:rsid w:val="314B20D2"/>
    <w:rsid w:val="314D19A6"/>
    <w:rsid w:val="314F3970"/>
    <w:rsid w:val="315076E8"/>
    <w:rsid w:val="315A2315"/>
    <w:rsid w:val="315F16D9"/>
    <w:rsid w:val="315F792B"/>
    <w:rsid w:val="316136A3"/>
    <w:rsid w:val="3163741B"/>
    <w:rsid w:val="3169073F"/>
    <w:rsid w:val="316D2048"/>
    <w:rsid w:val="316F5DC0"/>
    <w:rsid w:val="31701B38"/>
    <w:rsid w:val="317258B0"/>
    <w:rsid w:val="31744942"/>
    <w:rsid w:val="31750EFD"/>
    <w:rsid w:val="317653A0"/>
    <w:rsid w:val="317B29B7"/>
    <w:rsid w:val="317C228B"/>
    <w:rsid w:val="317C7574"/>
    <w:rsid w:val="317F2468"/>
    <w:rsid w:val="31800DCC"/>
    <w:rsid w:val="31821B16"/>
    <w:rsid w:val="31833619"/>
    <w:rsid w:val="31896E18"/>
    <w:rsid w:val="318A49A8"/>
    <w:rsid w:val="318D4498"/>
    <w:rsid w:val="3192385D"/>
    <w:rsid w:val="31943A79"/>
    <w:rsid w:val="31945827"/>
    <w:rsid w:val="31994052"/>
    <w:rsid w:val="31994BEB"/>
    <w:rsid w:val="319B6BB5"/>
    <w:rsid w:val="319D4FDD"/>
    <w:rsid w:val="319F3C0F"/>
    <w:rsid w:val="31A22367"/>
    <w:rsid w:val="31A33CBC"/>
    <w:rsid w:val="31A43590"/>
    <w:rsid w:val="31A50B58"/>
    <w:rsid w:val="31AD68E8"/>
    <w:rsid w:val="31B163D9"/>
    <w:rsid w:val="31B22151"/>
    <w:rsid w:val="31B77767"/>
    <w:rsid w:val="31BA0817"/>
    <w:rsid w:val="31BC4D7D"/>
    <w:rsid w:val="31BE7198"/>
    <w:rsid w:val="31C679AA"/>
    <w:rsid w:val="31C81974"/>
    <w:rsid w:val="31C82A92"/>
    <w:rsid w:val="31CD2AE7"/>
    <w:rsid w:val="31CD6F8B"/>
    <w:rsid w:val="31CE233D"/>
    <w:rsid w:val="31CF685F"/>
    <w:rsid w:val="31D16A7B"/>
    <w:rsid w:val="31D200FD"/>
    <w:rsid w:val="31D71BB7"/>
    <w:rsid w:val="31DC0FE0"/>
    <w:rsid w:val="31DE4CF4"/>
    <w:rsid w:val="31DF77E5"/>
    <w:rsid w:val="31E63BA8"/>
    <w:rsid w:val="31E700F2"/>
    <w:rsid w:val="31E97269"/>
    <w:rsid w:val="31EE13DB"/>
    <w:rsid w:val="31EF3498"/>
    <w:rsid w:val="31F03E72"/>
    <w:rsid w:val="31F134B7"/>
    <w:rsid w:val="31F167D5"/>
    <w:rsid w:val="31F2254D"/>
    <w:rsid w:val="31F23206"/>
    <w:rsid w:val="31F52DF0"/>
    <w:rsid w:val="31FB410C"/>
    <w:rsid w:val="31FB7654"/>
    <w:rsid w:val="320318B4"/>
    <w:rsid w:val="320C0A9E"/>
    <w:rsid w:val="320D1173"/>
    <w:rsid w:val="320D506E"/>
    <w:rsid w:val="320D7387"/>
    <w:rsid w:val="32110C25"/>
    <w:rsid w:val="32126C92"/>
    <w:rsid w:val="32144BB9"/>
    <w:rsid w:val="321626E0"/>
    <w:rsid w:val="32193F7E"/>
    <w:rsid w:val="321A3082"/>
    <w:rsid w:val="321C75CA"/>
    <w:rsid w:val="321D59C5"/>
    <w:rsid w:val="321F7BC2"/>
    <w:rsid w:val="3220355E"/>
    <w:rsid w:val="322A3648"/>
    <w:rsid w:val="322A618B"/>
    <w:rsid w:val="322C1F03"/>
    <w:rsid w:val="322F72FD"/>
    <w:rsid w:val="32303851"/>
    <w:rsid w:val="32317519"/>
    <w:rsid w:val="32326DEE"/>
    <w:rsid w:val="32382656"/>
    <w:rsid w:val="3239017C"/>
    <w:rsid w:val="323963CE"/>
    <w:rsid w:val="323A4620"/>
    <w:rsid w:val="323B5CA2"/>
    <w:rsid w:val="3240775C"/>
    <w:rsid w:val="32445EC7"/>
    <w:rsid w:val="324A4137"/>
    <w:rsid w:val="324D69E2"/>
    <w:rsid w:val="324F174E"/>
    <w:rsid w:val="324F1E45"/>
    <w:rsid w:val="3253123E"/>
    <w:rsid w:val="32537490"/>
    <w:rsid w:val="32546D64"/>
    <w:rsid w:val="32577639"/>
    <w:rsid w:val="325B6344"/>
    <w:rsid w:val="325D20BC"/>
    <w:rsid w:val="32625925"/>
    <w:rsid w:val="326660F9"/>
    <w:rsid w:val="32674CE9"/>
    <w:rsid w:val="32725B2C"/>
    <w:rsid w:val="3276317E"/>
    <w:rsid w:val="32786EF6"/>
    <w:rsid w:val="3278795C"/>
    <w:rsid w:val="32790947"/>
    <w:rsid w:val="32805DAB"/>
    <w:rsid w:val="3287538B"/>
    <w:rsid w:val="32877139"/>
    <w:rsid w:val="328B4E7C"/>
    <w:rsid w:val="328E2276"/>
    <w:rsid w:val="32904240"/>
    <w:rsid w:val="32907C25"/>
    <w:rsid w:val="32913C86"/>
    <w:rsid w:val="32941177"/>
    <w:rsid w:val="32981347"/>
    <w:rsid w:val="329A50BF"/>
    <w:rsid w:val="329B19F0"/>
    <w:rsid w:val="329F26D5"/>
    <w:rsid w:val="32A00B15"/>
    <w:rsid w:val="32A01FA9"/>
    <w:rsid w:val="32A0644D"/>
    <w:rsid w:val="32A73338"/>
    <w:rsid w:val="32AB5D01"/>
    <w:rsid w:val="32AE46C6"/>
    <w:rsid w:val="32B02F09"/>
    <w:rsid w:val="32B141B6"/>
    <w:rsid w:val="32B37F2E"/>
    <w:rsid w:val="32B617CD"/>
    <w:rsid w:val="32BA750F"/>
    <w:rsid w:val="32BC3287"/>
    <w:rsid w:val="32BD0DAD"/>
    <w:rsid w:val="32BD6FFF"/>
    <w:rsid w:val="32C24615"/>
    <w:rsid w:val="32C263C3"/>
    <w:rsid w:val="32C27EE3"/>
    <w:rsid w:val="32C33F44"/>
    <w:rsid w:val="32C4038E"/>
    <w:rsid w:val="32C75788"/>
    <w:rsid w:val="32C97752"/>
    <w:rsid w:val="32CA1246"/>
    <w:rsid w:val="32CB171C"/>
    <w:rsid w:val="32CB5278"/>
    <w:rsid w:val="32D63A96"/>
    <w:rsid w:val="32D723BA"/>
    <w:rsid w:val="32D83E39"/>
    <w:rsid w:val="32D8641B"/>
    <w:rsid w:val="32DD31FD"/>
    <w:rsid w:val="32E4458C"/>
    <w:rsid w:val="32E620B2"/>
    <w:rsid w:val="32EB653A"/>
    <w:rsid w:val="32EB76C8"/>
    <w:rsid w:val="32F3657D"/>
    <w:rsid w:val="32F6606D"/>
    <w:rsid w:val="32F72511"/>
    <w:rsid w:val="32F756F3"/>
    <w:rsid w:val="32F83B93"/>
    <w:rsid w:val="32F868AE"/>
    <w:rsid w:val="32FB3683"/>
    <w:rsid w:val="32FD11AA"/>
    <w:rsid w:val="32FD2138"/>
    <w:rsid w:val="32FE2E9B"/>
    <w:rsid w:val="32FE389F"/>
    <w:rsid w:val="32FF4F22"/>
    <w:rsid w:val="33022C64"/>
    <w:rsid w:val="330313D6"/>
    <w:rsid w:val="3304078A"/>
    <w:rsid w:val="33042538"/>
    <w:rsid w:val="33044C2E"/>
    <w:rsid w:val="33060643"/>
    <w:rsid w:val="33064502"/>
    <w:rsid w:val="33095DA0"/>
    <w:rsid w:val="330B38C7"/>
    <w:rsid w:val="330D3AE3"/>
    <w:rsid w:val="330E33B7"/>
    <w:rsid w:val="331212B7"/>
    <w:rsid w:val="33182487"/>
    <w:rsid w:val="331D35FA"/>
    <w:rsid w:val="3321758E"/>
    <w:rsid w:val="33240E2C"/>
    <w:rsid w:val="33264BA4"/>
    <w:rsid w:val="33266952"/>
    <w:rsid w:val="33291F9F"/>
    <w:rsid w:val="33294694"/>
    <w:rsid w:val="332E3A59"/>
    <w:rsid w:val="3330731C"/>
    <w:rsid w:val="333077D1"/>
    <w:rsid w:val="3333106F"/>
    <w:rsid w:val="333472C1"/>
    <w:rsid w:val="33380434"/>
    <w:rsid w:val="333A23FE"/>
    <w:rsid w:val="333E1EEE"/>
    <w:rsid w:val="333E257D"/>
    <w:rsid w:val="334868C9"/>
    <w:rsid w:val="33492641"/>
    <w:rsid w:val="334943EF"/>
    <w:rsid w:val="334E5EA9"/>
    <w:rsid w:val="334F654D"/>
    <w:rsid w:val="33541711"/>
    <w:rsid w:val="33552D94"/>
    <w:rsid w:val="335921D0"/>
    <w:rsid w:val="33596D28"/>
    <w:rsid w:val="335E433E"/>
    <w:rsid w:val="335F00B6"/>
    <w:rsid w:val="335F3C12"/>
    <w:rsid w:val="33661445"/>
    <w:rsid w:val="336851BD"/>
    <w:rsid w:val="33694A91"/>
    <w:rsid w:val="336B0809"/>
    <w:rsid w:val="336E20A7"/>
    <w:rsid w:val="33705E1F"/>
    <w:rsid w:val="33723946"/>
    <w:rsid w:val="33730803"/>
    <w:rsid w:val="33775400"/>
    <w:rsid w:val="337A6C9E"/>
    <w:rsid w:val="337C2A16"/>
    <w:rsid w:val="337C47C4"/>
    <w:rsid w:val="337E678E"/>
    <w:rsid w:val="33802506"/>
    <w:rsid w:val="3381627F"/>
    <w:rsid w:val="338418CB"/>
    <w:rsid w:val="338673F1"/>
    <w:rsid w:val="33896EE1"/>
    <w:rsid w:val="338B0EAB"/>
    <w:rsid w:val="338C505F"/>
    <w:rsid w:val="338F39E0"/>
    <w:rsid w:val="33916300"/>
    <w:rsid w:val="33977850"/>
    <w:rsid w:val="339A2E9C"/>
    <w:rsid w:val="339B7340"/>
    <w:rsid w:val="339C6C14"/>
    <w:rsid w:val="33A04957"/>
    <w:rsid w:val="33A53D1B"/>
    <w:rsid w:val="33A855B9"/>
    <w:rsid w:val="33A87367"/>
    <w:rsid w:val="33A907CC"/>
    <w:rsid w:val="33A97DA2"/>
    <w:rsid w:val="33AA05E8"/>
    <w:rsid w:val="33B4169A"/>
    <w:rsid w:val="33B42BA9"/>
    <w:rsid w:val="33B43F5E"/>
    <w:rsid w:val="33B82A88"/>
    <w:rsid w:val="33B82BEC"/>
    <w:rsid w:val="33B977C6"/>
    <w:rsid w:val="33BC2E13"/>
    <w:rsid w:val="33BE302F"/>
    <w:rsid w:val="33C06DA7"/>
    <w:rsid w:val="33C1667B"/>
    <w:rsid w:val="33C5616B"/>
    <w:rsid w:val="33C70135"/>
    <w:rsid w:val="33CD3272"/>
    <w:rsid w:val="33CD3982"/>
    <w:rsid w:val="33CD5020"/>
    <w:rsid w:val="33D22636"/>
    <w:rsid w:val="33D3159C"/>
    <w:rsid w:val="33D740F0"/>
    <w:rsid w:val="33D75E9F"/>
    <w:rsid w:val="33DB0464"/>
    <w:rsid w:val="33DB54F7"/>
    <w:rsid w:val="33DC6096"/>
    <w:rsid w:val="33DF14EB"/>
    <w:rsid w:val="33E118EB"/>
    <w:rsid w:val="33E81293"/>
    <w:rsid w:val="33E81E5A"/>
    <w:rsid w:val="33EA3E24"/>
    <w:rsid w:val="33ED121E"/>
    <w:rsid w:val="33EF4F96"/>
    <w:rsid w:val="33F2372F"/>
    <w:rsid w:val="33F24A86"/>
    <w:rsid w:val="33F26834"/>
    <w:rsid w:val="33F425AD"/>
    <w:rsid w:val="33F46A50"/>
    <w:rsid w:val="33F56325"/>
    <w:rsid w:val="33F627C9"/>
    <w:rsid w:val="33F702EF"/>
    <w:rsid w:val="33F7209D"/>
    <w:rsid w:val="33F86541"/>
    <w:rsid w:val="33F97DCE"/>
    <w:rsid w:val="33FE342B"/>
    <w:rsid w:val="340071A3"/>
    <w:rsid w:val="34014CC9"/>
    <w:rsid w:val="34055A10"/>
    <w:rsid w:val="34056568"/>
    <w:rsid w:val="34076784"/>
    <w:rsid w:val="34086058"/>
    <w:rsid w:val="340A1DD0"/>
    <w:rsid w:val="340B78F6"/>
    <w:rsid w:val="340D7B12"/>
    <w:rsid w:val="340F06E9"/>
    <w:rsid w:val="340F73E6"/>
    <w:rsid w:val="34117602"/>
    <w:rsid w:val="34126ED7"/>
    <w:rsid w:val="34140EA1"/>
    <w:rsid w:val="34142C4F"/>
    <w:rsid w:val="341449FD"/>
    <w:rsid w:val="341669C7"/>
    <w:rsid w:val="34180991"/>
    <w:rsid w:val="341B5D8B"/>
    <w:rsid w:val="341C562B"/>
    <w:rsid w:val="34237336"/>
    <w:rsid w:val="34264730"/>
    <w:rsid w:val="342804A8"/>
    <w:rsid w:val="3428494C"/>
    <w:rsid w:val="342A6B27"/>
    <w:rsid w:val="342C61EA"/>
    <w:rsid w:val="342C7F98"/>
    <w:rsid w:val="342F41AF"/>
    <w:rsid w:val="34313801"/>
    <w:rsid w:val="34343FC0"/>
    <w:rsid w:val="34362BC5"/>
    <w:rsid w:val="34367069"/>
    <w:rsid w:val="34367E3A"/>
    <w:rsid w:val="34372941"/>
    <w:rsid w:val="3437693D"/>
    <w:rsid w:val="34384B8F"/>
    <w:rsid w:val="34390A78"/>
    <w:rsid w:val="344C5588"/>
    <w:rsid w:val="344D4B67"/>
    <w:rsid w:val="344D7F0F"/>
    <w:rsid w:val="344F264A"/>
    <w:rsid w:val="345033AD"/>
    <w:rsid w:val="34525525"/>
    <w:rsid w:val="345319C9"/>
    <w:rsid w:val="34545741"/>
    <w:rsid w:val="34546879"/>
    <w:rsid w:val="345968B4"/>
    <w:rsid w:val="345B262C"/>
    <w:rsid w:val="345E3ECA"/>
    <w:rsid w:val="34610250"/>
    <w:rsid w:val="34620DEE"/>
    <w:rsid w:val="34636D8D"/>
    <w:rsid w:val="34692F9B"/>
    <w:rsid w:val="347436ED"/>
    <w:rsid w:val="347673CF"/>
    <w:rsid w:val="34767465"/>
    <w:rsid w:val="347831DE"/>
    <w:rsid w:val="34790D04"/>
    <w:rsid w:val="347D6A46"/>
    <w:rsid w:val="34802092"/>
    <w:rsid w:val="34865D22"/>
    <w:rsid w:val="34871673"/>
    <w:rsid w:val="3487192B"/>
    <w:rsid w:val="348953EB"/>
    <w:rsid w:val="348974FE"/>
    <w:rsid w:val="348C4EDB"/>
    <w:rsid w:val="348C5F98"/>
    <w:rsid w:val="348C6C89"/>
    <w:rsid w:val="348D1FF9"/>
    <w:rsid w:val="348E2A01"/>
    <w:rsid w:val="349124F1"/>
    <w:rsid w:val="349B6ECC"/>
    <w:rsid w:val="34A0046F"/>
    <w:rsid w:val="34A22009"/>
    <w:rsid w:val="34A35D81"/>
    <w:rsid w:val="34A43FD3"/>
    <w:rsid w:val="34A71D15"/>
    <w:rsid w:val="34A915E9"/>
    <w:rsid w:val="34AC10D9"/>
    <w:rsid w:val="34B1049E"/>
    <w:rsid w:val="34B561E0"/>
    <w:rsid w:val="34B63D06"/>
    <w:rsid w:val="34BA37F6"/>
    <w:rsid w:val="34BB30CA"/>
    <w:rsid w:val="34BD5279"/>
    <w:rsid w:val="34BD73F9"/>
    <w:rsid w:val="34BF2BBB"/>
    <w:rsid w:val="34C208FD"/>
    <w:rsid w:val="34C401D1"/>
    <w:rsid w:val="34C46423"/>
    <w:rsid w:val="34C5219B"/>
    <w:rsid w:val="34C53F49"/>
    <w:rsid w:val="34C943A5"/>
    <w:rsid w:val="34CC6681"/>
    <w:rsid w:val="34CD748C"/>
    <w:rsid w:val="34CF6B76"/>
    <w:rsid w:val="34D449C8"/>
    <w:rsid w:val="34D50630"/>
    <w:rsid w:val="34DB19BE"/>
    <w:rsid w:val="34DD74E5"/>
    <w:rsid w:val="34DF500B"/>
    <w:rsid w:val="34E16FD5"/>
    <w:rsid w:val="34E22D4D"/>
    <w:rsid w:val="34E268A9"/>
    <w:rsid w:val="34E56399"/>
    <w:rsid w:val="34E73EBF"/>
    <w:rsid w:val="34E94FC4"/>
    <w:rsid w:val="34EC68BA"/>
    <w:rsid w:val="34EE16F2"/>
    <w:rsid w:val="34F605A6"/>
    <w:rsid w:val="34F67558"/>
    <w:rsid w:val="34F8431E"/>
    <w:rsid w:val="34FD69F5"/>
    <w:rsid w:val="34FF56AD"/>
    <w:rsid w:val="35064C8D"/>
    <w:rsid w:val="35081F3D"/>
    <w:rsid w:val="35100708"/>
    <w:rsid w:val="35101668"/>
    <w:rsid w:val="35131158"/>
    <w:rsid w:val="35134CB4"/>
    <w:rsid w:val="351B1DBB"/>
    <w:rsid w:val="352356B7"/>
    <w:rsid w:val="35252BA6"/>
    <w:rsid w:val="352944D8"/>
    <w:rsid w:val="352B64A2"/>
    <w:rsid w:val="35303AB8"/>
    <w:rsid w:val="35305866"/>
    <w:rsid w:val="353115DE"/>
    <w:rsid w:val="35325A82"/>
    <w:rsid w:val="353335A8"/>
    <w:rsid w:val="35333CDE"/>
    <w:rsid w:val="35357321"/>
    <w:rsid w:val="35373099"/>
    <w:rsid w:val="35380BBF"/>
    <w:rsid w:val="3538296D"/>
    <w:rsid w:val="353C420B"/>
    <w:rsid w:val="35470E02"/>
    <w:rsid w:val="35474AB0"/>
    <w:rsid w:val="354B460C"/>
    <w:rsid w:val="354B6B44"/>
    <w:rsid w:val="354D5B85"/>
    <w:rsid w:val="3550415A"/>
    <w:rsid w:val="35505F08"/>
    <w:rsid w:val="355157DD"/>
    <w:rsid w:val="35521C81"/>
    <w:rsid w:val="355552CD"/>
    <w:rsid w:val="35586B69"/>
    <w:rsid w:val="355D687E"/>
    <w:rsid w:val="35633CA2"/>
    <w:rsid w:val="35643762"/>
    <w:rsid w:val="35645510"/>
    <w:rsid w:val="3564627D"/>
    <w:rsid w:val="35675000"/>
    <w:rsid w:val="3569521C"/>
    <w:rsid w:val="35696FCA"/>
    <w:rsid w:val="356E638F"/>
    <w:rsid w:val="35725E7F"/>
    <w:rsid w:val="35757AA4"/>
    <w:rsid w:val="357716E7"/>
    <w:rsid w:val="3578720D"/>
    <w:rsid w:val="357A4D33"/>
    <w:rsid w:val="357D65D2"/>
    <w:rsid w:val="35802BA4"/>
    <w:rsid w:val="35843E04"/>
    <w:rsid w:val="358856A2"/>
    <w:rsid w:val="35897434"/>
    <w:rsid w:val="358A08C4"/>
    <w:rsid w:val="358B0CEF"/>
    <w:rsid w:val="358D0F0B"/>
    <w:rsid w:val="358D2B89"/>
    <w:rsid w:val="359009FB"/>
    <w:rsid w:val="35904557"/>
    <w:rsid w:val="35906305"/>
    <w:rsid w:val="359202CF"/>
    <w:rsid w:val="3592207D"/>
    <w:rsid w:val="35960B5E"/>
    <w:rsid w:val="3598340C"/>
    <w:rsid w:val="3599165E"/>
    <w:rsid w:val="359E4EC6"/>
    <w:rsid w:val="359E55F9"/>
    <w:rsid w:val="35A16764"/>
    <w:rsid w:val="35A3428A"/>
    <w:rsid w:val="35A46254"/>
    <w:rsid w:val="35A85D44"/>
    <w:rsid w:val="35AC3B58"/>
    <w:rsid w:val="35AF70D3"/>
    <w:rsid w:val="35B00755"/>
    <w:rsid w:val="35B069A7"/>
    <w:rsid w:val="35B2271F"/>
    <w:rsid w:val="35B30761"/>
    <w:rsid w:val="35B5220F"/>
    <w:rsid w:val="35B75F88"/>
    <w:rsid w:val="35B77D36"/>
    <w:rsid w:val="35B80D71"/>
    <w:rsid w:val="35BB5A78"/>
    <w:rsid w:val="35BF4E3C"/>
    <w:rsid w:val="35C3492C"/>
    <w:rsid w:val="35C35E84"/>
    <w:rsid w:val="35C506A4"/>
    <w:rsid w:val="35C67F79"/>
    <w:rsid w:val="35C81755"/>
    <w:rsid w:val="35CF1523"/>
    <w:rsid w:val="35D13059"/>
    <w:rsid w:val="35D408E8"/>
    <w:rsid w:val="35D54660"/>
    <w:rsid w:val="35DA5322"/>
    <w:rsid w:val="35DC016C"/>
    <w:rsid w:val="35DC154A"/>
    <w:rsid w:val="35DC59EE"/>
    <w:rsid w:val="35DE1766"/>
    <w:rsid w:val="35DE52C2"/>
    <w:rsid w:val="35DF103A"/>
    <w:rsid w:val="35E0728C"/>
    <w:rsid w:val="35E3546D"/>
    <w:rsid w:val="35E46651"/>
    <w:rsid w:val="35E52AF5"/>
    <w:rsid w:val="35E623C9"/>
    <w:rsid w:val="35E76F73"/>
    <w:rsid w:val="35E825E5"/>
    <w:rsid w:val="35E8670E"/>
    <w:rsid w:val="35EB5C31"/>
    <w:rsid w:val="35ED3FC5"/>
    <w:rsid w:val="35ED6CDF"/>
    <w:rsid w:val="35ED7BFB"/>
    <w:rsid w:val="35F42D38"/>
    <w:rsid w:val="35F74D73"/>
    <w:rsid w:val="35F965A0"/>
    <w:rsid w:val="35FA5E74"/>
    <w:rsid w:val="35FB40C6"/>
    <w:rsid w:val="36032F7B"/>
    <w:rsid w:val="36050AA1"/>
    <w:rsid w:val="36064819"/>
    <w:rsid w:val="36070CBD"/>
    <w:rsid w:val="36073127"/>
    <w:rsid w:val="360D204B"/>
    <w:rsid w:val="3610591A"/>
    <w:rsid w:val="36107446"/>
    <w:rsid w:val="3615572B"/>
    <w:rsid w:val="361614B1"/>
    <w:rsid w:val="36162CAE"/>
    <w:rsid w:val="361707D4"/>
    <w:rsid w:val="3619279E"/>
    <w:rsid w:val="361A2073"/>
    <w:rsid w:val="361B2A2D"/>
    <w:rsid w:val="361B6516"/>
    <w:rsid w:val="361C228F"/>
    <w:rsid w:val="36251143"/>
    <w:rsid w:val="36333885"/>
    <w:rsid w:val="3633728A"/>
    <w:rsid w:val="36350803"/>
    <w:rsid w:val="36394BEF"/>
    <w:rsid w:val="36400397"/>
    <w:rsid w:val="364041CF"/>
    <w:rsid w:val="36413AA3"/>
    <w:rsid w:val="36486BE0"/>
    <w:rsid w:val="364C567F"/>
    <w:rsid w:val="36567AB5"/>
    <w:rsid w:val="365732C7"/>
    <w:rsid w:val="36581519"/>
    <w:rsid w:val="36590DED"/>
    <w:rsid w:val="365C268B"/>
    <w:rsid w:val="365D6B2F"/>
    <w:rsid w:val="365F1412"/>
    <w:rsid w:val="36624145"/>
    <w:rsid w:val="36633A19"/>
    <w:rsid w:val="366805AA"/>
    <w:rsid w:val="36681030"/>
    <w:rsid w:val="366854D4"/>
    <w:rsid w:val="366A6525"/>
    <w:rsid w:val="366B28CE"/>
    <w:rsid w:val="366C0B20"/>
    <w:rsid w:val="36716136"/>
    <w:rsid w:val="36723C5D"/>
    <w:rsid w:val="36735C80"/>
    <w:rsid w:val="3676199F"/>
    <w:rsid w:val="36767BF1"/>
    <w:rsid w:val="36774593"/>
    <w:rsid w:val="36785717"/>
    <w:rsid w:val="36794FEB"/>
    <w:rsid w:val="367E0853"/>
    <w:rsid w:val="367F4CF7"/>
    <w:rsid w:val="36801E8C"/>
    <w:rsid w:val="3680281D"/>
    <w:rsid w:val="36806379"/>
    <w:rsid w:val="36820344"/>
    <w:rsid w:val="3684230E"/>
    <w:rsid w:val="36851BE2"/>
    <w:rsid w:val="36883480"/>
    <w:rsid w:val="368F6DB0"/>
    <w:rsid w:val="369A2841"/>
    <w:rsid w:val="36A05164"/>
    <w:rsid w:val="36A06A1C"/>
    <w:rsid w:val="36A209E6"/>
    <w:rsid w:val="36A75037"/>
    <w:rsid w:val="36B10C29"/>
    <w:rsid w:val="36B67FED"/>
    <w:rsid w:val="36B81FB7"/>
    <w:rsid w:val="36B97ADD"/>
    <w:rsid w:val="36BD137C"/>
    <w:rsid w:val="36BD312A"/>
    <w:rsid w:val="36BD5820"/>
    <w:rsid w:val="36BE06ED"/>
    <w:rsid w:val="36C73FA8"/>
    <w:rsid w:val="36C95F72"/>
    <w:rsid w:val="36CA3A99"/>
    <w:rsid w:val="36CE17DB"/>
    <w:rsid w:val="36D16BD5"/>
    <w:rsid w:val="36D641EB"/>
    <w:rsid w:val="36DA0180"/>
    <w:rsid w:val="36DC334F"/>
    <w:rsid w:val="36E025F7"/>
    <w:rsid w:val="36E032BC"/>
    <w:rsid w:val="36E27034"/>
    <w:rsid w:val="36E36908"/>
    <w:rsid w:val="36E42DAC"/>
    <w:rsid w:val="36F079A3"/>
    <w:rsid w:val="36F31241"/>
    <w:rsid w:val="36F77460"/>
    <w:rsid w:val="36F9612C"/>
    <w:rsid w:val="36FB1EA4"/>
    <w:rsid w:val="36FD3E6E"/>
    <w:rsid w:val="37021484"/>
    <w:rsid w:val="37052D23"/>
    <w:rsid w:val="37070849"/>
    <w:rsid w:val="370A4123"/>
    <w:rsid w:val="370E7E29"/>
    <w:rsid w:val="37105A48"/>
    <w:rsid w:val="37133D87"/>
    <w:rsid w:val="37163E07"/>
    <w:rsid w:val="37177E68"/>
    <w:rsid w:val="37184804"/>
    <w:rsid w:val="371A67CE"/>
    <w:rsid w:val="371B2546"/>
    <w:rsid w:val="371B60A2"/>
    <w:rsid w:val="371C015C"/>
    <w:rsid w:val="371D62BE"/>
    <w:rsid w:val="371D6DB8"/>
    <w:rsid w:val="371F5B92"/>
    <w:rsid w:val="37215DAE"/>
    <w:rsid w:val="37237C58"/>
    <w:rsid w:val="3724008B"/>
    <w:rsid w:val="37256F21"/>
    <w:rsid w:val="37270EEB"/>
    <w:rsid w:val="372B2789"/>
    <w:rsid w:val="372C02AF"/>
    <w:rsid w:val="372F49AE"/>
    <w:rsid w:val="37350820"/>
    <w:rsid w:val="37361CB0"/>
    <w:rsid w:val="373A29CC"/>
    <w:rsid w:val="373B04F2"/>
    <w:rsid w:val="373B6744"/>
    <w:rsid w:val="373D2F93"/>
    <w:rsid w:val="373F476F"/>
    <w:rsid w:val="374675C3"/>
    <w:rsid w:val="374970B3"/>
    <w:rsid w:val="374B2E2B"/>
    <w:rsid w:val="374D6BA3"/>
    <w:rsid w:val="37510326"/>
    <w:rsid w:val="375241BA"/>
    <w:rsid w:val="375325B8"/>
    <w:rsid w:val="3757357E"/>
    <w:rsid w:val="37585548"/>
    <w:rsid w:val="375A306E"/>
    <w:rsid w:val="375A6BCB"/>
    <w:rsid w:val="375D490D"/>
    <w:rsid w:val="37623CD1"/>
    <w:rsid w:val="37643EED"/>
    <w:rsid w:val="376712E7"/>
    <w:rsid w:val="37677539"/>
    <w:rsid w:val="37684528"/>
    <w:rsid w:val="37691503"/>
    <w:rsid w:val="376932B2"/>
    <w:rsid w:val="376E2676"/>
    <w:rsid w:val="376E6B1A"/>
    <w:rsid w:val="37734130"/>
    <w:rsid w:val="37760883"/>
    <w:rsid w:val="3776777C"/>
    <w:rsid w:val="37781747"/>
    <w:rsid w:val="37782CD4"/>
    <w:rsid w:val="37797999"/>
    <w:rsid w:val="377A726D"/>
    <w:rsid w:val="377C2FE5"/>
    <w:rsid w:val="37824373"/>
    <w:rsid w:val="37861808"/>
    <w:rsid w:val="378620B5"/>
    <w:rsid w:val="378679C0"/>
    <w:rsid w:val="37893954"/>
    <w:rsid w:val="37895702"/>
    <w:rsid w:val="378B147A"/>
    <w:rsid w:val="378C0D4E"/>
    <w:rsid w:val="37904CE2"/>
    <w:rsid w:val="37906A90"/>
    <w:rsid w:val="3793032E"/>
    <w:rsid w:val="37985945"/>
    <w:rsid w:val="379B110E"/>
    <w:rsid w:val="379E73FF"/>
    <w:rsid w:val="379F639B"/>
    <w:rsid w:val="37A367C3"/>
    <w:rsid w:val="37A52335"/>
    <w:rsid w:val="37A61E10"/>
    <w:rsid w:val="37A662B4"/>
    <w:rsid w:val="37A7208E"/>
    <w:rsid w:val="37A97B52"/>
    <w:rsid w:val="37AB1B1C"/>
    <w:rsid w:val="37AC319E"/>
    <w:rsid w:val="37AC4521"/>
    <w:rsid w:val="37AF0A14"/>
    <w:rsid w:val="37B564F7"/>
    <w:rsid w:val="37B7226F"/>
    <w:rsid w:val="37BA58BB"/>
    <w:rsid w:val="37C14E9C"/>
    <w:rsid w:val="37C4386D"/>
    <w:rsid w:val="37C47A65"/>
    <w:rsid w:val="37C64260"/>
    <w:rsid w:val="37CB5D1A"/>
    <w:rsid w:val="37CF5A51"/>
    <w:rsid w:val="37D90437"/>
    <w:rsid w:val="37DE77FC"/>
    <w:rsid w:val="37DF20DE"/>
    <w:rsid w:val="37DF5322"/>
    <w:rsid w:val="37E56DDC"/>
    <w:rsid w:val="37E666B0"/>
    <w:rsid w:val="37EA2644"/>
    <w:rsid w:val="37EA34C5"/>
    <w:rsid w:val="37EB1F18"/>
    <w:rsid w:val="37EE5143"/>
    <w:rsid w:val="37F039D3"/>
    <w:rsid w:val="37F214F9"/>
    <w:rsid w:val="37F54B45"/>
    <w:rsid w:val="37FA215C"/>
    <w:rsid w:val="37FC04AB"/>
    <w:rsid w:val="37FC2378"/>
    <w:rsid w:val="38003C16"/>
    <w:rsid w:val="380B25BB"/>
    <w:rsid w:val="380F20AB"/>
    <w:rsid w:val="380F260F"/>
    <w:rsid w:val="380F3E59"/>
    <w:rsid w:val="3810197F"/>
    <w:rsid w:val="38172D0E"/>
    <w:rsid w:val="381C20D2"/>
    <w:rsid w:val="381E22EE"/>
    <w:rsid w:val="381F352A"/>
    <w:rsid w:val="38211DDE"/>
    <w:rsid w:val="382471D8"/>
    <w:rsid w:val="38257DE4"/>
    <w:rsid w:val="382A0C93"/>
    <w:rsid w:val="383438BF"/>
    <w:rsid w:val="383513E6"/>
    <w:rsid w:val="3836588A"/>
    <w:rsid w:val="383C2774"/>
    <w:rsid w:val="383E64EC"/>
    <w:rsid w:val="38417D8A"/>
    <w:rsid w:val="3842422E"/>
    <w:rsid w:val="384255EB"/>
    <w:rsid w:val="38451629"/>
    <w:rsid w:val="38455ACD"/>
    <w:rsid w:val="38481119"/>
    <w:rsid w:val="384835DD"/>
    <w:rsid w:val="3851621F"/>
    <w:rsid w:val="385201EA"/>
    <w:rsid w:val="38521F98"/>
    <w:rsid w:val="38545D10"/>
    <w:rsid w:val="38563836"/>
    <w:rsid w:val="3857135C"/>
    <w:rsid w:val="38575800"/>
    <w:rsid w:val="385C4BC4"/>
    <w:rsid w:val="385E093C"/>
    <w:rsid w:val="385E6B8E"/>
    <w:rsid w:val="3862667F"/>
    <w:rsid w:val="38664899"/>
    <w:rsid w:val="386817BB"/>
    <w:rsid w:val="386D5023"/>
    <w:rsid w:val="386F48F8"/>
    <w:rsid w:val="3872263A"/>
    <w:rsid w:val="38740160"/>
    <w:rsid w:val="387737AC"/>
    <w:rsid w:val="38787C50"/>
    <w:rsid w:val="387C0DC3"/>
    <w:rsid w:val="38806B05"/>
    <w:rsid w:val="388303A3"/>
    <w:rsid w:val="3885411B"/>
    <w:rsid w:val="38877E93"/>
    <w:rsid w:val="388A1731"/>
    <w:rsid w:val="388A20A7"/>
    <w:rsid w:val="388A34DF"/>
    <w:rsid w:val="388C054E"/>
    <w:rsid w:val="388C7258"/>
    <w:rsid w:val="388D4D7E"/>
    <w:rsid w:val="38926838"/>
    <w:rsid w:val="389C3213"/>
    <w:rsid w:val="389D1465"/>
    <w:rsid w:val="389D5EC0"/>
    <w:rsid w:val="389D76B7"/>
    <w:rsid w:val="389E6F8B"/>
    <w:rsid w:val="38A327F3"/>
    <w:rsid w:val="38A345A1"/>
    <w:rsid w:val="38A547BD"/>
    <w:rsid w:val="38B07E69"/>
    <w:rsid w:val="38B13162"/>
    <w:rsid w:val="38B14F10"/>
    <w:rsid w:val="38B84141"/>
    <w:rsid w:val="38B92017"/>
    <w:rsid w:val="38BC5693"/>
    <w:rsid w:val="38BE7FB3"/>
    <w:rsid w:val="38C033A5"/>
    <w:rsid w:val="38C20ECB"/>
    <w:rsid w:val="38C2711D"/>
    <w:rsid w:val="38C42E95"/>
    <w:rsid w:val="38CD2426"/>
    <w:rsid w:val="38D40BFF"/>
    <w:rsid w:val="38D806EF"/>
    <w:rsid w:val="38D91C00"/>
    <w:rsid w:val="38DA2963"/>
    <w:rsid w:val="38DD5D05"/>
    <w:rsid w:val="38DF4D78"/>
    <w:rsid w:val="38E075A3"/>
    <w:rsid w:val="38EA0422"/>
    <w:rsid w:val="38EF24BC"/>
    <w:rsid w:val="38EF77E6"/>
    <w:rsid w:val="38F10EAC"/>
    <w:rsid w:val="38F17A02"/>
    <w:rsid w:val="38F372D7"/>
    <w:rsid w:val="38F82B3F"/>
    <w:rsid w:val="38F8669B"/>
    <w:rsid w:val="38FD0155"/>
    <w:rsid w:val="38FE5C7B"/>
    <w:rsid w:val="38FE7A29"/>
    <w:rsid w:val="38FF3ECD"/>
    <w:rsid w:val="38FF77EE"/>
    <w:rsid w:val="3905700A"/>
    <w:rsid w:val="39070FD4"/>
    <w:rsid w:val="39072D82"/>
    <w:rsid w:val="390E5EBF"/>
    <w:rsid w:val="390F1C37"/>
    <w:rsid w:val="390F7E89"/>
    <w:rsid w:val="39184F8F"/>
    <w:rsid w:val="391A0D07"/>
    <w:rsid w:val="391A4237"/>
    <w:rsid w:val="391B1E3D"/>
    <w:rsid w:val="391B6736"/>
    <w:rsid w:val="391E49EA"/>
    <w:rsid w:val="39202096"/>
    <w:rsid w:val="39203E44"/>
    <w:rsid w:val="392456E2"/>
    <w:rsid w:val="39251FC6"/>
    <w:rsid w:val="392576AC"/>
    <w:rsid w:val="39264651"/>
    <w:rsid w:val="392751D2"/>
    <w:rsid w:val="392C4597"/>
    <w:rsid w:val="392D1953"/>
    <w:rsid w:val="393022D9"/>
    <w:rsid w:val="39317DFF"/>
    <w:rsid w:val="39335925"/>
    <w:rsid w:val="39362A05"/>
    <w:rsid w:val="39364146"/>
    <w:rsid w:val="39382F3B"/>
    <w:rsid w:val="393A114C"/>
    <w:rsid w:val="393C6ED0"/>
    <w:rsid w:val="39411259"/>
    <w:rsid w:val="3942200C"/>
    <w:rsid w:val="394352BA"/>
    <w:rsid w:val="39440A0C"/>
    <w:rsid w:val="39475874"/>
    <w:rsid w:val="39477622"/>
    <w:rsid w:val="394E09B1"/>
    <w:rsid w:val="394E6C03"/>
    <w:rsid w:val="39535FC7"/>
    <w:rsid w:val="395C1320"/>
    <w:rsid w:val="395D0BF4"/>
    <w:rsid w:val="395F496C"/>
    <w:rsid w:val="396106E4"/>
    <w:rsid w:val="39615ED1"/>
    <w:rsid w:val="39627FB8"/>
    <w:rsid w:val="39633163"/>
    <w:rsid w:val="396401D4"/>
    <w:rsid w:val="39665CFB"/>
    <w:rsid w:val="396B3311"/>
    <w:rsid w:val="396B5955"/>
    <w:rsid w:val="396E2E01"/>
    <w:rsid w:val="39754190"/>
    <w:rsid w:val="39761CB6"/>
    <w:rsid w:val="39772A69"/>
    <w:rsid w:val="39783C80"/>
    <w:rsid w:val="39797168"/>
    <w:rsid w:val="397B72CC"/>
    <w:rsid w:val="397F3D71"/>
    <w:rsid w:val="39812B34"/>
    <w:rsid w:val="398443D3"/>
    <w:rsid w:val="39846181"/>
    <w:rsid w:val="398937F5"/>
    <w:rsid w:val="398B39B3"/>
    <w:rsid w:val="398C3287"/>
    <w:rsid w:val="39900FC9"/>
    <w:rsid w:val="39932868"/>
    <w:rsid w:val="3995213C"/>
    <w:rsid w:val="399565E0"/>
    <w:rsid w:val="39956628"/>
    <w:rsid w:val="39967482"/>
    <w:rsid w:val="399C796E"/>
    <w:rsid w:val="39A20CFD"/>
    <w:rsid w:val="39A36EB5"/>
    <w:rsid w:val="39A409AB"/>
    <w:rsid w:val="39A450C0"/>
    <w:rsid w:val="39A607ED"/>
    <w:rsid w:val="39A84565"/>
    <w:rsid w:val="39AA41B7"/>
    <w:rsid w:val="39AB195F"/>
    <w:rsid w:val="39AB7BB1"/>
    <w:rsid w:val="39AE1450"/>
    <w:rsid w:val="39B051C8"/>
    <w:rsid w:val="39B52A0B"/>
    <w:rsid w:val="39B76556"/>
    <w:rsid w:val="39BF365D"/>
    <w:rsid w:val="39C40C73"/>
    <w:rsid w:val="39C649EB"/>
    <w:rsid w:val="39CB2002"/>
    <w:rsid w:val="39CE564E"/>
    <w:rsid w:val="39D23390"/>
    <w:rsid w:val="39D569DC"/>
    <w:rsid w:val="39D91E06"/>
    <w:rsid w:val="39D96C03"/>
    <w:rsid w:val="39DA3296"/>
    <w:rsid w:val="39DB55C0"/>
    <w:rsid w:val="39DC5FBD"/>
    <w:rsid w:val="39DD1C17"/>
    <w:rsid w:val="39DF4537"/>
    <w:rsid w:val="39E135D3"/>
    <w:rsid w:val="39E210F9"/>
    <w:rsid w:val="39E44E71"/>
    <w:rsid w:val="39E82BB3"/>
    <w:rsid w:val="39E906DA"/>
    <w:rsid w:val="39EB4452"/>
    <w:rsid w:val="39ED1F78"/>
    <w:rsid w:val="39F20325"/>
    <w:rsid w:val="39F3557E"/>
    <w:rsid w:val="39F50E2C"/>
    <w:rsid w:val="39F5707E"/>
    <w:rsid w:val="39F72DF7"/>
    <w:rsid w:val="39F74BA5"/>
    <w:rsid w:val="39F96B6F"/>
    <w:rsid w:val="39FA37B2"/>
    <w:rsid w:val="39FC040D"/>
    <w:rsid w:val="39FC21BB"/>
    <w:rsid w:val="3A013439"/>
    <w:rsid w:val="3A045513"/>
    <w:rsid w:val="3A0E1EEE"/>
    <w:rsid w:val="3A0F59AF"/>
    <w:rsid w:val="3A115F36"/>
    <w:rsid w:val="3A1219DE"/>
    <w:rsid w:val="3A125E82"/>
    <w:rsid w:val="3A1A4D37"/>
    <w:rsid w:val="3A1C0AAF"/>
    <w:rsid w:val="3A1C1030"/>
    <w:rsid w:val="3A1C285D"/>
    <w:rsid w:val="3A1E4827"/>
    <w:rsid w:val="3A1F40FB"/>
    <w:rsid w:val="3A22034B"/>
    <w:rsid w:val="3A241712"/>
    <w:rsid w:val="3A2636DC"/>
    <w:rsid w:val="3A2B2AA0"/>
    <w:rsid w:val="3A2C4FAA"/>
    <w:rsid w:val="3A2D3D16"/>
    <w:rsid w:val="3A2D4229"/>
    <w:rsid w:val="3A331955"/>
    <w:rsid w:val="3A347BA7"/>
    <w:rsid w:val="3A371445"/>
    <w:rsid w:val="3A3758E9"/>
    <w:rsid w:val="3A3C2EFF"/>
    <w:rsid w:val="3A3E4582"/>
    <w:rsid w:val="3A3E6C77"/>
    <w:rsid w:val="3A410516"/>
    <w:rsid w:val="3A414072"/>
    <w:rsid w:val="3A4154E8"/>
    <w:rsid w:val="3A4536E5"/>
    <w:rsid w:val="3A4818A4"/>
    <w:rsid w:val="3A4B3142"/>
    <w:rsid w:val="3A5002EB"/>
    <w:rsid w:val="3A502507"/>
    <w:rsid w:val="3A522D3D"/>
    <w:rsid w:val="3A5244D1"/>
    <w:rsid w:val="3A571AE7"/>
    <w:rsid w:val="3A59585F"/>
    <w:rsid w:val="3A5C534F"/>
    <w:rsid w:val="3A5D2EE4"/>
    <w:rsid w:val="3A606BEE"/>
    <w:rsid w:val="3A614714"/>
    <w:rsid w:val="3A636C6D"/>
    <w:rsid w:val="3A6A35C8"/>
    <w:rsid w:val="3A6F6951"/>
    <w:rsid w:val="3A79380C"/>
    <w:rsid w:val="3A797A03"/>
    <w:rsid w:val="3A7A7584"/>
    <w:rsid w:val="3A7E7074"/>
    <w:rsid w:val="3A802DEC"/>
    <w:rsid w:val="3A8078D6"/>
    <w:rsid w:val="3A8328DC"/>
    <w:rsid w:val="3A86542E"/>
    <w:rsid w:val="3A887EF3"/>
    <w:rsid w:val="3A9248CD"/>
    <w:rsid w:val="3A95066C"/>
    <w:rsid w:val="3A960861"/>
    <w:rsid w:val="3A96260F"/>
    <w:rsid w:val="3A971EE4"/>
    <w:rsid w:val="3A9A3BD3"/>
    <w:rsid w:val="3A9C053F"/>
    <w:rsid w:val="3A9E7716"/>
    <w:rsid w:val="3AA765CB"/>
    <w:rsid w:val="3AAD4CC5"/>
    <w:rsid w:val="3AB02FA5"/>
    <w:rsid w:val="3AB212D5"/>
    <w:rsid w:val="3AB369E9"/>
    <w:rsid w:val="3AB40CE8"/>
    <w:rsid w:val="3AB46F3A"/>
    <w:rsid w:val="3AB46F81"/>
    <w:rsid w:val="3AB74334"/>
    <w:rsid w:val="3AB807D8"/>
    <w:rsid w:val="3ABA6326"/>
    <w:rsid w:val="3ABF5D5B"/>
    <w:rsid w:val="3AC23405"/>
    <w:rsid w:val="3AC32CD9"/>
    <w:rsid w:val="3AC86541"/>
    <w:rsid w:val="3ACF167E"/>
    <w:rsid w:val="3AD14FE6"/>
    <w:rsid w:val="3AD2116E"/>
    <w:rsid w:val="3AD273C0"/>
    <w:rsid w:val="3AD322FE"/>
    <w:rsid w:val="3AD82C28"/>
    <w:rsid w:val="3AD925C9"/>
    <w:rsid w:val="3ADB1971"/>
    <w:rsid w:val="3ADC3D9A"/>
    <w:rsid w:val="3ADE5D64"/>
    <w:rsid w:val="3AE07D2F"/>
    <w:rsid w:val="3AE113B1"/>
    <w:rsid w:val="3AE25855"/>
    <w:rsid w:val="3AE315CD"/>
    <w:rsid w:val="3AE50EA1"/>
    <w:rsid w:val="3AE710BD"/>
    <w:rsid w:val="3AEA64B7"/>
    <w:rsid w:val="3AEE41FA"/>
    <w:rsid w:val="3AEF1D20"/>
    <w:rsid w:val="3AF13CEA"/>
    <w:rsid w:val="3AF15A98"/>
    <w:rsid w:val="3AF17846"/>
    <w:rsid w:val="3AF31810"/>
    <w:rsid w:val="3AF45588"/>
    <w:rsid w:val="3AF61300"/>
    <w:rsid w:val="3AF85078"/>
    <w:rsid w:val="3AF9494C"/>
    <w:rsid w:val="3AFB2473"/>
    <w:rsid w:val="3B003F2D"/>
    <w:rsid w:val="3B021A53"/>
    <w:rsid w:val="3B026D8D"/>
    <w:rsid w:val="3B051543"/>
    <w:rsid w:val="3B06606E"/>
    <w:rsid w:val="3B072196"/>
    <w:rsid w:val="3B096234"/>
    <w:rsid w:val="3B0C0B24"/>
    <w:rsid w:val="3B0D21A6"/>
    <w:rsid w:val="3B0E30BF"/>
    <w:rsid w:val="3B141B02"/>
    <w:rsid w:val="3B152F92"/>
    <w:rsid w:val="3B1859B4"/>
    <w:rsid w:val="3B1E43B3"/>
    <w:rsid w:val="3B2220F5"/>
    <w:rsid w:val="3B240B6E"/>
    <w:rsid w:val="3B247C1B"/>
    <w:rsid w:val="3B247EB6"/>
    <w:rsid w:val="3B251BE5"/>
    <w:rsid w:val="3B2714BA"/>
    <w:rsid w:val="3B2A0FAA"/>
    <w:rsid w:val="3B2B68F9"/>
    <w:rsid w:val="3B2C4D22"/>
    <w:rsid w:val="3B2C6AD0"/>
    <w:rsid w:val="3B2E0A9A"/>
    <w:rsid w:val="3B334302"/>
    <w:rsid w:val="3B343BD6"/>
    <w:rsid w:val="3B38632C"/>
    <w:rsid w:val="3B3A743F"/>
    <w:rsid w:val="3B3B31B7"/>
    <w:rsid w:val="3B3D2A8B"/>
    <w:rsid w:val="3B3E6803"/>
    <w:rsid w:val="3B404329"/>
    <w:rsid w:val="3B463501"/>
    <w:rsid w:val="3B471B5C"/>
    <w:rsid w:val="3B4756B8"/>
    <w:rsid w:val="3B4E5024"/>
    <w:rsid w:val="3B530501"/>
    <w:rsid w:val="3B5322AF"/>
    <w:rsid w:val="3B581673"/>
    <w:rsid w:val="3B5878C5"/>
    <w:rsid w:val="3B5A188F"/>
    <w:rsid w:val="3B5C3046"/>
    <w:rsid w:val="3B5D3BE4"/>
    <w:rsid w:val="3B5D49FC"/>
    <w:rsid w:val="3B6049CB"/>
    <w:rsid w:val="3B6224F2"/>
    <w:rsid w:val="3B673FAC"/>
    <w:rsid w:val="3B691AD2"/>
    <w:rsid w:val="3B6B3A9C"/>
    <w:rsid w:val="3B6C511E"/>
    <w:rsid w:val="3B7010B2"/>
    <w:rsid w:val="3B7B35B3"/>
    <w:rsid w:val="3B806E1C"/>
    <w:rsid w:val="3B84690C"/>
    <w:rsid w:val="3B8561E0"/>
    <w:rsid w:val="3B8620A7"/>
    <w:rsid w:val="3B8701AA"/>
    <w:rsid w:val="3B8763FC"/>
    <w:rsid w:val="3B895CD0"/>
    <w:rsid w:val="3B8B4EC6"/>
    <w:rsid w:val="3B8E32E7"/>
    <w:rsid w:val="3B8E784F"/>
    <w:rsid w:val="3B8F58F5"/>
    <w:rsid w:val="3B903503"/>
    <w:rsid w:val="3B90705F"/>
    <w:rsid w:val="3B9A7EDD"/>
    <w:rsid w:val="3BA53C6C"/>
    <w:rsid w:val="3BA726E4"/>
    <w:rsid w:val="3BA90120"/>
    <w:rsid w:val="3BA907F0"/>
    <w:rsid w:val="3BAA3A7D"/>
    <w:rsid w:val="3BAB3E99"/>
    <w:rsid w:val="3BB05953"/>
    <w:rsid w:val="3BB07701"/>
    <w:rsid w:val="3BB16FD5"/>
    <w:rsid w:val="3BB60E8E"/>
    <w:rsid w:val="3BB80C52"/>
    <w:rsid w:val="3BB865B6"/>
    <w:rsid w:val="3BB93BC1"/>
    <w:rsid w:val="3BBC60A6"/>
    <w:rsid w:val="3BBF7944"/>
    <w:rsid w:val="3BCB0097"/>
    <w:rsid w:val="3BCB6780"/>
    <w:rsid w:val="3BCC3E0F"/>
    <w:rsid w:val="3BCE7B87"/>
    <w:rsid w:val="3BCF77BE"/>
    <w:rsid w:val="3BD038FF"/>
    <w:rsid w:val="3BD333EF"/>
    <w:rsid w:val="3BD643C7"/>
    <w:rsid w:val="3BDA652C"/>
    <w:rsid w:val="3BDF1D94"/>
    <w:rsid w:val="3BDF3B42"/>
    <w:rsid w:val="3BE05EF3"/>
    <w:rsid w:val="3BE42C82"/>
    <w:rsid w:val="3BE86E9B"/>
    <w:rsid w:val="3BEB0739"/>
    <w:rsid w:val="3BEE0229"/>
    <w:rsid w:val="3BF2188D"/>
    <w:rsid w:val="3BF75330"/>
    <w:rsid w:val="3BFA097C"/>
    <w:rsid w:val="3BFA4E20"/>
    <w:rsid w:val="3BFA71F9"/>
    <w:rsid w:val="3BFB28BA"/>
    <w:rsid w:val="3BFC2946"/>
    <w:rsid w:val="3BFC46F4"/>
    <w:rsid w:val="3BFD7385"/>
    <w:rsid w:val="3BFE66BE"/>
    <w:rsid w:val="3C020626"/>
    <w:rsid w:val="3C03025D"/>
    <w:rsid w:val="3C032AA7"/>
    <w:rsid w:val="3C047A4D"/>
    <w:rsid w:val="3C074E47"/>
    <w:rsid w:val="3C0815AA"/>
    <w:rsid w:val="3C095063"/>
    <w:rsid w:val="3C0D4B53"/>
    <w:rsid w:val="3C157564"/>
    <w:rsid w:val="3C1732DC"/>
    <w:rsid w:val="3C187054"/>
    <w:rsid w:val="3C1934F8"/>
    <w:rsid w:val="3C1E0B0E"/>
    <w:rsid w:val="3C1F128F"/>
    <w:rsid w:val="3C2105FF"/>
    <w:rsid w:val="3C237ED3"/>
    <w:rsid w:val="3C241E9D"/>
    <w:rsid w:val="3C243C4B"/>
    <w:rsid w:val="3C2679C3"/>
    <w:rsid w:val="3C277E24"/>
    <w:rsid w:val="3C2974B3"/>
    <w:rsid w:val="3C2A4643"/>
    <w:rsid w:val="3C2B6D87"/>
    <w:rsid w:val="3C2C6CFD"/>
    <w:rsid w:val="3C2E0626"/>
    <w:rsid w:val="3C2F4ACA"/>
    <w:rsid w:val="3C3420E0"/>
    <w:rsid w:val="3C37397E"/>
    <w:rsid w:val="3C37572C"/>
    <w:rsid w:val="3C3A346E"/>
    <w:rsid w:val="3C3C71E7"/>
    <w:rsid w:val="3C3D6ABB"/>
    <w:rsid w:val="3C4165AB"/>
    <w:rsid w:val="3C463BC1"/>
    <w:rsid w:val="3C487939"/>
    <w:rsid w:val="3C4B2834"/>
    <w:rsid w:val="3C4B742A"/>
    <w:rsid w:val="3C4D4F50"/>
    <w:rsid w:val="3C4E0CC8"/>
    <w:rsid w:val="3C54765A"/>
    <w:rsid w:val="3C577B7C"/>
    <w:rsid w:val="3C597D99"/>
    <w:rsid w:val="3C5C1637"/>
    <w:rsid w:val="3C5C33E5"/>
    <w:rsid w:val="3C5C5193"/>
    <w:rsid w:val="3C5F4C83"/>
    <w:rsid w:val="3C5F6A31"/>
    <w:rsid w:val="3C601127"/>
    <w:rsid w:val="3C6127A9"/>
    <w:rsid w:val="3C6504EB"/>
    <w:rsid w:val="3C65673D"/>
    <w:rsid w:val="3C666012"/>
    <w:rsid w:val="3C683B38"/>
    <w:rsid w:val="3C687FDC"/>
    <w:rsid w:val="3C6F136A"/>
    <w:rsid w:val="3C7076A7"/>
    <w:rsid w:val="3C707A5C"/>
    <w:rsid w:val="3C720E5A"/>
    <w:rsid w:val="3C7405CA"/>
    <w:rsid w:val="3C745D85"/>
    <w:rsid w:val="3C7544A7"/>
    <w:rsid w:val="3C7626F9"/>
    <w:rsid w:val="3C795D45"/>
    <w:rsid w:val="3C814BF9"/>
    <w:rsid w:val="3C830972"/>
    <w:rsid w:val="3C84487F"/>
    <w:rsid w:val="3C860462"/>
    <w:rsid w:val="3C886DBE"/>
    <w:rsid w:val="3C8D17F0"/>
    <w:rsid w:val="3C8F5568"/>
    <w:rsid w:val="3C9012E0"/>
    <w:rsid w:val="3C920BB5"/>
    <w:rsid w:val="3C9506A5"/>
    <w:rsid w:val="3C950D47"/>
    <w:rsid w:val="3C990195"/>
    <w:rsid w:val="3C991F43"/>
    <w:rsid w:val="3C9A5CBB"/>
    <w:rsid w:val="3C9B5825"/>
    <w:rsid w:val="3C9F32D2"/>
    <w:rsid w:val="3CA32DC2"/>
    <w:rsid w:val="3CA408E8"/>
    <w:rsid w:val="3CA60B04"/>
    <w:rsid w:val="3CA803D8"/>
    <w:rsid w:val="3CAA05F4"/>
    <w:rsid w:val="3CAD59EE"/>
    <w:rsid w:val="3CB334BB"/>
    <w:rsid w:val="3CB46D7D"/>
    <w:rsid w:val="3CC138F6"/>
    <w:rsid w:val="3CC2593E"/>
    <w:rsid w:val="3CC43E13"/>
    <w:rsid w:val="3CCC056A"/>
    <w:rsid w:val="3CD218F9"/>
    <w:rsid w:val="3CD25303"/>
    <w:rsid w:val="3CD4741F"/>
    <w:rsid w:val="3CD72A6B"/>
    <w:rsid w:val="3CDD2778"/>
    <w:rsid w:val="3CDD4FE7"/>
    <w:rsid w:val="3CDE204C"/>
    <w:rsid w:val="3CDF4F11"/>
    <w:rsid w:val="3CE024D8"/>
    <w:rsid w:val="3CE5162C"/>
    <w:rsid w:val="3CEA615B"/>
    <w:rsid w:val="3CEF4259"/>
    <w:rsid w:val="3CF03B2D"/>
    <w:rsid w:val="3CF578B9"/>
    <w:rsid w:val="3CFE624A"/>
    <w:rsid w:val="3CFE679F"/>
    <w:rsid w:val="3D023F8C"/>
    <w:rsid w:val="3D0418D3"/>
    <w:rsid w:val="3D0575D8"/>
    <w:rsid w:val="3D070254"/>
    <w:rsid w:val="3D0F66A9"/>
    <w:rsid w:val="3D18555E"/>
    <w:rsid w:val="3D202664"/>
    <w:rsid w:val="3D213899"/>
    <w:rsid w:val="3D245DAE"/>
    <w:rsid w:val="3D24714F"/>
    <w:rsid w:val="3D2752D5"/>
    <w:rsid w:val="3D2E4D81"/>
    <w:rsid w:val="3D347EBE"/>
    <w:rsid w:val="3D385C00"/>
    <w:rsid w:val="3D3E0D3C"/>
    <w:rsid w:val="3D3E2AEA"/>
    <w:rsid w:val="3D3F4185"/>
    <w:rsid w:val="3D4445A5"/>
    <w:rsid w:val="3D453E79"/>
    <w:rsid w:val="3D474095"/>
    <w:rsid w:val="3D475E43"/>
    <w:rsid w:val="3D485717"/>
    <w:rsid w:val="3D491BBB"/>
    <w:rsid w:val="3D4A5933"/>
    <w:rsid w:val="3D4E0F7F"/>
    <w:rsid w:val="3D4E7AA9"/>
    <w:rsid w:val="3D4F12A7"/>
    <w:rsid w:val="3D54230E"/>
    <w:rsid w:val="3D594F2A"/>
    <w:rsid w:val="3D5B18EE"/>
    <w:rsid w:val="3D5F396D"/>
    <w:rsid w:val="3D606F05"/>
    <w:rsid w:val="3D622C7D"/>
    <w:rsid w:val="3D627E02"/>
    <w:rsid w:val="3D644C0E"/>
    <w:rsid w:val="3D65276D"/>
    <w:rsid w:val="3D65451B"/>
    <w:rsid w:val="3D673E6D"/>
    <w:rsid w:val="3D6A1B31"/>
    <w:rsid w:val="3D6D7401"/>
    <w:rsid w:val="3D6F71B7"/>
    <w:rsid w:val="3D714C6E"/>
    <w:rsid w:val="3D7309E6"/>
    <w:rsid w:val="3D74650C"/>
    <w:rsid w:val="3D7529B0"/>
    <w:rsid w:val="3D7824A0"/>
    <w:rsid w:val="3D7A63D4"/>
    <w:rsid w:val="3D7F55DD"/>
    <w:rsid w:val="3D804EB1"/>
    <w:rsid w:val="3D864BBD"/>
    <w:rsid w:val="3D872B79"/>
    <w:rsid w:val="3D87344A"/>
    <w:rsid w:val="3D874491"/>
    <w:rsid w:val="3D89020A"/>
    <w:rsid w:val="3D8A5D30"/>
    <w:rsid w:val="3D8B21D4"/>
    <w:rsid w:val="3D8B6100"/>
    <w:rsid w:val="3D8C1AA8"/>
    <w:rsid w:val="3D8E75CE"/>
    <w:rsid w:val="3D8F1598"/>
    <w:rsid w:val="3D900DEB"/>
    <w:rsid w:val="3D934BE4"/>
    <w:rsid w:val="3D954E00"/>
    <w:rsid w:val="3D9D5A63"/>
    <w:rsid w:val="3DA00B4F"/>
    <w:rsid w:val="3DA23079"/>
    <w:rsid w:val="3DA43295"/>
    <w:rsid w:val="3DA812EC"/>
    <w:rsid w:val="3DA82244"/>
    <w:rsid w:val="3DA94408"/>
    <w:rsid w:val="3DAA0180"/>
    <w:rsid w:val="3DAA3D47"/>
    <w:rsid w:val="3DAA47D2"/>
    <w:rsid w:val="3DAC3EF8"/>
    <w:rsid w:val="3DAD746C"/>
    <w:rsid w:val="3DAE1A1E"/>
    <w:rsid w:val="3DAF5796"/>
    <w:rsid w:val="3DB11AD4"/>
    <w:rsid w:val="3DB159B2"/>
    <w:rsid w:val="3DB37034"/>
    <w:rsid w:val="3DB80AEF"/>
    <w:rsid w:val="3DBA4867"/>
    <w:rsid w:val="3DBA6615"/>
    <w:rsid w:val="3DBB1BA6"/>
    <w:rsid w:val="3DBD7EB3"/>
    <w:rsid w:val="3DC2196D"/>
    <w:rsid w:val="3DC267B0"/>
    <w:rsid w:val="3DC3562A"/>
    <w:rsid w:val="3DCF3BCD"/>
    <w:rsid w:val="3DD27E02"/>
    <w:rsid w:val="3DD5344F"/>
    <w:rsid w:val="3DDD0555"/>
    <w:rsid w:val="3DE03BA2"/>
    <w:rsid w:val="3DE41DD3"/>
    <w:rsid w:val="3DE511B8"/>
    <w:rsid w:val="3DE713D4"/>
    <w:rsid w:val="3DE74F30"/>
    <w:rsid w:val="3DEA67CE"/>
    <w:rsid w:val="3DEB2C72"/>
    <w:rsid w:val="3DEC0798"/>
    <w:rsid w:val="3DEC2546"/>
    <w:rsid w:val="3DED0897"/>
    <w:rsid w:val="3DEE4511"/>
    <w:rsid w:val="3DF37D79"/>
    <w:rsid w:val="3DF54ADF"/>
    <w:rsid w:val="3DF5589F"/>
    <w:rsid w:val="3DF77869"/>
    <w:rsid w:val="3DFD4754"/>
    <w:rsid w:val="3E014244"/>
    <w:rsid w:val="3E021D6A"/>
    <w:rsid w:val="3E03620E"/>
    <w:rsid w:val="3E043D34"/>
    <w:rsid w:val="3E083824"/>
    <w:rsid w:val="3E09134A"/>
    <w:rsid w:val="3E0B50C2"/>
    <w:rsid w:val="3E0E070F"/>
    <w:rsid w:val="3E0F1060"/>
    <w:rsid w:val="3E151A9D"/>
    <w:rsid w:val="3E1A3557"/>
    <w:rsid w:val="3E1A70B4"/>
    <w:rsid w:val="3E1D4DF6"/>
    <w:rsid w:val="3E230B42"/>
    <w:rsid w:val="3E2A763C"/>
    <w:rsid w:val="3E2B12C1"/>
    <w:rsid w:val="3E2C4BE1"/>
    <w:rsid w:val="3E2D328B"/>
    <w:rsid w:val="3E2E2B5F"/>
    <w:rsid w:val="3E300685"/>
    <w:rsid w:val="3E304B29"/>
    <w:rsid w:val="3E32264F"/>
    <w:rsid w:val="3E330175"/>
    <w:rsid w:val="3E33045B"/>
    <w:rsid w:val="3E3363C7"/>
    <w:rsid w:val="3E3444BC"/>
    <w:rsid w:val="3E35213F"/>
    <w:rsid w:val="3E3D0FF4"/>
    <w:rsid w:val="3E3E7246"/>
    <w:rsid w:val="3E4405D4"/>
    <w:rsid w:val="3E477D57"/>
    <w:rsid w:val="3E481E73"/>
    <w:rsid w:val="3E495BEB"/>
    <w:rsid w:val="3E4C1002"/>
    <w:rsid w:val="3E4F1453"/>
    <w:rsid w:val="3E522CF1"/>
    <w:rsid w:val="3E570308"/>
    <w:rsid w:val="3E584D59"/>
    <w:rsid w:val="3E5C7924"/>
    <w:rsid w:val="3E5E3444"/>
    <w:rsid w:val="3E5F540E"/>
    <w:rsid w:val="3E642A25"/>
    <w:rsid w:val="3E66679D"/>
    <w:rsid w:val="3E682515"/>
    <w:rsid w:val="3E693B97"/>
    <w:rsid w:val="3E6A003B"/>
    <w:rsid w:val="3E6E0B6F"/>
    <w:rsid w:val="3E6E73FF"/>
    <w:rsid w:val="3E7423E9"/>
    <w:rsid w:val="3E774506"/>
    <w:rsid w:val="3E7762B4"/>
    <w:rsid w:val="3E7802D0"/>
    <w:rsid w:val="3E7A14AF"/>
    <w:rsid w:val="3E7A3FF6"/>
    <w:rsid w:val="3E7C1B1C"/>
    <w:rsid w:val="3E886713"/>
    <w:rsid w:val="3E8A248B"/>
    <w:rsid w:val="3E8B7FB1"/>
    <w:rsid w:val="3E8D3D29"/>
    <w:rsid w:val="3E8E24F6"/>
    <w:rsid w:val="3E8E35FE"/>
    <w:rsid w:val="3E970704"/>
    <w:rsid w:val="3E9926CE"/>
    <w:rsid w:val="3E9A01F4"/>
    <w:rsid w:val="3E9B4698"/>
    <w:rsid w:val="3E9F347B"/>
    <w:rsid w:val="3EAA6689"/>
    <w:rsid w:val="3EAD617A"/>
    <w:rsid w:val="3EAF5499"/>
    <w:rsid w:val="3EB05C6A"/>
    <w:rsid w:val="3EB07A18"/>
    <w:rsid w:val="3EB23790"/>
    <w:rsid w:val="3EB63280"/>
    <w:rsid w:val="3EB92D70"/>
    <w:rsid w:val="3EBC016B"/>
    <w:rsid w:val="3EBC5573"/>
    <w:rsid w:val="3EC314F9"/>
    <w:rsid w:val="3EC51715"/>
    <w:rsid w:val="3EC62D97"/>
    <w:rsid w:val="3EC86B10"/>
    <w:rsid w:val="3EC94CC5"/>
    <w:rsid w:val="3ECA1007"/>
    <w:rsid w:val="3ECC2AA4"/>
    <w:rsid w:val="3ECD2378"/>
    <w:rsid w:val="3ECF4342"/>
    <w:rsid w:val="3ECF60F0"/>
    <w:rsid w:val="3ECF7E9E"/>
    <w:rsid w:val="3ED30C29"/>
    <w:rsid w:val="3ED42B09"/>
    <w:rsid w:val="3ED43706"/>
    <w:rsid w:val="3ED951C1"/>
    <w:rsid w:val="3EDB155A"/>
    <w:rsid w:val="3EDB2CE7"/>
    <w:rsid w:val="3EDC6A5F"/>
    <w:rsid w:val="3EDE27D7"/>
    <w:rsid w:val="3EE37DED"/>
    <w:rsid w:val="3EE5303E"/>
    <w:rsid w:val="3EE651E8"/>
    <w:rsid w:val="3EEA117C"/>
    <w:rsid w:val="3EEB2D19"/>
    <w:rsid w:val="3EF21DDE"/>
    <w:rsid w:val="3EF5367D"/>
    <w:rsid w:val="3EF73899"/>
    <w:rsid w:val="3EF75647"/>
    <w:rsid w:val="3EFF5B1C"/>
    <w:rsid w:val="3F00274D"/>
    <w:rsid w:val="3F022566"/>
    <w:rsid w:val="3F081602"/>
    <w:rsid w:val="3F0A7128"/>
    <w:rsid w:val="3F0D09C6"/>
    <w:rsid w:val="3F0D6C18"/>
    <w:rsid w:val="3F1049E5"/>
    <w:rsid w:val="3F1B1335"/>
    <w:rsid w:val="3F204B9E"/>
    <w:rsid w:val="3F253F62"/>
    <w:rsid w:val="3F285800"/>
    <w:rsid w:val="3F2B7D93"/>
    <w:rsid w:val="3F2E2A49"/>
    <w:rsid w:val="3F32667F"/>
    <w:rsid w:val="3F3379EA"/>
    <w:rsid w:val="3F357817"/>
    <w:rsid w:val="3F3E6DD2"/>
    <w:rsid w:val="3F407CAA"/>
    <w:rsid w:val="3F41113A"/>
    <w:rsid w:val="3F422D66"/>
    <w:rsid w:val="3F424B14"/>
    <w:rsid w:val="3F454604"/>
    <w:rsid w:val="3F4563B2"/>
    <w:rsid w:val="3F47037C"/>
    <w:rsid w:val="3F473ED8"/>
    <w:rsid w:val="3F474FAC"/>
    <w:rsid w:val="3F4940F4"/>
    <w:rsid w:val="3F4A39C9"/>
    <w:rsid w:val="3F4C43CB"/>
    <w:rsid w:val="3F4C5993"/>
    <w:rsid w:val="3F4F3E0A"/>
    <w:rsid w:val="3F566811"/>
    <w:rsid w:val="3F584337"/>
    <w:rsid w:val="3F5B4B2B"/>
    <w:rsid w:val="3F5D4F76"/>
    <w:rsid w:val="3F5F3233"/>
    <w:rsid w:val="3F620473"/>
    <w:rsid w:val="3F620D12"/>
    <w:rsid w:val="3F621BB4"/>
    <w:rsid w:val="3F6902F3"/>
    <w:rsid w:val="3F6C7EC6"/>
    <w:rsid w:val="3F6E0157"/>
    <w:rsid w:val="3F70371B"/>
    <w:rsid w:val="3F7077C0"/>
    <w:rsid w:val="3F710F55"/>
    <w:rsid w:val="3F75534B"/>
    <w:rsid w:val="3F7647BE"/>
    <w:rsid w:val="3F7722E4"/>
    <w:rsid w:val="3F781209"/>
    <w:rsid w:val="3F7B2B5F"/>
    <w:rsid w:val="3F7B6278"/>
    <w:rsid w:val="3F7D3D9E"/>
    <w:rsid w:val="3F7D5B4C"/>
    <w:rsid w:val="3F7D78FA"/>
    <w:rsid w:val="3F815DC2"/>
    <w:rsid w:val="3F850EA5"/>
    <w:rsid w:val="3F852C53"/>
    <w:rsid w:val="3F854A01"/>
    <w:rsid w:val="3F8707AB"/>
    <w:rsid w:val="3F8A64BB"/>
    <w:rsid w:val="3F8C3FE1"/>
    <w:rsid w:val="3F924981"/>
    <w:rsid w:val="3F945626"/>
    <w:rsid w:val="3F9472A1"/>
    <w:rsid w:val="3F964E60"/>
    <w:rsid w:val="3F9B4224"/>
    <w:rsid w:val="3FA304D7"/>
    <w:rsid w:val="3FA532F5"/>
    <w:rsid w:val="3FA56E51"/>
    <w:rsid w:val="3FAA4467"/>
    <w:rsid w:val="3FAC6431"/>
    <w:rsid w:val="3FB05F21"/>
    <w:rsid w:val="3FB07F0A"/>
    <w:rsid w:val="3FB35A12"/>
    <w:rsid w:val="3FBA6DA0"/>
    <w:rsid w:val="3FBD23EC"/>
    <w:rsid w:val="3FBD3924"/>
    <w:rsid w:val="3FC03C8B"/>
    <w:rsid w:val="3FC25C55"/>
    <w:rsid w:val="3FC30698"/>
    <w:rsid w:val="3FC512A1"/>
    <w:rsid w:val="3FC7326B"/>
    <w:rsid w:val="3FC94B23"/>
    <w:rsid w:val="3FC96FE3"/>
    <w:rsid w:val="3FCC0881"/>
    <w:rsid w:val="3FCF3ECE"/>
    <w:rsid w:val="3FD03432"/>
    <w:rsid w:val="3FD17C46"/>
    <w:rsid w:val="3FD72E00"/>
    <w:rsid w:val="3FD87226"/>
    <w:rsid w:val="3FDC2362"/>
    <w:rsid w:val="3FDC5A97"/>
    <w:rsid w:val="3FE0432D"/>
    <w:rsid w:val="3FE21E53"/>
    <w:rsid w:val="3FE71217"/>
    <w:rsid w:val="3FE756BB"/>
    <w:rsid w:val="3FE931E1"/>
    <w:rsid w:val="3FEA4714"/>
    <w:rsid w:val="3FF027C2"/>
    <w:rsid w:val="3FF04570"/>
    <w:rsid w:val="3FF35E0E"/>
    <w:rsid w:val="3FF51B86"/>
    <w:rsid w:val="3FF52C80"/>
    <w:rsid w:val="3FF57DD8"/>
    <w:rsid w:val="3FF878C8"/>
    <w:rsid w:val="3FFB2F15"/>
    <w:rsid w:val="3FFB69CA"/>
    <w:rsid w:val="3FFC2FB0"/>
    <w:rsid w:val="3FFF2A05"/>
    <w:rsid w:val="3FFF47B3"/>
    <w:rsid w:val="4001677D"/>
    <w:rsid w:val="40026051"/>
    <w:rsid w:val="40063D93"/>
    <w:rsid w:val="400E2C48"/>
    <w:rsid w:val="40104C12"/>
    <w:rsid w:val="4010643B"/>
    <w:rsid w:val="401510D0"/>
    <w:rsid w:val="40155D85"/>
    <w:rsid w:val="40183119"/>
    <w:rsid w:val="40186DD6"/>
    <w:rsid w:val="401C35B7"/>
    <w:rsid w:val="401F4E55"/>
    <w:rsid w:val="402204A1"/>
    <w:rsid w:val="402B1A4C"/>
    <w:rsid w:val="402B55A8"/>
    <w:rsid w:val="402E32EA"/>
    <w:rsid w:val="402F74FD"/>
    <w:rsid w:val="40307062"/>
    <w:rsid w:val="40317942"/>
    <w:rsid w:val="40324B88"/>
    <w:rsid w:val="4033445D"/>
    <w:rsid w:val="40356427"/>
    <w:rsid w:val="40396DA6"/>
    <w:rsid w:val="403A57EB"/>
    <w:rsid w:val="403B0335"/>
    <w:rsid w:val="403B1563"/>
    <w:rsid w:val="403C77B5"/>
    <w:rsid w:val="40425081"/>
    <w:rsid w:val="40425ADD"/>
    <w:rsid w:val="40436D96"/>
    <w:rsid w:val="40442135"/>
    <w:rsid w:val="40442B0E"/>
    <w:rsid w:val="4044721B"/>
    <w:rsid w:val="40454A14"/>
    <w:rsid w:val="40457BF5"/>
    <w:rsid w:val="40460634"/>
    <w:rsid w:val="40464190"/>
    <w:rsid w:val="404D1D57"/>
    <w:rsid w:val="40520D87"/>
    <w:rsid w:val="405640BE"/>
    <w:rsid w:val="405C1C05"/>
    <w:rsid w:val="40640ABA"/>
    <w:rsid w:val="40642868"/>
    <w:rsid w:val="406571D2"/>
    <w:rsid w:val="40664832"/>
    <w:rsid w:val="40692574"/>
    <w:rsid w:val="406A323D"/>
    <w:rsid w:val="406B3BF6"/>
    <w:rsid w:val="406D1341"/>
    <w:rsid w:val="406E1939"/>
    <w:rsid w:val="406E36E7"/>
    <w:rsid w:val="407056B1"/>
    <w:rsid w:val="40714F85"/>
    <w:rsid w:val="40730CFD"/>
    <w:rsid w:val="40776A3F"/>
    <w:rsid w:val="407A02DD"/>
    <w:rsid w:val="407C22A8"/>
    <w:rsid w:val="407C4056"/>
    <w:rsid w:val="407C5E04"/>
    <w:rsid w:val="407F62B2"/>
    <w:rsid w:val="408829FA"/>
    <w:rsid w:val="408B24EB"/>
    <w:rsid w:val="408F46DB"/>
    <w:rsid w:val="4090365D"/>
    <w:rsid w:val="40905D53"/>
    <w:rsid w:val="40925627"/>
    <w:rsid w:val="40994C08"/>
    <w:rsid w:val="409A0980"/>
    <w:rsid w:val="409C64A6"/>
    <w:rsid w:val="409E221E"/>
    <w:rsid w:val="409F1AF2"/>
    <w:rsid w:val="40A8309D"/>
    <w:rsid w:val="40A86BF9"/>
    <w:rsid w:val="40A97E53"/>
    <w:rsid w:val="40AF442B"/>
    <w:rsid w:val="40B01F51"/>
    <w:rsid w:val="40B03CFF"/>
    <w:rsid w:val="40B05AAD"/>
    <w:rsid w:val="40B1759F"/>
    <w:rsid w:val="40B2013E"/>
    <w:rsid w:val="40B57568"/>
    <w:rsid w:val="40B60FC7"/>
    <w:rsid w:val="40B7131D"/>
    <w:rsid w:val="40B7508E"/>
    <w:rsid w:val="40B90226"/>
    <w:rsid w:val="40BC26A4"/>
    <w:rsid w:val="40BC4452"/>
    <w:rsid w:val="40BD4B88"/>
    <w:rsid w:val="40C41559"/>
    <w:rsid w:val="40C63523"/>
    <w:rsid w:val="40C668B8"/>
    <w:rsid w:val="40C854ED"/>
    <w:rsid w:val="40CB0B39"/>
    <w:rsid w:val="40CD2C3F"/>
    <w:rsid w:val="40CE5B0D"/>
    <w:rsid w:val="40CF06DE"/>
    <w:rsid w:val="40D07EFD"/>
    <w:rsid w:val="40D12CAB"/>
    <w:rsid w:val="40D43E92"/>
    <w:rsid w:val="40D70300"/>
    <w:rsid w:val="40DE01D3"/>
    <w:rsid w:val="40E13EB9"/>
    <w:rsid w:val="40E37C31"/>
    <w:rsid w:val="40E419B8"/>
    <w:rsid w:val="40E57E4D"/>
    <w:rsid w:val="40EF2A79"/>
    <w:rsid w:val="40F462E2"/>
    <w:rsid w:val="40F55BB6"/>
    <w:rsid w:val="40F57964"/>
    <w:rsid w:val="40F77B80"/>
    <w:rsid w:val="40FA31CC"/>
    <w:rsid w:val="40FB141E"/>
    <w:rsid w:val="40FC0CF2"/>
    <w:rsid w:val="40FC5196"/>
    <w:rsid w:val="40FC6F44"/>
    <w:rsid w:val="41044BE4"/>
    <w:rsid w:val="410A78B3"/>
    <w:rsid w:val="410F0A26"/>
    <w:rsid w:val="411029F0"/>
    <w:rsid w:val="411249BA"/>
    <w:rsid w:val="411424E0"/>
    <w:rsid w:val="41150C03"/>
    <w:rsid w:val="411918A4"/>
    <w:rsid w:val="41195D48"/>
    <w:rsid w:val="41206E76"/>
    <w:rsid w:val="41232723"/>
    <w:rsid w:val="41235477"/>
    <w:rsid w:val="41263FC1"/>
    <w:rsid w:val="41276645"/>
    <w:rsid w:val="412A2C1A"/>
    <w:rsid w:val="41320BB8"/>
    <w:rsid w:val="41382B0D"/>
    <w:rsid w:val="41391F47"/>
    <w:rsid w:val="413B5CBF"/>
    <w:rsid w:val="413E755D"/>
    <w:rsid w:val="4140578A"/>
    <w:rsid w:val="4142074F"/>
    <w:rsid w:val="41434B73"/>
    <w:rsid w:val="414431FA"/>
    <w:rsid w:val="414508EB"/>
    <w:rsid w:val="41466412"/>
    <w:rsid w:val="41495A51"/>
    <w:rsid w:val="4149719B"/>
    <w:rsid w:val="414A4154"/>
    <w:rsid w:val="414C1D4E"/>
    <w:rsid w:val="414D154E"/>
    <w:rsid w:val="414E46CF"/>
    <w:rsid w:val="414F176A"/>
    <w:rsid w:val="4151103E"/>
    <w:rsid w:val="415154E1"/>
    <w:rsid w:val="415154E2"/>
    <w:rsid w:val="4157061F"/>
    <w:rsid w:val="415840B6"/>
    <w:rsid w:val="415B3C6B"/>
    <w:rsid w:val="415B4B97"/>
    <w:rsid w:val="415C79E3"/>
    <w:rsid w:val="415E19AD"/>
    <w:rsid w:val="41642659"/>
    <w:rsid w:val="41652D3C"/>
    <w:rsid w:val="416C231C"/>
    <w:rsid w:val="416D399E"/>
    <w:rsid w:val="417411D1"/>
    <w:rsid w:val="4174214E"/>
    <w:rsid w:val="41742F7F"/>
    <w:rsid w:val="4175733B"/>
    <w:rsid w:val="41760AA5"/>
    <w:rsid w:val="4177481D"/>
    <w:rsid w:val="41782A6F"/>
    <w:rsid w:val="417967E7"/>
    <w:rsid w:val="417A5FC0"/>
    <w:rsid w:val="417C34B1"/>
    <w:rsid w:val="41807B75"/>
    <w:rsid w:val="4182569C"/>
    <w:rsid w:val="41863A79"/>
    <w:rsid w:val="418F1B67"/>
    <w:rsid w:val="41923405"/>
    <w:rsid w:val="419453CF"/>
    <w:rsid w:val="41970A1B"/>
    <w:rsid w:val="419B49AF"/>
    <w:rsid w:val="41A01FC6"/>
    <w:rsid w:val="41A2189A"/>
    <w:rsid w:val="41A25D3E"/>
    <w:rsid w:val="41A73354"/>
    <w:rsid w:val="41A85454"/>
    <w:rsid w:val="41AA4BF2"/>
    <w:rsid w:val="41AC627D"/>
    <w:rsid w:val="41AD22DE"/>
    <w:rsid w:val="41AE6491"/>
    <w:rsid w:val="41B63597"/>
    <w:rsid w:val="41BB0BAE"/>
    <w:rsid w:val="41BD4926"/>
    <w:rsid w:val="41BE244C"/>
    <w:rsid w:val="41BE41FA"/>
    <w:rsid w:val="41C01DBD"/>
    <w:rsid w:val="41C37A62"/>
    <w:rsid w:val="41C757A4"/>
    <w:rsid w:val="41CD6CF7"/>
    <w:rsid w:val="41CE08E1"/>
    <w:rsid w:val="41CF6407"/>
    <w:rsid w:val="41D34149"/>
    <w:rsid w:val="41D41C6F"/>
    <w:rsid w:val="41D61E12"/>
    <w:rsid w:val="41DA7286"/>
    <w:rsid w:val="41DB4DAC"/>
    <w:rsid w:val="41DD6D76"/>
    <w:rsid w:val="41E33C60"/>
    <w:rsid w:val="41E53E7C"/>
    <w:rsid w:val="41E73751"/>
    <w:rsid w:val="41E97960"/>
    <w:rsid w:val="41EC6FB9"/>
    <w:rsid w:val="41EE4ADF"/>
    <w:rsid w:val="41F06AA9"/>
    <w:rsid w:val="41F83BB0"/>
    <w:rsid w:val="41F85FC5"/>
    <w:rsid w:val="41FA16D6"/>
    <w:rsid w:val="42004812"/>
    <w:rsid w:val="42014E0B"/>
    <w:rsid w:val="420662CD"/>
    <w:rsid w:val="42072045"/>
    <w:rsid w:val="42075E9B"/>
    <w:rsid w:val="42096F4A"/>
    <w:rsid w:val="420C765B"/>
    <w:rsid w:val="420E6F2F"/>
    <w:rsid w:val="421A58D4"/>
    <w:rsid w:val="42204EB5"/>
    <w:rsid w:val="42226EC9"/>
    <w:rsid w:val="42243B52"/>
    <w:rsid w:val="42254279"/>
    <w:rsid w:val="42293D69"/>
    <w:rsid w:val="422C5607"/>
    <w:rsid w:val="423009B4"/>
    <w:rsid w:val="4230334A"/>
    <w:rsid w:val="42332E3A"/>
    <w:rsid w:val="42364826"/>
    <w:rsid w:val="42383FAC"/>
    <w:rsid w:val="423A41C8"/>
    <w:rsid w:val="423A5F76"/>
    <w:rsid w:val="423A7D24"/>
    <w:rsid w:val="423C1CEE"/>
    <w:rsid w:val="4242307D"/>
    <w:rsid w:val="42452DEA"/>
    <w:rsid w:val="424E1A22"/>
    <w:rsid w:val="42530DE6"/>
    <w:rsid w:val="4253528A"/>
    <w:rsid w:val="425A03C6"/>
    <w:rsid w:val="425F59DD"/>
    <w:rsid w:val="42614D21"/>
    <w:rsid w:val="42622B53"/>
    <w:rsid w:val="4262727B"/>
    <w:rsid w:val="42641245"/>
    <w:rsid w:val="426B4BA6"/>
    <w:rsid w:val="426B6130"/>
    <w:rsid w:val="426D634C"/>
    <w:rsid w:val="42707BEA"/>
    <w:rsid w:val="42721F4D"/>
    <w:rsid w:val="42734FE4"/>
    <w:rsid w:val="42772D26"/>
    <w:rsid w:val="427850ED"/>
    <w:rsid w:val="427871AA"/>
    <w:rsid w:val="427B4A1A"/>
    <w:rsid w:val="427C658F"/>
    <w:rsid w:val="427F7E2D"/>
    <w:rsid w:val="428216CB"/>
    <w:rsid w:val="42876CE2"/>
    <w:rsid w:val="428B4A24"/>
    <w:rsid w:val="428B65F6"/>
    <w:rsid w:val="428D254A"/>
    <w:rsid w:val="428E1E1E"/>
    <w:rsid w:val="428E62C2"/>
    <w:rsid w:val="428F10F3"/>
    <w:rsid w:val="42957651"/>
    <w:rsid w:val="42975177"/>
    <w:rsid w:val="429A6A15"/>
    <w:rsid w:val="429C278D"/>
    <w:rsid w:val="429D02B3"/>
    <w:rsid w:val="429E4757"/>
    <w:rsid w:val="429F227D"/>
    <w:rsid w:val="42A037E5"/>
    <w:rsid w:val="42A1447A"/>
    <w:rsid w:val="42A33B1C"/>
    <w:rsid w:val="42A81132"/>
    <w:rsid w:val="42A94EAA"/>
    <w:rsid w:val="42A96C58"/>
    <w:rsid w:val="42AB0C22"/>
    <w:rsid w:val="42AC04F6"/>
    <w:rsid w:val="42AF1E4A"/>
    <w:rsid w:val="42B0448A"/>
    <w:rsid w:val="42B20202"/>
    <w:rsid w:val="42B555FD"/>
    <w:rsid w:val="42B55CBC"/>
    <w:rsid w:val="42B60FF7"/>
    <w:rsid w:val="42B850ED"/>
    <w:rsid w:val="42BA70B7"/>
    <w:rsid w:val="42BF193F"/>
    <w:rsid w:val="42C121F4"/>
    <w:rsid w:val="42C13FA2"/>
    <w:rsid w:val="42C341BE"/>
    <w:rsid w:val="42C66C41"/>
    <w:rsid w:val="42C910A8"/>
    <w:rsid w:val="42CA554C"/>
    <w:rsid w:val="42CD0A98"/>
    <w:rsid w:val="42CD0B98"/>
    <w:rsid w:val="42D27F5D"/>
    <w:rsid w:val="42D33CD5"/>
    <w:rsid w:val="42D40179"/>
    <w:rsid w:val="42D55C9F"/>
    <w:rsid w:val="42D77C69"/>
    <w:rsid w:val="42D812EB"/>
    <w:rsid w:val="42D9578F"/>
    <w:rsid w:val="42D9753D"/>
    <w:rsid w:val="42DC25A8"/>
    <w:rsid w:val="42DE0263"/>
    <w:rsid w:val="42DF08CC"/>
    <w:rsid w:val="42DF6B1E"/>
    <w:rsid w:val="42E12896"/>
    <w:rsid w:val="42E3660E"/>
    <w:rsid w:val="42E36CC4"/>
    <w:rsid w:val="42E421CA"/>
    <w:rsid w:val="42EA174A"/>
    <w:rsid w:val="42EA799C"/>
    <w:rsid w:val="42EB74CC"/>
    <w:rsid w:val="42EE49BD"/>
    <w:rsid w:val="42EE53E5"/>
    <w:rsid w:val="42F02AD9"/>
    <w:rsid w:val="42F038C8"/>
    <w:rsid w:val="42F0679A"/>
    <w:rsid w:val="42F75A6F"/>
    <w:rsid w:val="42F8373B"/>
    <w:rsid w:val="42F97BDF"/>
    <w:rsid w:val="42FA621E"/>
    <w:rsid w:val="42FA74B4"/>
    <w:rsid w:val="42FB3958"/>
    <w:rsid w:val="42FC147E"/>
    <w:rsid w:val="42FE6FA4"/>
    <w:rsid w:val="43014CE6"/>
    <w:rsid w:val="43036368"/>
    <w:rsid w:val="43073CDD"/>
    <w:rsid w:val="430976F7"/>
    <w:rsid w:val="430C0520"/>
    <w:rsid w:val="430D3E24"/>
    <w:rsid w:val="43106CD7"/>
    <w:rsid w:val="431442B1"/>
    <w:rsid w:val="431A0C09"/>
    <w:rsid w:val="431F6F1A"/>
    <w:rsid w:val="4320516C"/>
    <w:rsid w:val="432307B8"/>
    <w:rsid w:val="43244531"/>
    <w:rsid w:val="43252782"/>
    <w:rsid w:val="432A1125"/>
    <w:rsid w:val="432D1637"/>
    <w:rsid w:val="432F3601"/>
    <w:rsid w:val="43302ED5"/>
    <w:rsid w:val="4331708F"/>
    <w:rsid w:val="43361A71"/>
    <w:rsid w:val="43394480"/>
    <w:rsid w:val="433A17D1"/>
    <w:rsid w:val="433A4A4F"/>
    <w:rsid w:val="433C5D1E"/>
    <w:rsid w:val="433F0C7E"/>
    <w:rsid w:val="43413334"/>
    <w:rsid w:val="43432C09"/>
    <w:rsid w:val="43454BD3"/>
    <w:rsid w:val="434578A4"/>
    <w:rsid w:val="4346094B"/>
    <w:rsid w:val="43470C5B"/>
    <w:rsid w:val="434972B8"/>
    <w:rsid w:val="434A0702"/>
    <w:rsid w:val="434A3F97"/>
    <w:rsid w:val="434B5EF3"/>
    <w:rsid w:val="434C41B3"/>
    <w:rsid w:val="434F5A51"/>
    <w:rsid w:val="43505326"/>
    <w:rsid w:val="43560B8E"/>
    <w:rsid w:val="43574906"/>
    <w:rsid w:val="435A582F"/>
    <w:rsid w:val="435C016E"/>
    <w:rsid w:val="435E5C94"/>
    <w:rsid w:val="43601A0D"/>
    <w:rsid w:val="436037BB"/>
    <w:rsid w:val="43607C5E"/>
    <w:rsid w:val="4361616E"/>
    <w:rsid w:val="436B215F"/>
    <w:rsid w:val="436C06B0"/>
    <w:rsid w:val="436F7EA2"/>
    <w:rsid w:val="437159C8"/>
    <w:rsid w:val="437234EE"/>
    <w:rsid w:val="43761230"/>
    <w:rsid w:val="43780F84"/>
    <w:rsid w:val="43790D20"/>
    <w:rsid w:val="4379487C"/>
    <w:rsid w:val="437C611B"/>
    <w:rsid w:val="437E6337"/>
    <w:rsid w:val="438374A9"/>
    <w:rsid w:val="438576C5"/>
    <w:rsid w:val="438A0B12"/>
    <w:rsid w:val="438A4CDB"/>
    <w:rsid w:val="438C45B0"/>
    <w:rsid w:val="43917E18"/>
    <w:rsid w:val="43923B90"/>
    <w:rsid w:val="439416B6"/>
    <w:rsid w:val="439873F8"/>
    <w:rsid w:val="439B2A45"/>
    <w:rsid w:val="439D67BD"/>
    <w:rsid w:val="43A01E09"/>
    <w:rsid w:val="43A02171"/>
    <w:rsid w:val="43A044FF"/>
    <w:rsid w:val="43A51B15"/>
    <w:rsid w:val="43A713E9"/>
    <w:rsid w:val="43A7763B"/>
    <w:rsid w:val="43A833B4"/>
    <w:rsid w:val="43B22E45"/>
    <w:rsid w:val="43B35FE0"/>
    <w:rsid w:val="43B43B06"/>
    <w:rsid w:val="43B50336"/>
    <w:rsid w:val="43B6162D"/>
    <w:rsid w:val="43B835F7"/>
    <w:rsid w:val="43BD6E5F"/>
    <w:rsid w:val="43BE6733"/>
    <w:rsid w:val="43C006FD"/>
    <w:rsid w:val="43C24475"/>
    <w:rsid w:val="43C26223"/>
    <w:rsid w:val="43C4525A"/>
    <w:rsid w:val="43C95804"/>
    <w:rsid w:val="43C97C3C"/>
    <w:rsid w:val="43D146B8"/>
    <w:rsid w:val="43D877F5"/>
    <w:rsid w:val="43DB1093"/>
    <w:rsid w:val="43DC40CF"/>
    <w:rsid w:val="43DF5027"/>
    <w:rsid w:val="43E02B4D"/>
    <w:rsid w:val="43E22422"/>
    <w:rsid w:val="43E443EC"/>
    <w:rsid w:val="43E50164"/>
    <w:rsid w:val="43E77A38"/>
    <w:rsid w:val="43E95C6A"/>
    <w:rsid w:val="43F14D5A"/>
    <w:rsid w:val="43F32881"/>
    <w:rsid w:val="43F32EA9"/>
    <w:rsid w:val="43F3462F"/>
    <w:rsid w:val="43F565F9"/>
    <w:rsid w:val="43F92CDA"/>
    <w:rsid w:val="43FE7FBC"/>
    <w:rsid w:val="440305EA"/>
    <w:rsid w:val="44044A8E"/>
    <w:rsid w:val="44064915"/>
    <w:rsid w:val="44071E88"/>
    <w:rsid w:val="440979A4"/>
    <w:rsid w:val="440C3942"/>
    <w:rsid w:val="440C749E"/>
    <w:rsid w:val="440E10EE"/>
    <w:rsid w:val="440E73B5"/>
    <w:rsid w:val="440E76BA"/>
    <w:rsid w:val="4413082D"/>
    <w:rsid w:val="4416656F"/>
    <w:rsid w:val="44191BBB"/>
    <w:rsid w:val="441C3545"/>
    <w:rsid w:val="44226CC2"/>
    <w:rsid w:val="44253167"/>
    <w:rsid w:val="442962A2"/>
    <w:rsid w:val="44297A2D"/>
    <w:rsid w:val="442A3DC9"/>
    <w:rsid w:val="442A5B77"/>
    <w:rsid w:val="442E5667"/>
    <w:rsid w:val="44337121"/>
    <w:rsid w:val="44354C47"/>
    <w:rsid w:val="4436451B"/>
    <w:rsid w:val="443864E5"/>
    <w:rsid w:val="443B5FD6"/>
    <w:rsid w:val="443C2B2F"/>
    <w:rsid w:val="443C4228"/>
    <w:rsid w:val="443F1622"/>
    <w:rsid w:val="44415E48"/>
    <w:rsid w:val="44472BCC"/>
    <w:rsid w:val="44494618"/>
    <w:rsid w:val="444A5133"/>
    <w:rsid w:val="444A51B6"/>
    <w:rsid w:val="44531571"/>
    <w:rsid w:val="44580936"/>
    <w:rsid w:val="445A645C"/>
    <w:rsid w:val="445D419E"/>
    <w:rsid w:val="44607359"/>
    <w:rsid w:val="446217B4"/>
    <w:rsid w:val="44635CDA"/>
    <w:rsid w:val="44670B79"/>
    <w:rsid w:val="44672B5D"/>
    <w:rsid w:val="44674FD6"/>
    <w:rsid w:val="44676DCB"/>
    <w:rsid w:val="446C2633"/>
    <w:rsid w:val="446D195D"/>
    <w:rsid w:val="44735770"/>
    <w:rsid w:val="44746C5F"/>
    <w:rsid w:val="44782D86"/>
    <w:rsid w:val="447B63D2"/>
    <w:rsid w:val="447E1911"/>
    <w:rsid w:val="448226F3"/>
    <w:rsid w:val="44846754"/>
    <w:rsid w:val="448654A3"/>
    <w:rsid w:val="44873BD2"/>
    <w:rsid w:val="44890AEF"/>
    <w:rsid w:val="44896D41"/>
    <w:rsid w:val="448B3A56"/>
    <w:rsid w:val="448C6831"/>
    <w:rsid w:val="448F7DDB"/>
    <w:rsid w:val="449221E8"/>
    <w:rsid w:val="44930DA6"/>
    <w:rsid w:val="4496320C"/>
    <w:rsid w:val="449776B0"/>
    <w:rsid w:val="449B0822"/>
    <w:rsid w:val="449C6A74"/>
    <w:rsid w:val="44A41DCD"/>
    <w:rsid w:val="44A45929"/>
    <w:rsid w:val="44A616A1"/>
    <w:rsid w:val="44A678F3"/>
    <w:rsid w:val="44A75419"/>
    <w:rsid w:val="44A82BAD"/>
    <w:rsid w:val="44B244EA"/>
    <w:rsid w:val="44B32010"/>
    <w:rsid w:val="44B453B7"/>
    <w:rsid w:val="44B6565C"/>
    <w:rsid w:val="44BA4D83"/>
    <w:rsid w:val="44BA6EFA"/>
    <w:rsid w:val="44BF26FD"/>
    <w:rsid w:val="44C14C36"/>
    <w:rsid w:val="44C24001"/>
    <w:rsid w:val="44C25999"/>
    <w:rsid w:val="44C61D43"/>
    <w:rsid w:val="44C67F95"/>
    <w:rsid w:val="44C91833"/>
    <w:rsid w:val="44CA2F7C"/>
    <w:rsid w:val="44D02BC2"/>
    <w:rsid w:val="44D0671E"/>
    <w:rsid w:val="44D22496"/>
    <w:rsid w:val="44D2693A"/>
    <w:rsid w:val="44D37FBC"/>
    <w:rsid w:val="44D53D34"/>
    <w:rsid w:val="44DA759D"/>
    <w:rsid w:val="44DF1057"/>
    <w:rsid w:val="44E1092B"/>
    <w:rsid w:val="44E17603"/>
    <w:rsid w:val="44E7409E"/>
    <w:rsid w:val="44E95A32"/>
    <w:rsid w:val="44EB79FC"/>
    <w:rsid w:val="44ED72D0"/>
    <w:rsid w:val="44F03EF0"/>
    <w:rsid w:val="44F05C98"/>
    <w:rsid w:val="44F20D8A"/>
    <w:rsid w:val="44F22B38"/>
    <w:rsid w:val="44F248E6"/>
    <w:rsid w:val="44F3065E"/>
    <w:rsid w:val="44F7014F"/>
    <w:rsid w:val="44F77F05"/>
    <w:rsid w:val="44FE14DD"/>
    <w:rsid w:val="44FF34A7"/>
    <w:rsid w:val="44FF5255"/>
    <w:rsid w:val="45010FCD"/>
    <w:rsid w:val="45012D7B"/>
    <w:rsid w:val="450364A8"/>
    <w:rsid w:val="4504286C"/>
    <w:rsid w:val="45050ABD"/>
    <w:rsid w:val="45074E29"/>
    <w:rsid w:val="450A60D4"/>
    <w:rsid w:val="450B3BFA"/>
    <w:rsid w:val="450B59A8"/>
    <w:rsid w:val="450F36EA"/>
    <w:rsid w:val="45101210"/>
    <w:rsid w:val="451253EA"/>
    <w:rsid w:val="45154A79"/>
    <w:rsid w:val="4517259F"/>
    <w:rsid w:val="451906CE"/>
    <w:rsid w:val="45196317"/>
    <w:rsid w:val="451A13C2"/>
    <w:rsid w:val="452151CC"/>
    <w:rsid w:val="45216F7A"/>
    <w:rsid w:val="45230F44"/>
    <w:rsid w:val="452847AC"/>
    <w:rsid w:val="452B4224"/>
    <w:rsid w:val="45303661"/>
    <w:rsid w:val="45344EFF"/>
    <w:rsid w:val="45350C77"/>
    <w:rsid w:val="45357EA7"/>
    <w:rsid w:val="453749EF"/>
    <w:rsid w:val="4537679D"/>
    <w:rsid w:val="453C4349"/>
    <w:rsid w:val="453E3FCF"/>
    <w:rsid w:val="453F38A4"/>
    <w:rsid w:val="4541761C"/>
    <w:rsid w:val="45440EBA"/>
    <w:rsid w:val="45442C68"/>
    <w:rsid w:val="45490F07"/>
    <w:rsid w:val="454910CB"/>
    <w:rsid w:val="45505AB1"/>
    <w:rsid w:val="455235D7"/>
    <w:rsid w:val="455410FD"/>
    <w:rsid w:val="4554734F"/>
    <w:rsid w:val="45554E75"/>
    <w:rsid w:val="45596713"/>
    <w:rsid w:val="4565155C"/>
    <w:rsid w:val="4568104C"/>
    <w:rsid w:val="45684BA8"/>
    <w:rsid w:val="456F4189"/>
    <w:rsid w:val="45701CAF"/>
    <w:rsid w:val="45723C79"/>
    <w:rsid w:val="4574354D"/>
    <w:rsid w:val="457479F1"/>
    <w:rsid w:val="45765517"/>
    <w:rsid w:val="457667CA"/>
    <w:rsid w:val="457A3A0A"/>
    <w:rsid w:val="457C68A6"/>
    <w:rsid w:val="457D3ACC"/>
    <w:rsid w:val="457E43CC"/>
    <w:rsid w:val="457E749F"/>
    <w:rsid w:val="457F63EC"/>
    <w:rsid w:val="45813EBC"/>
    <w:rsid w:val="45833790"/>
    <w:rsid w:val="45894C40"/>
    <w:rsid w:val="458A4B1F"/>
    <w:rsid w:val="4591340D"/>
    <w:rsid w:val="45943BEF"/>
    <w:rsid w:val="4597548E"/>
    <w:rsid w:val="459D4546"/>
    <w:rsid w:val="459D67BA"/>
    <w:rsid w:val="459E681C"/>
    <w:rsid w:val="45A007E6"/>
    <w:rsid w:val="45A04342"/>
    <w:rsid w:val="45A2455E"/>
    <w:rsid w:val="45A57BAB"/>
    <w:rsid w:val="45A64DC3"/>
    <w:rsid w:val="45A656D1"/>
    <w:rsid w:val="45A8633B"/>
    <w:rsid w:val="45AA3413"/>
    <w:rsid w:val="45AE3109"/>
    <w:rsid w:val="45AF27D7"/>
    <w:rsid w:val="45B002FD"/>
    <w:rsid w:val="45B07DEB"/>
    <w:rsid w:val="45B1654F"/>
    <w:rsid w:val="45B222C8"/>
    <w:rsid w:val="45B46040"/>
    <w:rsid w:val="45BB117C"/>
    <w:rsid w:val="45BE0C6C"/>
    <w:rsid w:val="45C1250B"/>
    <w:rsid w:val="45C142B9"/>
    <w:rsid w:val="45C83899"/>
    <w:rsid w:val="45C97502"/>
    <w:rsid w:val="45CA13BF"/>
    <w:rsid w:val="45CD0EAF"/>
    <w:rsid w:val="45CD7101"/>
    <w:rsid w:val="45D24718"/>
    <w:rsid w:val="45D67D64"/>
    <w:rsid w:val="45D85B67"/>
    <w:rsid w:val="45D97854"/>
    <w:rsid w:val="45DE130F"/>
    <w:rsid w:val="45DE4E6B"/>
    <w:rsid w:val="45E00BE3"/>
    <w:rsid w:val="45E05087"/>
    <w:rsid w:val="45E06E35"/>
    <w:rsid w:val="45E2495B"/>
    <w:rsid w:val="45E52314"/>
    <w:rsid w:val="45E85CE9"/>
    <w:rsid w:val="45EC7588"/>
    <w:rsid w:val="45EF0E26"/>
    <w:rsid w:val="45EF52CA"/>
    <w:rsid w:val="45F25E25"/>
    <w:rsid w:val="45F27B9E"/>
    <w:rsid w:val="45F66658"/>
    <w:rsid w:val="45F96148"/>
    <w:rsid w:val="45FB325E"/>
    <w:rsid w:val="45FB3C6E"/>
    <w:rsid w:val="45FD1795"/>
    <w:rsid w:val="46001285"/>
    <w:rsid w:val="460074D7"/>
    <w:rsid w:val="46026DAD"/>
    <w:rsid w:val="46032B23"/>
    <w:rsid w:val="460F14C8"/>
    <w:rsid w:val="460F3276"/>
    <w:rsid w:val="460F771A"/>
    <w:rsid w:val="461202BD"/>
    <w:rsid w:val="46130FB8"/>
    <w:rsid w:val="46170428"/>
    <w:rsid w:val="4618037D"/>
    <w:rsid w:val="461A7364"/>
    <w:rsid w:val="461E53A0"/>
    <w:rsid w:val="461F763C"/>
    <w:rsid w:val="4622744D"/>
    <w:rsid w:val="46236D21"/>
    <w:rsid w:val="46244F73"/>
    <w:rsid w:val="462671E8"/>
    <w:rsid w:val="462B7D2E"/>
    <w:rsid w:val="462C02CC"/>
    <w:rsid w:val="4631143E"/>
    <w:rsid w:val="46325030"/>
    <w:rsid w:val="46340F2E"/>
    <w:rsid w:val="46342CDD"/>
    <w:rsid w:val="463902F3"/>
    <w:rsid w:val="463D6035"/>
    <w:rsid w:val="463D7F75"/>
    <w:rsid w:val="463F1DAD"/>
    <w:rsid w:val="46405B25"/>
    <w:rsid w:val="4642364B"/>
    <w:rsid w:val="464419BE"/>
    <w:rsid w:val="4646138E"/>
    <w:rsid w:val="464C6278"/>
    <w:rsid w:val="464F7B16"/>
    <w:rsid w:val="46503FBA"/>
    <w:rsid w:val="46507354"/>
    <w:rsid w:val="46517D32"/>
    <w:rsid w:val="4654512D"/>
    <w:rsid w:val="4656442B"/>
    <w:rsid w:val="46584C1D"/>
    <w:rsid w:val="46595606"/>
    <w:rsid w:val="465A0995"/>
    <w:rsid w:val="465B295F"/>
    <w:rsid w:val="465B64BB"/>
    <w:rsid w:val="465D2233"/>
    <w:rsid w:val="466435C2"/>
    <w:rsid w:val="4666134F"/>
    <w:rsid w:val="4669507C"/>
    <w:rsid w:val="466C2476"/>
    <w:rsid w:val="466E0628"/>
    <w:rsid w:val="466E4440"/>
    <w:rsid w:val="466E61EE"/>
    <w:rsid w:val="467557CF"/>
    <w:rsid w:val="46786335"/>
    <w:rsid w:val="4679544E"/>
    <w:rsid w:val="467A1037"/>
    <w:rsid w:val="468A074A"/>
    <w:rsid w:val="4690085B"/>
    <w:rsid w:val="469B2D5C"/>
    <w:rsid w:val="469C1DF3"/>
    <w:rsid w:val="469C5730"/>
    <w:rsid w:val="469F284C"/>
    <w:rsid w:val="469F45FA"/>
    <w:rsid w:val="46A14816"/>
    <w:rsid w:val="46A61E2C"/>
    <w:rsid w:val="46A82DEF"/>
    <w:rsid w:val="46A95479"/>
    <w:rsid w:val="46AB11F1"/>
    <w:rsid w:val="46AE2A8F"/>
    <w:rsid w:val="46AE7B45"/>
    <w:rsid w:val="46B06807"/>
    <w:rsid w:val="46B21F99"/>
    <w:rsid w:val="46B34549"/>
    <w:rsid w:val="46B67B95"/>
    <w:rsid w:val="46B856BC"/>
    <w:rsid w:val="46BC35D9"/>
    <w:rsid w:val="46BF6A4A"/>
    <w:rsid w:val="46C0492C"/>
    <w:rsid w:val="46C25D0A"/>
    <w:rsid w:val="46C87FF5"/>
    <w:rsid w:val="46C95B1B"/>
    <w:rsid w:val="46C978C9"/>
    <w:rsid w:val="46CA3DCA"/>
    <w:rsid w:val="46CF55AF"/>
    <w:rsid w:val="46D149CF"/>
    <w:rsid w:val="46D70238"/>
    <w:rsid w:val="46D71FE6"/>
    <w:rsid w:val="46D87B0C"/>
    <w:rsid w:val="46DB13AA"/>
    <w:rsid w:val="46DB6B62"/>
    <w:rsid w:val="46DC584E"/>
    <w:rsid w:val="46DD3374"/>
    <w:rsid w:val="46DD5122"/>
    <w:rsid w:val="46E110B6"/>
    <w:rsid w:val="46E14BDC"/>
    <w:rsid w:val="46E42955"/>
    <w:rsid w:val="46E82445"/>
    <w:rsid w:val="46EE10DD"/>
    <w:rsid w:val="46F012F9"/>
    <w:rsid w:val="46F10BCE"/>
    <w:rsid w:val="46F37769"/>
    <w:rsid w:val="46F63878"/>
    <w:rsid w:val="46FA2178"/>
    <w:rsid w:val="46FA3F26"/>
    <w:rsid w:val="46FA5CD4"/>
    <w:rsid w:val="46FC37FA"/>
    <w:rsid w:val="46FC3DF0"/>
    <w:rsid w:val="46FC5E9B"/>
    <w:rsid w:val="47040901"/>
    <w:rsid w:val="47061B1E"/>
    <w:rsid w:val="4707219F"/>
    <w:rsid w:val="470923BB"/>
    <w:rsid w:val="47095F17"/>
    <w:rsid w:val="471054F8"/>
    <w:rsid w:val="47150D60"/>
    <w:rsid w:val="47157A2C"/>
    <w:rsid w:val="471843AC"/>
    <w:rsid w:val="471C6224"/>
    <w:rsid w:val="471E03C4"/>
    <w:rsid w:val="47217705"/>
    <w:rsid w:val="47240FA3"/>
    <w:rsid w:val="47242D51"/>
    <w:rsid w:val="47257C78"/>
    <w:rsid w:val="47262F6D"/>
    <w:rsid w:val="472669DB"/>
    <w:rsid w:val="4729480B"/>
    <w:rsid w:val="472965B9"/>
    <w:rsid w:val="472E597E"/>
    <w:rsid w:val="4731621B"/>
    <w:rsid w:val="473849AD"/>
    <w:rsid w:val="47392CA0"/>
    <w:rsid w:val="473E02B7"/>
    <w:rsid w:val="473F7B8B"/>
    <w:rsid w:val="47430630"/>
    <w:rsid w:val="474358CD"/>
    <w:rsid w:val="474451A1"/>
    <w:rsid w:val="47451645"/>
    <w:rsid w:val="47473012"/>
    <w:rsid w:val="474A6C5C"/>
    <w:rsid w:val="474B2909"/>
    <w:rsid w:val="474B291F"/>
    <w:rsid w:val="474D674C"/>
    <w:rsid w:val="474E6020"/>
    <w:rsid w:val="474F4272"/>
    <w:rsid w:val="475A2C17"/>
    <w:rsid w:val="47613FA5"/>
    <w:rsid w:val="47633879"/>
    <w:rsid w:val="476C2FC5"/>
    <w:rsid w:val="476D46F8"/>
    <w:rsid w:val="476E262F"/>
    <w:rsid w:val="476E453E"/>
    <w:rsid w:val="4770221E"/>
    <w:rsid w:val="47705F96"/>
    <w:rsid w:val="477517FF"/>
    <w:rsid w:val="47797541"/>
    <w:rsid w:val="477C493B"/>
    <w:rsid w:val="477F61D9"/>
    <w:rsid w:val="47841B24"/>
    <w:rsid w:val="478657BA"/>
    <w:rsid w:val="4789060E"/>
    <w:rsid w:val="478B2DD0"/>
    <w:rsid w:val="478C7274"/>
    <w:rsid w:val="478F4065"/>
    <w:rsid w:val="478F466E"/>
    <w:rsid w:val="47941C85"/>
    <w:rsid w:val="47946129"/>
    <w:rsid w:val="479928B9"/>
    <w:rsid w:val="479954ED"/>
    <w:rsid w:val="479C322F"/>
    <w:rsid w:val="479C6D8B"/>
    <w:rsid w:val="479E0D55"/>
    <w:rsid w:val="47A3011A"/>
    <w:rsid w:val="47A33674"/>
    <w:rsid w:val="47A67C0A"/>
    <w:rsid w:val="47A67F81"/>
    <w:rsid w:val="47AD75EE"/>
    <w:rsid w:val="47AF4D11"/>
    <w:rsid w:val="47B10A89"/>
    <w:rsid w:val="47B16CDB"/>
    <w:rsid w:val="47B6609F"/>
    <w:rsid w:val="47B73BC5"/>
    <w:rsid w:val="47B75973"/>
    <w:rsid w:val="47B806BC"/>
    <w:rsid w:val="47BE6D02"/>
    <w:rsid w:val="47C167F2"/>
    <w:rsid w:val="47C36A0E"/>
    <w:rsid w:val="47C44D26"/>
    <w:rsid w:val="47C54534"/>
    <w:rsid w:val="47C562E2"/>
    <w:rsid w:val="47C702AC"/>
    <w:rsid w:val="47C86DC7"/>
    <w:rsid w:val="47D14C87"/>
    <w:rsid w:val="47D604EF"/>
    <w:rsid w:val="47D7285B"/>
    <w:rsid w:val="47DD7AD0"/>
    <w:rsid w:val="47DE1152"/>
    <w:rsid w:val="47DF0FED"/>
    <w:rsid w:val="47E50732"/>
    <w:rsid w:val="47E80223"/>
    <w:rsid w:val="47EA3F9B"/>
    <w:rsid w:val="47EB386F"/>
    <w:rsid w:val="47EC09D3"/>
    <w:rsid w:val="47ED24C8"/>
    <w:rsid w:val="47EF15B1"/>
    <w:rsid w:val="47F1517F"/>
    <w:rsid w:val="47F41D83"/>
    <w:rsid w:val="47F462D3"/>
    <w:rsid w:val="47F46BC7"/>
    <w:rsid w:val="47F60B91"/>
    <w:rsid w:val="47F72214"/>
    <w:rsid w:val="47F941DE"/>
    <w:rsid w:val="47F95F8C"/>
    <w:rsid w:val="47FB4A3E"/>
    <w:rsid w:val="47FB7F56"/>
    <w:rsid w:val="47FC782A"/>
    <w:rsid w:val="47FE35A2"/>
    <w:rsid w:val="48000D06"/>
    <w:rsid w:val="48052B82"/>
    <w:rsid w:val="480A1F47"/>
    <w:rsid w:val="480D18E1"/>
    <w:rsid w:val="480E2158"/>
    <w:rsid w:val="481334F1"/>
    <w:rsid w:val="481464EA"/>
    <w:rsid w:val="4819662E"/>
    <w:rsid w:val="481B05F8"/>
    <w:rsid w:val="481D611E"/>
    <w:rsid w:val="481E3C44"/>
    <w:rsid w:val="482254E2"/>
    <w:rsid w:val="4828061F"/>
    <w:rsid w:val="482830E6"/>
    <w:rsid w:val="48284AC3"/>
    <w:rsid w:val="482A083B"/>
    <w:rsid w:val="482A4397"/>
    <w:rsid w:val="482F7BFF"/>
    <w:rsid w:val="483671E0"/>
    <w:rsid w:val="483B47F6"/>
    <w:rsid w:val="483F42E6"/>
    <w:rsid w:val="4840005F"/>
    <w:rsid w:val="48427933"/>
    <w:rsid w:val="4847319B"/>
    <w:rsid w:val="48480CC1"/>
    <w:rsid w:val="484D0086"/>
    <w:rsid w:val="48513967"/>
    <w:rsid w:val="48542D62"/>
    <w:rsid w:val="48547666"/>
    <w:rsid w:val="485633DE"/>
    <w:rsid w:val="48563CF1"/>
    <w:rsid w:val="485B27A2"/>
    <w:rsid w:val="485C3F8A"/>
    <w:rsid w:val="48627FD5"/>
    <w:rsid w:val="48645AFB"/>
    <w:rsid w:val="48651873"/>
    <w:rsid w:val="48653621"/>
    <w:rsid w:val="48657F2A"/>
    <w:rsid w:val="4871646A"/>
    <w:rsid w:val="48741AB6"/>
    <w:rsid w:val="48742D49"/>
    <w:rsid w:val="48743864"/>
    <w:rsid w:val="48766FC9"/>
    <w:rsid w:val="4879708B"/>
    <w:rsid w:val="487A1E2A"/>
    <w:rsid w:val="487B2E45"/>
    <w:rsid w:val="487B4BF3"/>
    <w:rsid w:val="487F0B87"/>
    <w:rsid w:val="48822425"/>
    <w:rsid w:val="48825F81"/>
    <w:rsid w:val="48877A3B"/>
    <w:rsid w:val="48883FAF"/>
    <w:rsid w:val="488E0DCA"/>
    <w:rsid w:val="488E3DE7"/>
    <w:rsid w:val="48913BD1"/>
    <w:rsid w:val="48923A9B"/>
    <w:rsid w:val="48952158"/>
    <w:rsid w:val="48961A2D"/>
    <w:rsid w:val="48981C49"/>
    <w:rsid w:val="489A01DD"/>
    <w:rsid w:val="489B34E7"/>
    <w:rsid w:val="489E1050"/>
    <w:rsid w:val="489F6B33"/>
    <w:rsid w:val="48A14B56"/>
    <w:rsid w:val="48A26623"/>
    <w:rsid w:val="48A42047"/>
    <w:rsid w:val="48A73C3A"/>
    <w:rsid w:val="48A759E8"/>
    <w:rsid w:val="48AB7EFE"/>
    <w:rsid w:val="48AE6D76"/>
    <w:rsid w:val="48AF0F60"/>
    <w:rsid w:val="48B325DE"/>
    <w:rsid w:val="48BB1493"/>
    <w:rsid w:val="48BD345D"/>
    <w:rsid w:val="48BF2D31"/>
    <w:rsid w:val="48C12F4D"/>
    <w:rsid w:val="48C22822"/>
    <w:rsid w:val="48C90054"/>
    <w:rsid w:val="48CA7928"/>
    <w:rsid w:val="48CB3C66"/>
    <w:rsid w:val="48CB5B7A"/>
    <w:rsid w:val="48CC1253"/>
    <w:rsid w:val="48CE7418"/>
    <w:rsid w:val="48D11AB6"/>
    <w:rsid w:val="48D12A65"/>
    <w:rsid w:val="48D66617"/>
    <w:rsid w:val="48D82045"/>
    <w:rsid w:val="48D83DF3"/>
    <w:rsid w:val="48DE348E"/>
    <w:rsid w:val="48E00EFA"/>
    <w:rsid w:val="48E21116"/>
    <w:rsid w:val="48E44E8E"/>
    <w:rsid w:val="48E72288"/>
    <w:rsid w:val="48F5140F"/>
    <w:rsid w:val="48F80521"/>
    <w:rsid w:val="48FB5D34"/>
    <w:rsid w:val="48FF5824"/>
    <w:rsid w:val="48FF75D2"/>
    <w:rsid w:val="490177EE"/>
    <w:rsid w:val="49025314"/>
    <w:rsid w:val="49090450"/>
    <w:rsid w:val="490948F4"/>
    <w:rsid w:val="491110C7"/>
    <w:rsid w:val="49177011"/>
    <w:rsid w:val="491A440C"/>
    <w:rsid w:val="491D5CAA"/>
    <w:rsid w:val="49203DD7"/>
    <w:rsid w:val="49211C3E"/>
    <w:rsid w:val="49262DB0"/>
    <w:rsid w:val="4929464F"/>
    <w:rsid w:val="492C391D"/>
    <w:rsid w:val="492D2689"/>
    <w:rsid w:val="492E05EF"/>
    <w:rsid w:val="492E435B"/>
    <w:rsid w:val="492E789D"/>
    <w:rsid w:val="493354CD"/>
    <w:rsid w:val="49380D36"/>
    <w:rsid w:val="49385DD0"/>
    <w:rsid w:val="49397562"/>
    <w:rsid w:val="493B351A"/>
    <w:rsid w:val="493C25D4"/>
    <w:rsid w:val="493D5513"/>
    <w:rsid w:val="493F4007"/>
    <w:rsid w:val="4941408E"/>
    <w:rsid w:val="49467FBD"/>
    <w:rsid w:val="4948541D"/>
    <w:rsid w:val="49492F43"/>
    <w:rsid w:val="494A5EFA"/>
    <w:rsid w:val="494F67AB"/>
    <w:rsid w:val="49507E2D"/>
    <w:rsid w:val="49543A4B"/>
    <w:rsid w:val="49583186"/>
    <w:rsid w:val="495A0CAC"/>
    <w:rsid w:val="495B7301"/>
    <w:rsid w:val="495C2C76"/>
    <w:rsid w:val="495D592F"/>
    <w:rsid w:val="496248E4"/>
    <w:rsid w:val="496658A3"/>
    <w:rsid w:val="49667651"/>
    <w:rsid w:val="49690EEF"/>
    <w:rsid w:val="496B4C67"/>
    <w:rsid w:val="496D6C31"/>
    <w:rsid w:val="496F6F12"/>
    <w:rsid w:val="497004D0"/>
    <w:rsid w:val="4970227E"/>
    <w:rsid w:val="4972249A"/>
    <w:rsid w:val="49731D6E"/>
    <w:rsid w:val="49777AB0"/>
    <w:rsid w:val="49787384"/>
    <w:rsid w:val="497955D6"/>
    <w:rsid w:val="497C6E74"/>
    <w:rsid w:val="497D499A"/>
    <w:rsid w:val="497E0E3E"/>
    <w:rsid w:val="497F1DAA"/>
    <w:rsid w:val="49804BB7"/>
    <w:rsid w:val="498126DD"/>
    <w:rsid w:val="49843F7B"/>
    <w:rsid w:val="49885819"/>
    <w:rsid w:val="49891591"/>
    <w:rsid w:val="498A525B"/>
    <w:rsid w:val="498B57D8"/>
    <w:rsid w:val="499046CE"/>
    <w:rsid w:val="49920446"/>
    <w:rsid w:val="499253C3"/>
    <w:rsid w:val="49973CAE"/>
    <w:rsid w:val="49991F92"/>
    <w:rsid w:val="499F0DB5"/>
    <w:rsid w:val="49A563CB"/>
    <w:rsid w:val="49A66B2F"/>
    <w:rsid w:val="49AC11BF"/>
    <w:rsid w:val="49B341B6"/>
    <w:rsid w:val="49B74350"/>
    <w:rsid w:val="49B760FE"/>
    <w:rsid w:val="49B93C25"/>
    <w:rsid w:val="49BA174B"/>
    <w:rsid w:val="49BA799D"/>
    <w:rsid w:val="49BF6D61"/>
    <w:rsid w:val="49C32CF5"/>
    <w:rsid w:val="49C36851"/>
    <w:rsid w:val="49C371CF"/>
    <w:rsid w:val="49C5081B"/>
    <w:rsid w:val="49CA5E32"/>
    <w:rsid w:val="49CA7990"/>
    <w:rsid w:val="49D071C0"/>
    <w:rsid w:val="49D2118A"/>
    <w:rsid w:val="49D84A41"/>
    <w:rsid w:val="49D97E23"/>
    <w:rsid w:val="49E03FD4"/>
    <w:rsid w:val="49E30CA1"/>
    <w:rsid w:val="49E60786"/>
    <w:rsid w:val="49E643D8"/>
    <w:rsid w:val="49EB7B56"/>
    <w:rsid w:val="49EC3FFA"/>
    <w:rsid w:val="49ED7D72"/>
    <w:rsid w:val="49EF1838"/>
    <w:rsid w:val="49F27137"/>
    <w:rsid w:val="49F509D5"/>
    <w:rsid w:val="49F70BF1"/>
    <w:rsid w:val="49F7474D"/>
    <w:rsid w:val="49FA5FEB"/>
    <w:rsid w:val="49FE7E9D"/>
    <w:rsid w:val="4A0155CC"/>
    <w:rsid w:val="4A027CAE"/>
    <w:rsid w:val="4A031344"/>
    <w:rsid w:val="4A033589"/>
    <w:rsid w:val="4A080708"/>
    <w:rsid w:val="4A082B27"/>
    <w:rsid w:val="4A083B20"/>
    <w:rsid w:val="4A0A0193"/>
    <w:rsid w:val="4A0A6440"/>
    <w:rsid w:val="4A0D21C2"/>
    <w:rsid w:val="4A0D5D1E"/>
    <w:rsid w:val="4A0F7CE8"/>
    <w:rsid w:val="4A1277D9"/>
    <w:rsid w:val="4A143551"/>
    <w:rsid w:val="4A1E7F2C"/>
    <w:rsid w:val="4A1F71D6"/>
    <w:rsid w:val="4A200666"/>
    <w:rsid w:val="4A2117CA"/>
    <w:rsid w:val="4A2319E6"/>
    <w:rsid w:val="4A2512BA"/>
    <w:rsid w:val="4A286FFC"/>
    <w:rsid w:val="4A2A2D74"/>
    <w:rsid w:val="4A2D016F"/>
    <w:rsid w:val="4A2E2C6A"/>
    <w:rsid w:val="4A3115EB"/>
    <w:rsid w:val="4A322A7B"/>
    <w:rsid w:val="4A38723F"/>
    <w:rsid w:val="4A3B0ADD"/>
    <w:rsid w:val="4A3D4856"/>
    <w:rsid w:val="4A3E412A"/>
    <w:rsid w:val="4A3E41B8"/>
    <w:rsid w:val="4A407E68"/>
    <w:rsid w:val="4A407EA2"/>
    <w:rsid w:val="4A437992"/>
    <w:rsid w:val="4A443E36"/>
    <w:rsid w:val="4A4554B8"/>
    <w:rsid w:val="4A463ED2"/>
    <w:rsid w:val="4A492443"/>
    <w:rsid w:val="4A4E23DD"/>
    <w:rsid w:val="4A4F27DB"/>
    <w:rsid w:val="4A5048A0"/>
    <w:rsid w:val="4A556FE7"/>
    <w:rsid w:val="4A5B4CDC"/>
    <w:rsid w:val="4A5C2802"/>
    <w:rsid w:val="4A5D0A54"/>
    <w:rsid w:val="4A5E2A1E"/>
    <w:rsid w:val="4A600544"/>
    <w:rsid w:val="4A6244A5"/>
    <w:rsid w:val="4A653DAC"/>
    <w:rsid w:val="4A6A13C3"/>
    <w:rsid w:val="4A6A6B40"/>
    <w:rsid w:val="4A6D0C58"/>
    <w:rsid w:val="4A6D6C6D"/>
    <w:rsid w:val="4A6F21D0"/>
    <w:rsid w:val="4A6F69D9"/>
    <w:rsid w:val="4A7135B2"/>
    <w:rsid w:val="4A743FEF"/>
    <w:rsid w:val="4A7638C4"/>
    <w:rsid w:val="4A77763C"/>
    <w:rsid w:val="4A783AE0"/>
    <w:rsid w:val="4A7D4C52"/>
    <w:rsid w:val="4A7F4E6E"/>
    <w:rsid w:val="4A8204BA"/>
    <w:rsid w:val="4A8E50B1"/>
    <w:rsid w:val="4A8E6E5F"/>
    <w:rsid w:val="4A8F4985"/>
    <w:rsid w:val="4A9138C5"/>
    <w:rsid w:val="4A914BA1"/>
    <w:rsid w:val="4A9326C8"/>
    <w:rsid w:val="4A954692"/>
    <w:rsid w:val="4A985F30"/>
    <w:rsid w:val="4A9B74D3"/>
    <w:rsid w:val="4A9D4746"/>
    <w:rsid w:val="4A9D70A2"/>
    <w:rsid w:val="4A9F72BE"/>
    <w:rsid w:val="4AA743C5"/>
    <w:rsid w:val="4AA77F21"/>
    <w:rsid w:val="4AA93C99"/>
    <w:rsid w:val="4AAD40FF"/>
    <w:rsid w:val="4AAF5028"/>
    <w:rsid w:val="4AAF6DD6"/>
    <w:rsid w:val="4AB10DA0"/>
    <w:rsid w:val="4AB12FBE"/>
    <w:rsid w:val="4AB16FF2"/>
    <w:rsid w:val="4AB36025"/>
    <w:rsid w:val="4AB42243"/>
    <w:rsid w:val="4AB8212E"/>
    <w:rsid w:val="4AB97C54"/>
    <w:rsid w:val="4ABA5EA6"/>
    <w:rsid w:val="4ABF34BD"/>
    <w:rsid w:val="4AC62A9D"/>
    <w:rsid w:val="4AC963D3"/>
    <w:rsid w:val="4ACC0B18"/>
    <w:rsid w:val="4ACD1FA8"/>
    <w:rsid w:val="4ACE1952"/>
    <w:rsid w:val="4AD0171C"/>
    <w:rsid w:val="4AD056CA"/>
    <w:rsid w:val="4AD54A8E"/>
    <w:rsid w:val="4ADB406F"/>
    <w:rsid w:val="4ADE309A"/>
    <w:rsid w:val="4ADF3B5F"/>
    <w:rsid w:val="4ADF520B"/>
    <w:rsid w:val="4ADF76BB"/>
    <w:rsid w:val="4AE118AE"/>
    <w:rsid w:val="4AE253FD"/>
    <w:rsid w:val="4AE65B65"/>
    <w:rsid w:val="4AEC627C"/>
    <w:rsid w:val="4AF173EE"/>
    <w:rsid w:val="4AF60EA8"/>
    <w:rsid w:val="4AF62644"/>
    <w:rsid w:val="4AF62C56"/>
    <w:rsid w:val="4AF76666"/>
    <w:rsid w:val="4AF8077D"/>
    <w:rsid w:val="4AF869CF"/>
    <w:rsid w:val="4AF9419C"/>
    <w:rsid w:val="4AF97BDF"/>
    <w:rsid w:val="4AFB201B"/>
    <w:rsid w:val="4AFC64BF"/>
    <w:rsid w:val="4AFD2237"/>
    <w:rsid w:val="4AFF7D5D"/>
    <w:rsid w:val="4B013AD5"/>
    <w:rsid w:val="4B0215FB"/>
    <w:rsid w:val="4B0610EB"/>
    <w:rsid w:val="4B105DBC"/>
    <w:rsid w:val="4B1233AB"/>
    <w:rsid w:val="4B137364"/>
    <w:rsid w:val="4B1530DD"/>
    <w:rsid w:val="4B157580"/>
    <w:rsid w:val="4B201A81"/>
    <w:rsid w:val="4B226A7C"/>
    <w:rsid w:val="4B2477C4"/>
    <w:rsid w:val="4B271062"/>
    <w:rsid w:val="4B272E10"/>
    <w:rsid w:val="4B2C6678"/>
    <w:rsid w:val="4B2D52E4"/>
    <w:rsid w:val="4B306168"/>
    <w:rsid w:val="4B375749"/>
    <w:rsid w:val="4B3814C1"/>
    <w:rsid w:val="4B38326F"/>
    <w:rsid w:val="4B384406"/>
    <w:rsid w:val="4B3A2B43"/>
    <w:rsid w:val="4B3B68BB"/>
    <w:rsid w:val="4B3D2633"/>
    <w:rsid w:val="4B3D6AD7"/>
    <w:rsid w:val="4B3F0159"/>
    <w:rsid w:val="4B417D35"/>
    <w:rsid w:val="4B430C4B"/>
    <w:rsid w:val="4B4340EE"/>
    <w:rsid w:val="4B46773A"/>
    <w:rsid w:val="4B481704"/>
    <w:rsid w:val="4B49722A"/>
    <w:rsid w:val="4B4A7644"/>
    <w:rsid w:val="4B4E65EF"/>
    <w:rsid w:val="4B517E8D"/>
    <w:rsid w:val="4B533C05"/>
    <w:rsid w:val="4B5C0D0B"/>
    <w:rsid w:val="4B5D2CD5"/>
    <w:rsid w:val="4B5D4A84"/>
    <w:rsid w:val="4B5F6A4E"/>
    <w:rsid w:val="4B6422B6"/>
    <w:rsid w:val="4B644064"/>
    <w:rsid w:val="4B647BC0"/>
    <w:rsid w:val="4B65373A"/>
    <w:rsid w:val="4B683B54"/>
    <w:rsid w:val="4B685902"/>
    <w:rsid w:val="4B6B0F4E"/>
    <w:rsid w:val="4B6C4CC7"/>
    <w:rsid w:val="4B7122DD"/>
    <w:rsid w:val="4B7324F9"/>
    <w:rsid w:val="4B7F0E9E"/>
    <w:rsid w:val="4B80775D"/>
    <w:rsid w:val="4B83098E"/>
    <w:rsid w:val="4B83273C"/>
    <w:rsid w:val="4B8464B4"/>
    <w:rsid w:val="4B881658"/>
    <w:rsid w:val="4B8D7117"/>
    <w:rsid w:val="4B8F33B8"/>
    <w:rsid w:val="4B9009B5"/>
    <w:rsid w:val="4B9366F7"/>
    <w:rsid w:val="4B95246F"/>
    <w:rsid w:val="4B971D44"/>
    <w:rsid w:val="4B9743E4"/>
    <w:rsid w:val="4B991F60"/>
    <w:rsid w:val="4B9C37FE"/>
    <w:rsid w:val="4B9E1324"/>
    <w:rsid w:val="4BA05606"/>
    <w:rsid w:val="4BA17066"/>
    <w:rsid w:val="4BA426B2"/>
    <w:rsid w:val="4BA6467C"/>
    <w:rsid w:val="4BA65C83"/>
    <w:rsid w:val="4BA6642B"/>
    <w:rsid w:val="4BA80A71"/>
    <w:rsid w:val="4BA9144B"/>
    <w:rsid w:val="4BA95F1B"/>
    <w:rsid w:val="4BAB1C93"/>
    <w:rsid w:val="4BAC7EBB"/>
    <w:rsid w:val="4BAD1567"/>
    <w:rsid w:val="4BAF3531"/>
    <w:rsid w:val="4BB01057"/>
    <w:rsid w:val="4BB23021"/>
    <w:rsid w:val="4BB52B12"/>
    <w:rsid w:val="4BB723E6"/>
    <w:rsid w:val="4BB9615E"/>
    <w:rsid w:val="4BBE19C6"/>
    <w:rsid w:val="4BBE3774"/>
    <w:rsid w:val="4BC36FDC"/>
    <w:rsid w:val="4BC44A01"/>
    <w:rsid w:val="4BC93EC7"/>
    <w:rsid w:val="4BCD1C09"/>
    <w:rsid w:val="4BCF3BD3"/>
    <w:rsid w:val="4BD20FCE"/>
    <w:rsid w:val="4BD27220"/>
    <w:rsid w:val="4BD32502"/>
    <w:rsid w:val="4BD50ABE"/>
    <w:rsid w:val="4BD5286C"/>
    <w:rsid w:val="4BD765E4"/>
    <w:rsid w:val="4BDC1E4C"/>
    <w:rsid w:val="4BDD2EB5"/>
    <w:rsid w:val="4BE753D1"/>
    <w:rsid w:val="4BEB02E1"/>
    <w:rsid w:val="4BEF7DD1"/>
    <w:rsid w:val="4BF4363A"/>
    <w:rsid w:val="4BF453E8"/>
    <w:rsid w:val="4BF61160"/>
    <w:rsid w:val="4C003D8D"/>
    <w:rsid w:val="4C03387D"/>
    <w:rsid w:val="4C03562B"/>
    <w:rsid w:val="4C0647B3"/>
    <w:rsid w:val="4C075C03"/>
    <w:rsid w:val="4C0B2731"/>
    <w:rsid w:val="4C0D64AA"/>
    <w:rsid w:val="4C0E454D"/>
    <w:rsid w:val="4C0E5B16"/>
    <w:rsid w:val="4C123AC0"/>
    <w:rsid w:val="4C150FD8"/>
    <w:rsid w:val="4C172E84"/>
    <w:rsid w:val="4C1772C8"/>
    <w:rsid w:val="4C1B0BC7"/>
    <w:rsid w:val="4C1E06B7"/>
    <w:rsid w:val="4C215AB1"/>
    <w:rsid w:val="4C231829"/>
    <w:rsid w:val="4C25290D"/>
    <w:rsid w:val="4C2A3BAE"/>
    <w:rsid w:val="4C2F6420"/>
    <w:rsid w:val="4C3457E4"/>
    <w:rsid w:val="4C360F71"/>
    <w:rsid w:val="4C3752D5"/>
    <w:rsid w:val="4C3954F1"/>
    <w:rsid w:val="4C3C5FC3"/>
    <w:rsid w:val="4C433C79"/>
    <w:rsid w:val="4C4730D6"/>
    <w:rsid w:val="4C485734"/>
    <w:rsid w:val="4C4A14AC"/>
    <w:rsid w:val="4C4B0D80"/>
    <w:rsid w:val="4C4C1669"/>
    <w:rsid w:val="4C4C6FD2"/>
    <w:rsid w:val="4C51283A"/>
    <w:rsid w:val="4C520360"/>
    <w:rsid w:val="4C522DBA"/>
    <w:rsid w:val="4C5440D8"/>
    <w:rsid w:val="4C5C4D3B"/>
    <w:rsid w:val="4C5E7ECD"/>
    <w:rsid w:val="4C5F3F2E"/>
    <w:rsid w:val="4C602902"/>
    <w:rsid w:val="4C60482B"/>
    <w:rsid w:val="4C63256E"/>
    <w:rsid w:val="4C686721"/>
    <w:rsid w:val="4C6B4A45"/>
    <w:rsid w:val="4C6D0CF6"/>
    <w:rsid w:val="4C6D21BF"/>
    <w:rsid w:val="4C797719"/>
    <w:rsid w:val="4C7F3518"/>
    <w:rsid w:val="4C8524E4"/>
    <w:rsid w:val="4C854292"/>
    <w:rsid w:val="4C885B30"/>
    <w:rsid w:val="4C8A2ADB"/>
    <w:rsid w:val="4C8A7AFA"/>
    <w:rsid w:val="4C8B7AB7"/>
    <w:rsid w:val="4C8D1398"/>
    <w:rsid w:val="4C8F5111"/>
    <w:rsid w:val="4C9565A3"/>
    <w:rsid w:val="4C983FC5"/>
    <w:rsid w:val="4C9856FF"/>
    <w:rsid w:val="4C9B1D07"/>
    <w:rsid w:val="4C9C1771"/>
    <w:rsid w:val="4CA3296A"/>
    <w:rsid w:val="4CAC181F"/>
    <w:rsid w:val="4CB02346"/>
    <w:rsid w:val="4CB15087"/>
    <w:rsid w:val="4CB30DFF"/>
    <w:rsid w:val="4CB44B77"/>
    <w:rsid w:val="4CB608EF"/>
    <w:rsid w:val="4CBA5FC9"/>
    <w:rsid w:val="4CBB7CB4"/>
    <w:rsid w:val="4CBD1C7E"/>
    <w:rsid w:val="4CC21042"/>
    <w:rsid w:val="4CC5050B"/>
    <w:rsid w:val="4CC530AB"/>
    <w:rsid w:val="4CC90623"/>
    <w:rsid w:val="4CC96874"/>
    <w:rsid w:val="4CCA7EF7"/>
    <w:rsid w:val="4CCF550D"/>
    <w:rsid w:val="4CD11285"/>
    <w:rsid w:val="4CD20D63"/>
    <w:rsid w:val="4CD26B56"/>
    <w:rsid w:val="4CDE53C4"/>
    <w:rsid w:val="4CDF7E46"/>
    <w:rsid w:val="4CE216E4"/>
    <w:rsid w:val="4CE22604"/>
    <w:rsid w:val="4CE30FB8"/>
    <w:rsid w:val="4CE52F83"/>
    <w:rsid w:val="4CEC2563"/>
    <w:rsid w:val="4CEC60BF"/>
    <w:rsid w:val="4CF03E01"/>
    <w:rsid w:val="4CF17B79"/>
    <w:rsid w:val="4CF2172A"/>
    <w:rsid w:val="4CF374D0"/>
    <w:rsid w:val="4CF431C6"/>
    <w:rsid w:val="4CF558F2"/>
    <w:rsid w:val="4CF74ADB"/>
    <w:rsid w:val="4CF77A09"/>
    <w:rsid w:val="4CF80F08"/>
    <w:rsid w:val="4CF907DC"/>
    <w:rsid w:val="4CFB4554"/>
    <w:rsid w:val="4CFE5DF2"/>
    <w:rsid w:val="4D00163A"/>
    <w:rsid w:val="4D0553D3"/>
    <w:rsid w:val="4D063625"/>
    <w:rsid w:val="4D07739D"/>
    <w:rsid w:val="4D094EC3"/>
    <w:rsid w:val="4D096C71"/>
    <w:rsid w:val="4D0D7ED3"/>
    <w:rsid w:val="4D0F1DAD"/>
    <w:rsid w:val="4D16313C"/>
    <w:rsid w:val="4D186EB4"/>
    <w:rsid w:val="4D1A2C2C"/>
    <w:rsid w:val="4D1D271C"/>
    <w:rsid w:val="4D1F1116"/>
    <w:rsid w:val="4D267823"/>
    <w:rsid w:val="4D2717ED"/>
    <w:rsid w:val="4D275349"/>
    <w:rsid w:val="4D2A6229"/>
    <w:rsid w:val="4D2E2B7B"/>
    <w:rsid w:val="4D2F41FE"/>
    <w:rsid w:val="4D331F40"/>
    <w:rsid w:val="4D3442E8"/>
    <w:rsid w:val="4D371A30"/>
    <w:rsid w:val="4D381304"/>
    <w:rsid w:val="4D386DDE"/>
    <w:rsid w:val="4D3B0DF4"/>
    <w:rsid w:val="4D4419A1"/>
    <w:rsid w:val="4D470CD7"/>
    <w:rsid w:val="4D475E09"/>
    <w:rsid w:val="4D4B54DB"/>
    <w:rsid w:val="4D4C3002"/>
    <w:rsid w:val="4D5048A0"/>
    <w:rsid w:val="4D5379D4"/>
    <w:rsid w:val="4D5D520F"/>
    <w:rsid w:val="4D5F2D35"/>
    <w:rsid w:val="4D64659D"/>
    <w:rsid w:val="4D652511"/>
    <w:rsid w:val="4D662315"/>
    <w:rsid w:val="4D6761CB"/>
    <w:rsid w:val="4D6B3488"/>
    <w:rsid w:val="4D6D36A4"/>
    <w:rsid w:val="4D6E2F78"/>
    <w:rsid w:val="4D702549"/>
    <w:rsid w:val="4D73233C"/>
    <w:rsid w:val="4D754306"/>
    <w:rsid w:val="4D761E2D"/>
    <w:rsid w:val="4D782049"/>
    <w:rsid w:val="4D7B7443"/>
    <w:rsid w:val="4D7C5695"/>
    <w:rsid w:val="4D7E4702"/>
    <w:rsid w:val="4D7E765F"/>
    <w:rsid w:val="4D7F5185"/>
    <w:rsid w:val="4D812CAB"/>
    <w:rsid w:val="4D8219D6"/>
    <w:rsid w:val="4D821D41"/>
    <w:rsid w:val="4D8409ED"/>
    <w:rsid w:val="4D844549"/>
    <w:rsid w:val="4D857F0A"/>
    <w:rsid w:val="4D9041B3"/>
    <w:rsid w:val="4D907392"/>
    <w:rsid w:val="4D926C66"/>
    <w:rsid w:val="4D950505"/>
    <w:rsid w:val="4D990E39"/>
    <w:rsid w:val="4D9A3D6D"/>
    <w:rsid w:val="4D9E7435"/>
    <w:rsid w:val="4DA056C3"/>
    <w:rsid w:val="4DA1334D"/>
    <w:rsid w:val="4DA42E3E"/>
    <w:rsid w:val="4DA44CDC"/>
    <w:rsid w:val="4DA644F3"/>
    <w:rsid w:val="4DA846DC"/>
    <w:rsid w:val="4DA92202"/>
    <w:rsid w:val="4DAD3AA0"/>
    <w:rsid w:val="4DB210B7"/>
    <w:rsid w:val="4DB50BA7"/>
    <w:rsid w:val="4DB7491F"/>
    <w:rsid w:val="4DBA3214"/>
    <w:rsid w:val="4DBA440F"/>
    <w:rsid w:val="4DBA5D84"/>
    <w:rsid w:val="4DBA6E7C"/>
    <w:rsid w:val="4DBB3B00"/>
    <w:rsid w:val="4DBC30BE"/>
    <w:rsid w:val="4DBC43F3"/>
    <w:rsid w:val="4DBD7A5B"/>
    <w:rsid w:val="4DBF37D4"/>
    <w:rsid w:val="4DC112FA"/>
    <w:rsid w:val="4DC442C6"/>
    <w:rsid w:val="4DC4703C"/>
    <w:rsid w:val="4DC75DEE"/>
    <w:rsid w:val="4DC86B2C"/>
    <w:rsid w:val="4DCA28A4"/>
    <w:rsid w:val="4DCB2178"/>
    <w:rsid w:val="4DCD7C9F"/>
    <w:rsid w:val="4DD002AA"/>
    <w:rsid w:val="4DD27D5A"/>
    <w:rsid w:val="4DD74FC1"/>
    <w:rsid w:val="4DDD3C5A"/>
    <w:rsid w:val="4DDF3E76"/>
    <w:rsid w:val="4DE0235E"/>
    <w:rsid w:val="4DE14C7E"/>
    <w:rsid w:val="4DE17BEE"/>
    <w:rsid w:val="4DE33966"/>
    <w:rsid w:val="4DEA6AA2"/>
    <w:rsid w:val="4DED6593"/>
    <w:rsid w:val="4DEF40B9"/>
    <w:rsid w:val="4DF530F4"/>
    <w:rsid w:val="4DF53699"/>
    <w:rsid w:val="4DF6443C"/>
    <w:rsid w:val="4DFC4A28"/>
    <w:rsid w:val="4E0557BA"/>
    <w:rsid w:val="4E061402"/>
    <w:rsid w:val="4E0631B0"/>
    <w:rsid w:val="4E086F29"/>
    <w:rsid w:val="4E094A4F"/>
    <w:rsid w:val="4E0A0EF3"/>
    <w:rsid w:val="4E0C363C"/>
    <w:rsid w:val="4E1313F6"/>
    <w:rsid w:val="4E1C29D4"/>
    <w:rsid w:val="4E1E04DF"/>
    <w:rsid w:val="4E1E499E"/>
    <w:rsid w:val="4E265601"/>
    <w:rsid w:val="4E2A3343"/>
    <w:rsid w:val="4E2D698F"/>
    <w:rsid w:val="4E2F2707"/>
    <w:rsid w:val="4E323096"/>
    <w:rsid w:val="4E323FA5"/>
    <w:rsid w:val="4E350587"/>
    <w:rsid w:val="4E386F08"/>
    <w:rsid w:val="4E3C6BD2"/>
    <w:rsid w:val="4E3F66C2"/>
    <w:rsid w:val="4E40569A"/>
    <w:rsid w:val="4E41068C"/>
    <w:rsid w:val="4E4116FB"/>
    <w:rsid w:val="4E41243B"/>
    <w:rsid w:val="4E467A51"/>
    <w:rsid w:val="4E4837C9"/>
    <w:rsid w:val="4E487C6D"/>
    <w:rsid w:val="4E4B35E0"/>
    <w:rsid w:val="4E50267E"/>
    <w:rsid w:val="4E5263F6"/>
    <w:rsid w:val="4E5403C0"/>
    <w:rsid w:val="4E557C94"/>
    <w:rsid w:val="4E564138"/>
    <w:rsid w:val="4E5C1022"/>
    <w:rsid w:val="4E6323B1"/>
    <w:rsid w:val="4E6879C7"/>
    <w:rsid w:val="4E6A1991"/>
    <w:rsid w:val="4E710F72"/>
    <w:rsid w:val="4E736DB7"/>
    <w:rsid w:val="4E743D52"/>
    <w:rsid w:val="4E74636C"/>
    <w:rsid w:val="4E77033A"/>
    <w:rsid w:val="4E775E5C"/>
    <w:rsid w:val="4E831320"/>
    <w:rsid w:val="4E86699F"/>
    <w:rsid w:val="4E872543"/>
    <w:rsid w:val="4E875D72"/>
    <w:rsid w:val="4E8A5B90"/>
    <w:rsid w:val="4E8D38D2"/>
    <w:rsid w:val="4E915170"/>
    <w:rsid w:val="4E9764FE"/>
    <w:rsid w:val="4E9904C8"/>
    <w:rsid w:val="4E9B1B4B"/>
    <w:rsid w:val="4E9C0BC5"/>
    <w:rsid w:val="4E9E163B"/>
    <w:rsid w:val="4EA34EA3"/>
    <w:rsid w:val="4EA36C51"/>
    <w:rsid w:val="4EA44D3A"/>
    <w:rsid w:val="4EA84268"/>
    <w:rsid w:val="4EAA3618"/>
    <w:rsid w:val="4EAD5D22"/>
    <w:rsid w:val="4EB33338"/>
    <w:rsid w:val="4EB36E4C"/>
    <w:rsid w:val="4EB8094F"/>
    <w:rsid w:val="4EBA2D91"/>
    <w:rsid w:val="4EBB6A7A"/>
    <w:rsid w:val="4EBE56A0"/>
    <w:rsid w:val="4EC2357B"/>
    <w:rsid w:val="4EC56BC8"/>
    <w:rsid w:val="4ECC264C"/>
    <w:rsid w:val="4ECD1F20"/>
    <w:rsid w:val="4ED07495"/>
    <w:rsid w:val="4ED07AB5"/>
    <w:rsid w:val="4ED11A10"/>
    <w:rsid w:val="4ED35788"/>
    <w:rsid w:val="4ED630ED"/>
    <w:rsid w:val="4ED67027"/>
    <w:rsid w:val="4ED84B4D"/>
    <w:rsid w:val="4EE23C1E"/>
    <w:rsid w:val="4EE259CC"/>
    <w:rsid w:val="4EE71234"/>
    <w:rsid w:val="4EE74D90"/>
    <w:rsid w:val="4EED4B25"/>
    <w:rsid w:val="4EF23735"/>
    <w:rsid w:val="4EF31987"/>
    <w:rsid w:val="4EF474AD"/>
    <w:rsid w:val="4EF6635C"/>
    <w:rsid w:val="4EF72C5F"/>
    <w:rsid w:val="4EF86F9D"/>
    <w:rsid w:val="4EFA0F67"/>
    <w:rsid w:val="4EFE20DA"/>
    <w:rsid w:val="4F021BCA"/>
    <w:rsid w:val="4F033DD3"/>
    <w:rsid w:val="4F045263"/>
    <w:rsid w:val="4F057E34"/>
    <w:rsid w:val="4F09543A"/>
    <w:rsid w:val="4F0C47F7"/>
    <w:rsid w:val="4F0C78AF"/>
    <w:rsid w:val="4F0E4A13"/>
    <w:rsid w:val="4F0F2539"/>
    <w:rsid w:val="4F0F5BE3"/>
    <w:rsid w:val="4F155DA1"/>
    <w:rsid w:val="4F1A33B7"/>
    <w:rsid w:val="4F1D07B2"/>
    <w:rsid w:val="4F1D2EA8"/>
    <w:rsid w:val="4F1D4C56"/>
    <w:rsid w:val="4F22042B"/>
    <w:rsid w:val="4F2307E8"/>
    <w:rsid w:val="4F231B40"/>
    <w:rsid w:val="4F253B0A"/>
    <w:rsid w:val="4F3501F1"/>
    <w:rsid w:val="4F3504CA"/>
    <w:rsid w:val="4F351F9F"/>
    <w:rsid w:val="4F361873"/>
    <w:rsid w:val="4F365D17"/>
    <w:rsid w:val="4F38383D"/>
    <w:rsid w:val="4F3855EC"/>
    <w:rsid w:val="4F3A6462"/>
    <w:rsid w:val="4F400944"/>
    <w:rsid w:val="4F426946"/>
    <w:rsid w:val="4F440434"/>
    <w:rsid w:val="4F455F5A"/>
    <w:rsid w:val="4F4A531F"/>
    <w:rsid w:val="4F5148FF"/>
    <w:rsid w:val="4F5278CB"/>
    <w:rsid w:val="4F5341B6"/>
    <w:rsid w:val="4F5543EF"/>
    <w:rsid w:val="4F554DBC"/>
    <w:rsid w:val="4F5B577E"/>
    <w:rsid w:val="4F5D32A4"/>
    <w:rsid w:val="4F6242BE"/>
    <w:rsid w:val="4F624D5E"/>
    <w:rsid w:val="4F664600"/>
    <w:rsid w:val="4F683249"/>
    <w:rsid w:val="4F68340D"/>
    <w:rsid w:val="4F6B59C1"/>
    <w:rsid w:val="4F6C1739"/>
    <w:rsid w:val="4F6E54B1"/>
    <w:rsid w:val="4F6F4D85"/>
    <w:rsid w:val="4F74239C"/>
    <w:rsid w:val="4F7563C1"/>
    <w:rsid w:val="4F766114"/>
    <w:rsid w:val="4F7C2CDA"/>
    <w:rsid w:val="4F7D3946"/>
    <w:rsid w:val="4F7D74A2"/>
    <w:rsid w:val="4F7F2F83"/>
    <w:rsid w:val="4F7F76BE"/>
    <w:rsid w:val="4F88650A"/>
    <w:rsid w:val="4F8922EB"/>
    <w:rsid w:val="4F8933C5"/>
    <w:rsid w:val="4F895E47"/>
    <w:rsid w:val="4F8B1BBF"/>
    <w:rsid w:val="4F8D77AB"/>
    <w:rsid w:val="4F9A091F"/>
    <w:rsid w:val="4F9A44F8"/>
    <w:rsid w:val="4F9C19A5"/>
    <w:rsid w:val="4F9D18F3"/>
    <w:rsid w:val="4F9F566B"/>
    <w:rsid w:val="4FA03191"/>
    <w:rsid w:val="4FA113E3"/>
    <w:rsid w:val="4FA15887"/>
    <w:rsid w:val="4FA33112"/>
    <w:rsid w:val="4FA62E9D"/>
    <w:rsid w:val="4FA64C4B"/>
    <w:rsid w:val="4FA669F9"/>
    <w:rsid w:val="4FA71C3F"/>
    <w:rsid w:val="4FA72771"/>
    <w:rsid w:val="4FA964E9"/>
    <w:rsid w:val="4FAB400F"/>
    <w:rsid w:val="4FAD422B"/>
    <w:rsid w:val="4FAE2DF6"/>
    <w:rsid w:val="4FB31116"/>
    <w:rsid w:val="4FB37368"/>
    <w:rsid w:val="4FB530E0"/>
    <w:rsid w:val="4FB56C3C"/>
    <w:rsid w:val="4FB8497E"/>
    <w:rsid w:val="4FBB7FCB"/>
    <w:rsid w:val="4FBF3F5F"/>
    <w:rsid w:val="4FC6793C"/>
    <w:rsid w:val="4FC85E6F"/>
    <w:rsid w:val="4FD03A76"/>
    <w:rsid w:val="4FD07F1A"/>
    <w:rsid w:val="4FD25A40"/>
    <w:rsid w:val="4FD277EE"/>
    <w:rsid w:val="4FD60B72"/>
    <w:rsid w:val="4FD858A9"/>
    <w:rsid w:val="4FD86DCF"/>
    <w:rsid w:val="4FD97A0C"/>
    <w:rsid w:val="4FDC066D"/>
    <w:rsid w:val="4FDD43E5"/>
    <w:rsid w:val="4FDE2637"/>
    <w:rsid w:val="4FDF1F0B"/>
    <w:rsid w:val="4FE55A96"/>
    <w:rsid w:val="4FE63299"/>
    <w:rsid w:val="4FE65048"/>
    <w:rsid w:val="4FE9121A"/>
    <w:rsid w:val="4FED6D1D"/>
    <w:rsid w:val="4FF27E90"/>
    <w:rsid w:val="4FF70310"/>
    <w:rsid w:val="4FF97471"/>
    <w:rsid w:val="4FFC0D0F"/>
    <w:rsid w:val="4FFC486B"/>
    <w:rsid w:val="4FFF022D"/>
    <w:rsid w:val="4FFF6109"/>
    <w:rsid w:val="50011E81"/>
    <w:rsid w:val="50073904"/>
    <w:rsid w:val="500922C0"/>
    <w:rsid w:val="500951DA"/>
    <w:rsid w:val="500B4BE0"/>
    <w:rsid w:val="500B71A4"/>
    <w:rsid w:val="500D4CCA"/>
    <w:rsid w:val="501222E0"/>
    <w:rsid w:val="50191DB5"/>
    <w:rsid w:val="501A1195"/>
    <w:rsid w:val="501A2F43"/>
    <w:rsid w:val="501C315F"/>
    <w:rsid w:val="50203765"/>
    <w:rsid w:val="502344EE"/>
    <w:rsid w:val="50245C76"/>
    <w:rsid w:val="50267B3A"/>
    <w:rsid w:val="50281B04"/>
    <w:rsid w:val="50285660"/>
    <w:rsid w:val="502D16BB"/>
    <w:rsid w:val="502D2C76"/>
    <w:rsid w:val="503138A7"/>
    <w:rsid w:val="503264DF"/>
    <w:rsid w:val="503404A9"/>
    <w:rsid w:val="50373AF5"/>
    <w:rsid w:val="503C55AF"/>
    <w:rsid w:val="503E30D6"/>
    <w:rsid w:val="50414974"/>
    <w:rsid w:val="5043249A"/>
    <w:rsid w:val="504667CC"/>
    <w:rsid w:val="50493828"/>
    <w:rsid w:val="504A1A7A"/>
    <w:rsid w:val="504A7CCC"/>
    <w:rsid w:val="504F35C5"/>
    <w:rsid w:val="50506965"/>
    <w:rsid w:val="50544866"/>
    <w:rsid w:val="50566671"/>
    <w:rsid w:val="50575F45"/>
    <w:rsid w:val="50577CF3"/>
    <w:rsid w:val="505C17AE"/>
    <w:rsid w:val="505C4C07"/>
    <w:rsid w:val="5060129E"/>
    <w:rsid w:val="506568B4"/>
    <w:rsid w:val="506A3ECB"/>
    <w:rsid w:val="506B7C43"/>
    <w:rsid w:val="506D39BB"/>
    <w:rsid w:val="506F14E1"/>
    <w:rsid w:val="506F328F"/>
    <w:rsid w:val="50707007"/>
    <w:rsid w:val="50746AF7"/>
    <w:rsid w:val="5076676F"/>
    <w:rsid w:val="5077157C"/>
    <w:rsid w:val="507A1C34"/>
    <w:rsid w:val="507E7856"/>
    <w:rsid w:val="50833A85"/>
    <w:rsid w:val="50844624"/>
    <w:rsid w:val="50893447"/>
    <w:rsid w:val="508A0853"/>
    <w:rsid w:val="508A1E77"/>
    <w:rsid w:val="508D7BB9"/>
    <w:rsid w:val="508F1B83"/>
    <w:rsid w:val="50940F47"/>
    <w:rsid w:val="50981EA1"/>
    <w:rsid w:val="509947B0"/>
    <w:rsid w:val="50A0169A"/>
    <w:rsid w:val="50A53155"/>
    <w:rsid w:val="50A545DB"/>
    <w:rsid w:val="50A56CB1"/>
    <w:rsid w:val="50A62A29"/>
    <w:rsid w:val="50A76ECD"/>
    <w:rsid w:val="50A849F3"/>
    <w:rsid w:val="50AB6AEF"/>
    <w:rsid w:val="50AF5D81"/>
    <w:rsid w:val="50B138A7"/>
    <w:rsid w:val="50B43398"/>
    <w:rsid w:val="50B82E88"/>
    <w:rsid w:val="50B96C00"/>
    <w:rsid w:val="50BB64D4"/>
    <w:rsid w:val="50C03AEB"/>
    <w:rsid w:val="50C80BF1"/>
    <w:rsid w:val="50CA5CF1"/>
    <w:rsid w:val="50CD6207"/>
    <w:rsid w:val="50CF1F80"/>
    <w:rsid w:val="50CF47A9"/>
    <w:rsid w:val="50D852D8"/>
    <w:rsid w:val="50D949D1"/>
    <w:rsid w:val="50DD28EE"/>
    <w:rsid w:val="50DE0415"/>
    <w:rsid w:val="50DE6667"/>
    <w:rsid w:val="50E0418D"/>
    <w:rsid w:val="50E05F3B"/>
    <w:rsid w:val="50E16CEC"/>
    <w:rsid w:val="50E27F05"/>
    <w:rsid w:val="50E517A3"/>
    <w:rsid w:val="50E7376D"/>
    <w:rsid w:val="50E752AD"/>
    <w:rsid w:val="50EC5412"/>
    <w:rsid w:val="50EF3D93"/>
    <w:rsid w:val="50EF43D0"/>
    <w:rsid w:val="50F11EF6"/>
    <w:rsid w:val="50F1639A"/>
    <w:rsid w:val="50F25547"/>
    <w:rsid w:val="50F61095"/>
    <w:rsid w:val="50F6575E"/>
    <w:rsid w:val="50F8401E"/>
    <w:rsid w:val="50F934A0"/>
    <w:rsid w:val="50F9524E"/>
    <w:rsid w:val="50FD7827"/>
    <w:rsid w:val="50FE0CB7"/>
    <w:rsid w:val="50FE2865"/>
    <w:rsid w:val="50FE4613"/>
    <w:rsid w:val="5100482F"/>
    <w:rsid w:val="51031C29"/>
    <w:rsid w:val="51037E7B"/>
    <w:rsid w:val="510460CD"/>
    <w:rsid w:val="510936E3"/>
    <w:rsid w:val="51112598"/>
    <w:rsid w:val="51165E00"/>
    <w:rsid w:val="5118442F"/>
    <w:rsid w:val="511B51C5"/>
    <w:rsid w:val="511B6F73"/>
    <w:rsid w:val="511D0F3D"/>
    <w:rsid w:val="512027DB"/>
    <w:rsid w:val="51220301"/>
    <w:rsid w:val="5124706D"/>
    <w:rsid w:val="51252566"/>
    <w:rsid w:val="51271DBC"/>
    <w:rsid w:val="51273B6A"/>
    <w:rsid w:val="51275918"/>
    <w:rsid w:val="512B5655"/>
    <w:rsid w:val="512C2F2E"/>
    <w:rsid w:val="512D6CA6"/>
    <w:rsid w:val="513026B6"/>
    <w:rsid w:val="513149E8"/>
    <w:rsid w:val="51323F3D"/>
    <w:rsid w:val="513242BC"/>
    <w:rsid w:val="513B0F0A"/>
    <w:rsid w:val="51402E7D"/>
    <w:rsid w:val="51404C2B"/>
    <w:rsid w:val="51426BF5"/>
    <w:rsid w:val="51475FBA"/>
    <w:rsid w:val="51497F84"/>
    <w:rsid w:val="514F70CF"/>
    <w:rsid w:val="51516E38"/>
    <w:rsid w:val="51523EF4"/>
    <w:rsid w:val="51545631"/>
    <w:rsid w:val="51565B12"/>
    <w:rsid w:val="51575861"/>
    <w:rsid w:val="51586419"/>
    <w:rsid w:val="515B1A65"/>
    <w:rsid w:val="515C0243"/>
    <w:rsid w:val="51600E2A"/>
    <w:rsid w:val="51677F27"/>
    <w:rsid w:val="51695F30"/>
    <w:rsid w:val="516A7EFA"/>
    <w:rsid w:val="51705511"/>
    <w:rsid w:val="5175252B"/>
    <w:rsid w:val="51782617"/>
    <w:rsid w:val="51787700"/>
    <w:rsid w:val="51790C79"/>
    <w:rsid w:val="51791EEB"/>
    <w:rsid w:val="517A638F"/>
    <w:rsid w:val="517B5C63"/>
    <w:rsid w:val="517C62A5"/>
    <w:rsid w:val="517D5E7F"/>
    <w:rsid w:val="517E35DD"/>
    <w:rsid w:val="51842D6A"/>
    <w:rsid w:val="51887260"/>
    <w:rsid w:val="518C60C3"/>
    <w:rsid w:val="518F583E"/>
    <w:rsid w:val="51921A53"/>
    <w:rsid w:val="51954F77"/>
    <w:rsid w:val="51956D25"/>
    <w:rsid w:val="5196484B"/>
    <w:rsid w:val="519805C3"/>
    <w:rsid w:val="519A0805"/>
    <w:rsid w:val="519C4558"/>
    <w:rsid w:val="51A11B6E"/>
    <w:rsid w:val="51A27694"/>
    <w:rsid w:val="51A4340C"/>
    <w:rsid w:val="51A638E5"/>
    <w:rsid w:val="51A67184"/>
    <w:rsid w:val="51AA02F7"/>
    <w:rsid w:val="51AB479B"/>
    <w:rsid w:val="51B01DB1"/>
    <w:rsid w:val="51B353FD"/>
    <w:rsid w:val="51B94BFE"/>
    <w:rsid w:val="51BD44CE"/>
    <w:rsid w:val="51BD627C"/>
    <w:rsid w:val="51BF0246"/>
    <w:rsid w:val="51C4760A"/>
    <w:rsid w:val="51C63383"/>
    <w:rsid w:val="51CA7013"/>
    <w:rsid w:val="51CE66DB"/>
    <w:rsid w:val="51D27F79"/>
    <w:rsid w:val="51D30376"/>
    <w:rsid w:val="51D33CF1"/>
    <w:rsid w:val="51DA0248"/>
    <w:rsid w:val="51DF2696"/>
    <w:rsid w:val="51E27A91"/>
    <w:rsid w:val="51EB103B"/>
    <w:rsid w:val="51F223CA"/>
    <w:rsid w:val="51F37EF0"/>
    <w:rsid w:val="51F42B99"/>
    <w:rsid w:val="51F53C68"/>
    <w:rsid w:val="51F55A16"/>
    <w:rsid w:val="51FA49B0"/>
    <w:rsid w:val="51FF4AE6"/>
    <w:rsid w:val="52021EE1"/>
    <w:rsid w:val="520774F7"/>
    <w:rsid w:val="520A5BE6"/>
    <w:rsid w:val="520E0886"/>
    <w:rsid w:val="520E4D2A"/>
    <w:rsid w:val="520F42B6"/>
    <w:rsid w:val="52100AA2"/>
    <w:rsid w:val="521045FE"/>
    <w:rsid w:val="52195BA8"/>
    <w:rsid w:val="521A1920"/>
    <w:rsid w:val="521A722A"/>
    <w:rsid w:val="521B41DE"/>
    <w:rsid w:val="521C7446"/>
    <w:rsid w:val="522307D5"/>
    <w:rsid w:val="52232583"/>
    <w:rsid w:val="5224454D"/>
    <w:rsid w:val="52272BCD"/>
    <w:rsid w:val="522930F4"/>
    <w:rsid w:val="522956BF"/>
    <w:rsid w:val="522B1438"/>
    <w:rsid w:val="522D51B0"/>
    <w:rsid w:val="522E2410"/>
    <w:rsid w:val="52302EF2"/>
    <w:rsid w:val="523227C6"/>
    <w:rsid w:val="52326C6A"/>
    <w:rsid w:val="523310B4"/>
    <w:rsid w:val="5233653E"/>
    <w:rsid w:val="52350508"/>
    <w:rsid w:val="52374280"/>
    <w:rsid w:val="523A1E43"/>
    <w:rsid w:val="523C53F3"/>
    <w:rsid w:val="523E560F"/>
    <w:rsid w:val="523F1387"/>
    <w:rsid w:val="52422029"/>
    <w:rsid w:val="524349D3"/>
    <w:rsid w:val="524E1624"/>
    <w:rsid w:val="524E5126"/>
    <w:rsid w:val="52522E68"/>
    <w:rsid w:val="525564B4"/>
    <w:rsid w:val="5257047F"/>
    <w:rsid w:val="525766D1"/>
    <w:rsid w:val="52586B0D"/>
    <w:rsid w:val="525E180D"/>
    <w:rsid w:val="525E7A5F"/>
    <w:rsid w:val="52642B9B"/>
    <w:rsid w:val="52695CE7"/>
    <w:rsid w:val="526A0F22"/>
    <w:rsid w:val="526E48F5"/>
    <w:rsid w:val="526E78A3"/>
    <w:rsid w:val="527032EE"/>
    <w:rsid w:val="52716B96"/>
    <w:rsid w:val="52831274"/>
    <w:rsid w:val="52846D9A"/>
    <w:rsid w:val="528643E9"/>
    <w:rsid w:val="528A0854"/>
    <w:rsid w:val="528B0128"/>
    <w:rsid w:val="528C45CC"/>
    <w:rsid w:val="528D20F2"/>
    <w:rsid w:val="528F5E6A"/>
    <w:rsid w:val="52950FA7"/>
    <w:rsid w:val="529945F3"/>
    <w:rsid w:val="52995430"/>
    <w:rsid w:val="529A65BD"/>
    <w:rsid w:val="529C11E0"/>
    <w:rsid w:val="529F2E40"/>
    <w:rsid w:val="52A03BD4"/>
    <w:rsid w:val="52A80CDA"/>
    <w:rsid w:val="52AB2578"/>
    <w:rsid w:val="52AD4542"/>
    <w:rsid w:val="52AD62F0"/>
    <w:rsid w:val="52AE4A26"/>
    <w:rsid w:val="52B23907"/>
    <w:rsid w:val="52B60565"/>
    <w:rsid w:val="52B633F7"/>
    <w:rsid w:val="52B92EE7"/>
    <w:rsid w:val="52BC6534"/>
    <w:rsid w:val="52BF457A"/>
    <w:rsid w:val="52C11D9C"/>
    <w:rsid w:val="52C378C2"/>
    <w:rsid w:val="52C61160"/>
    <w:rsid w:val="52C8137C"/>
    <w:rsid w:val="52C84ED8"/>
    <w:rsid w:val="52CE32A2"/>
    <w:rsid w:val="52D000D0"/>
    <w:rsid w:val="52D10231"/>
    <w:rsid w:val="52D837B8"/>
    <w:rsid w:val="52D90E94"/>
    <w:rsid w:val="52DC6673"/>
    <w:rsid w:val="52DC6BD6"/>
    <w:rsid w:val="52DE64AA"/>
    <w:rsid w:val="52E02222"/>
    <w:rsid w:val="52E37F64"/>
    <w:rsid w:val="52E635B0"/>
    <w:rsid w:val="52E73321"/>
    <w:rsid w:val="52E80330"/>
    <w:rsid w:val="52E971EF"/>
    <w:rsid w:val="52EA30A1"/>
    <w:rsid w:val="52EC506B"/>
    <w:rsid w:val="52F061DD"/>
    <w:rsid w:val="52FB1BFC"/>
    <w:rsid w:val="52FF1A0D"/>
    <w:rsid w:val="53051C89"/>
    <w:rsid w:val="53057EDB"/>
    <w:rsid w:val="53076682"/>
    <w:rsid w:val="53081779"/>
    <w:rsid w:val="530C1269"/>
    <w:rsid w:val="530D6D8F"/>
    <w:rsid w:val="530F2B07"/>
    <w:rsid w:val="531445C2"/>
    <w:rsid w:val="53157FDF"/>
    <w:rsid w:val="531B14AC"/>
    <w:rsid w:val="531B2676"/>
    <w:rsid w:val="531B76FE"/>
    <w:rsid w:val="531E2D4A"/>
    <w:rsid w:val="53202F66"/>
    <w:rsid w:val="532365B3"/>
    <w:rsid w:val="5325057D"/>
    <w:rsid w:val="532A19F7"/>
    <w:rsid w:val="532C5467"/>
    <w:rsid w:val="532E5804"/>
    <w:rsid w:val="53310CD0"/>
    <w:rsid w:val="5335321D"/>
    <w:rsid w:val="53360094"/>
    <w:rsid w:val="53395DD6"/>
    <w:rsid w:val="533B1B4E"/>
    <w:rsid w:val="533B37EB"/>
    <w:rsid w:val="533B7B79"/>
    <w:rsid w:val="533C1422"/>
    <w:rsid w:val="533E519B"/>
    <w:rsid w:val="534529CD"/>
    <w:rsid w:val="53463A85"/>
    <w:rsid w:val="534D2933"/>
    <w:rsid w:val="534D3630"/>
    <w:rsid w:val="535A6478"/>
    <w:rsid w:val="535B3F9E"/>
    <w:rsid w:val="535B7AFB"/>
    <w:rsid w:val="536015B5"/>
    <w:rsid w:val="53603363"/>
    <w:rsid w:val="53640E6B"/>
    <w:rsid w:val="53642E53"/>
    <w:rsid w:val="53650BBA"/>
    <w:rsid w:val="53656BCB"/>
    <w:rsid w:val="53682217"/>
    <w:rsid w:val="536A41E2"/>
    <w:rsid w:val="536F7A4A"/>
    <w:rsid w:val="5371731E"/>
    <w:rsid w:val="53733096"/>
    <w:rsid w:val="53746E0E"/>
    <w:rsid w:val="537806AC"/>
    <w:rsid w:val="53794425"/>
    <w:rsid w:val="53795CE4"/>
    <w:rsid w:val="537961D3"/>
    <w:rsid w:val="537A2677"/>
    <w:rsid w:val="537E1A3B"/>
    <w:rsid w:val="537F5871"/>
    <w:rsid w:val="5382152B"/>
    <w:rsid w:val="538452A3"/>
    <w:rsid w:val="53874D93"/>
    <w:rsid w:val="538A6632"/>
    <w:rsid w:val="538B4884"/>
    <w:rsid w:val="538C23AA"/>
    <w:rsid w:val="538E1256"/>
    <w:rsid w:val="538E1C7E"/>
    <w:rsid w:val="538F3C48"/>
    <w:rsid w:val="538F69F8"/>
    <w:rsid w:val="5391176E"/>
    <w:rsid w:val="53923E52"/>
    <w:rsid w:val="53962933"/>
    <w:rsid w:val="53963229"/>
    <w:rsid w:val="53964FD7"/>
    <w:rsid w:val="5397518A"/>
    <w:rsid w:val="53996AFD"/>
    <w:rsid w:val="539F032F"/>
    <w:rsid w:val="53A476F3"/>
    <w:rsid w:val="53A771E4"/>
    <w:rsid w:val="53AC47FA"/>
    <w:rsid w:val="53B4545D"/>
    <w:rsid w:val="53BA1994"/>
    <w:rsid w:val="53BA6F17"/>
    <w:rsid w:val="53BD07B5"/>
    <w:rsid w:val="53C102A5"/>
    <w:rsid w:val="53C27B7A"/>
    <w:rsid w:val="53C41B44"/>
    <w:rsid w:val="53C438F2"/>
    <w:rsid w:val="53C47D96"/>
    <w:rsid w:val="53C658BC"/>
    <w:rsid w:val="53C72B28"/>
    <w:rsid w:val="53C77F57"/>
    <w:rsid w:val="53C932DB"/>
    <w:rsid w:val="53C953AC"/>
    <w:rsid w:val="53D167AB"/>
    <w:rsid w:val="53D539EB"/>
    <w:rsid w:val="53DD0E57"/>
    <w:rsid w:val="53E144A4"/>
    <w:rsid w:val="53E73A84"/>
    <w:rsid w:val="53E775E0"/>
    <w:rsid w:val="53F005F3"/>
    <w:rsid w:val="53F1220D"/>
    <w:rsid w:val="53F306B5"/>
    <w:rsid w:val="53F817ED"/>
    <w:rsid w:val="53F8359B"/>
    <w:rsid w:val="53FA37B7"/>
    <w:rsid w:val="53FC752F"/>
    <w:rsid w:val="53FF3638"/>
    <w:rsid w:val="53FF492A"/>
    <w:rsid w:val="54014B46"/>
    <w:rsid w:val="5402266C"/>
    <w:rsid w:val="54040192"/>
    <w:rsid w:val="54065A6A"/>
    <w:rsid w:val="54071A30"/>
    <w:rsid w:val="54077C82"/>
    <w:rsid w:val="54085ED4"/>
    <w:rsid w:val="54091C4C"/>
    <w:rsid w:val="540D125C"/>
    <w:rsid w:val="540D674C"/>
    <w:rsid w:val="540E2DBF"/>
    <w:rsid w:val="54102FDB"/>
    <w:rsid w:val="54106B37"/>
    <w:rsid w:val="5415239F"/>
    <w:rsid w:val="54177EC5"/>
    <w:rsid w:val="5418636F"/>
    <w:rsid w:val="541D74A6"/>
    <w:rsid w:val="541F321E"/>
    <w:rsid w:val="54210D44"/>
    <w:rsid w:val="54212AF2"/>
    <w:rsid w:val="54224ABC"/>
    <w:rsid w:val="54232D0E"/>
    <w:rsid w:val="54240834"/>
    <w:rsid w:val="54244912"/>
    <w:rsid w:val="542520B4"/>
    <w:rsid w:val="54260581"/>
    <w:rsid w:val="54270F5B"/>
    <w:rsid w:val="542B47E5"/>
    <w:rsid w:val="542B571F"/>
    <w:rsid w:val="542C1497"/>
    <w:rsid w:val="542E520F"/>
    <w:rsid w:val="543071D9"/>
    <w:rsid w:val="54336287"/>
    <w:rsid w:val="5435659E"/>
    <w:rsid w:val="543640C4"/>
    <w:rsid w:val="54396E8B"/>
    <w:rsid w:val="543D5452"/>
    <w:rsid w:val="54420CBA"/>
    <w:rsid w:val="54422530"/>
    <w:rsid w:val="54443BCF"/>
    <w:rsid w:val="54484523"/>
    <w:rsid w:val="54493DF7"/>
    <w:rsid w:val="544F3B03"/>
    <w:rsid w:val="545033D7"/>
    <w:rsid w:val="54530E20"/>
    <w:rsid w:val="54595F7A"/>
    <w:rsid w:val="545E0B04"/>
    <w:rsid w:val="545F186C"/>
    <w:rsid w:val="545F361A"/>
    <w:rsid w:val="545F7ABE"/>
    <w:rsid w:val="546020C0"/>
    <w:rsid w:val="546724CF"/>
    <w:rsid w:val="547370C6"/>
    <w:rsid w:val="54752A66"/>
    <w:rsid w:val="54774E08"/>
    <w:rsid w:val="5479570C"/>
    <w:rsid w:val="547A0454"/>
    <w:rsid w:val="547C5F7A"/>
    <w:rsid w:val="547E083F"/>
    <w:rsid w:val="548117E3"/>
    <w:rsid w:val="548E3F00"/>
    <w:rsid w:val="54905ECA"/>
    <w:rsid w:val="54921C42"/>
    <w:rsid w:val="549459BA"/>
    <w:rsid w:val="54971006"/>
    <w:rsid w:val="54977258"/>
    <w:rsid w:val="54992FD0"/>
    <w:rsid w:val="549A4653"/>
    <w:rsid w:val="549F7EBB"/>
    <w:rsid w:val="54A0435F"/>
    <w:rsid w:val="54A159E1"/>
    <w:rsid w:val="54A24918"/>
    <w:rsid w:val="54A31759"/>
    <w:rsid w:val="54A43723"/>
    <w:rsid w:val="54A44DCE"/>
    <w:rsid w:val="54A6749B"/>
    <w:rsid w:val="54A778C0"/>
    <w:rsid w:val="54A86D6F"/>
    <w:rsid w:val="54AB2D04"/>
    <w:rsid w:val="54AB4AB2"/>
    <w:rsid w:val="54B020C8"/>
    <w:rsid w:val="54B971CF"/>
    <w:rsid w:val="54BC281B"/>
    <w:rsid w:val="54BC6A3F"/>
    <w:rsid w:val="54BF230B"/>
    <w:rsid w:val="54BF40B9"/>
    <w:rsid w:val="54C17E31"/>
    <w:rsid w:val="54C448CE"/>
    <w:rsid w:val="54C806C5"/>
    <w:rsid w:val="54CD4A28"/>
    <w:rsid w:val="54CF254E"/>
    <w:rsid w:val="54D20290"/>
    <w:rsid w:val="54D37CD6"/>
    <w:rsid w:val="54D51413"/>
    <w:rsid w:val="54D73AF9"/>
    <w:rsid w:val="54D758A7"/>
    <w:rsid w:val="54D8352B"/>
    <w:rsid w:val="54D9161F"/>
    <w:rsid w:val="54DE0134"/>
    <w:rsid w:val="54DF6509"/>
    <w:rsid w:val="54E104D3"/>
    <w:rsid w:val="54E63D3C"/>
    <w:rsid w:val="54E87AB4"/>
    <w:rsid w:val="54EB4EAE"/>
    <w:rsid w:val="54F40207"/>
    <w:rsid w:val="54F41FB5"/>
    <w:rsid w:val="54F876CF"/>
    <w:rsid w:val="54FB1595"/>
    <w:rsid w:val="54FE1085"/>
    <w:rsid w:val="54FF02B0"/>
    <w:rsid w:val="55004DFD"/>
    <w:rsid w:val="55006BAB"/>
    <w:rsid w:val="55020B76"/>
    <w:rsid w:val="550223C7"/>
    <w:rsid w:val="55032E10"/>
    <w:rsid w:val="55040901"/>
    <w:rsid w:val="550548C8"/>
    <w:rsid w:val="55076432"/>
    <w:rsid w:val="55083AC5"/>
    <w:rsid w:val="550C38D6"/>
    <w:rsid w:val="550D12C8"/>
    <w:rsid w:val="550E4956"/>
    <w:rsid w:val="551408A9"/>
    <w:rsid w:val="55147E09"/>
    <w:rsid w:val="55173EF5"/>
    <w:rsid w:val="55180399"/>
    <w:rsid w:val="55195EBF"/>
    <w:rsid w:val="551D1184"/>
    <w:rsid w:val="551E34D6"/>
    <w:rsid w:val="55230AEC"/>
    <w:rsid w:val="5526220B"/>
    <w:rsid w:val="55286102"/>
    <w:rsid w:val="552A59D6"/>
    <w:rsid w:val="552B174F"/>
    <w:rsid w:val="552C177F"/>
    <w:rsid w:val="552D196B"/>
    <w:rsid w:val="553152CF"/>
    <w:rsid w:val="55357DC1"/>
    <w:rsid w:val="55384597"/>
    <w:rsid w:val="55393E6B"/>
    <w:rsid w:val="553D3E45"/>
    <w:rsid w:val="553E5926"/>
    <w:rsid w:val="55456CB4"/>
    <w:rsid w:val="55464289"/>
    <w:rsid w:val="55494FB9"/>
    <w:rsid w:val="554A3AFD"/>
    <w:rsid w:val="554F368F"/>
    <w:rsid w:val="55524BDB"/>
    <w:rsid w:val="55570796"/>
    <w:rsid w:val="555928F2"/>
    <w:rsid w:val="555B2034"/>
    <w:rsid w:val="555D3FFE"/>
    <w:rsid w:val="555D5DAC"/>
    <w:rsid w:val="555E38D2"/>
    <w:rsid w:val="55603AEE"/>
    <w:rsid w:val="55630EE8"/>
    <w:rsid w:val="5563538C"/>
    <w:rsid w:val="55650480"/>
    <w:rsid w:val="556709D9"/>
    <w:rsid w:val="556829A3"/>
    <w:rsid w:val="556F1F83"/>
    <w:rsid w:val="556F3D31"/>
    <w:rsid w:val="556F788D"/>
    <w:rsid w:val="55733FD6"/>
    <w:rsid w:val="55747599"/>
    <w:rsid w:val="55760C1C"/>
    <w:rsid w:val="55791E47"/>
    <w:rsid w:val="557B0928"/>
    <w:rsid w:val="557E3F74"/>
    <w:rsid w:val="5581018E"/>
    <w:rsid w:val="55821CB6"/>
    <w:rsid w:val="558318CB"/>
    <w:rsid w:val="558477DD"/>
    <w:rsid w:val="55853555"/>
    <w:rsid w:val="55855303"/>
    <w:rsid w:val="5587107B"/>
    <w:rsid w:val="558A0B6B"/>
    <w:rsid w:val="558C043F"/>
    <w:rsid w:val="558C48E3"/>
    <w:rsid w:val="558E2409"/>
    <w:rsid w:val="55913CA7"/>
    <w:rsid w:val="559334FE"/>
    <w:rsid w:val="55937A20"/>
    <w:rsid w:val="55945546"/>
    <w:rsid w:val="559612BE"/>
    <w:rsid w:val="5596306C"/>
    <w:rsid w:val="55985EE0"/>
    <w:rsid w:val="559863BE"/>
    <w:rsid w:val="559B4B26"/>
    <w:rsid w:val="559E5653"/>
    <w:rsid w:val="55A0267B"/>
    <w:rsid w:val="55A175A6"/>
    <w:rsid w:val="55A35789"/>
    <w:rsid w:val="55A47054"/>
    <w:rsid w:val="55A90FF1"/>
    <w:rsid w:val="55A97243"/>
    <w:rsid w:val="55A97406"/>
    <w:rsid w:val="55AA6B17"/>
    <w:rsid w:val="55AB2C15"/>
    <w:rsid w:val="55AC288F"/>
    <w:rsid w:val="55AE2AAB"/>
    <w:rsid w:val="55AE6607"/>
    <w:rsid w:val="55B1747F"/>
    <w:rsid w:val="55B27F17"/>
    <w:rsid w:val="55B47996"/>
    <w:rsid w:val="55B6370E"/>
    <w:rsid w:val="55BA31FE"/>
    <w:rsid w:val="55BE7BFB"/>
    <w:rsid w:val="55BF0815"/>
    <w:rsid w:val="55C23E61"/>
    <w:rsid w:val="55C4407D"/>
    <w:rsid w:val="55C51BA3"/>
    <w:rsid w:val="55CC4CE0"/>
    <w:rsid w:val="55CE2806"/>
    <w:rsid w:val="55CF47D0"/>
    <w:rsid w:val="55CF657E"/>
    <w:rsid w:val="55D17195"/>
    <w:rsid w:val="55D3606E"/>
    <w:rsid w:val="55D64551"/>
    <w:rsid w:val="55D6790C"/>
    <w:rsid w:val="55D818D6"/>
    <w:rsid w:val="55DF0EB7"/>
    <w:rsid w:val="55E02539"/>
    <w:rsid w:val="55E069DD"/>
    <w:rsid w:val="55E262B1"/>
    <w:rsid w:val="55EB13F3"/>
    <w:rsid w:val="55EB160A"/>
    <w:rsid w:val="55F14746"/>
    <w:rsid w:val="55F36710"/>
    <w:rsid w:val="55F377CE"/>
    <w:rsid w:val="55F4140B"/>
    <w:rsid w:val="55F52488"/>
    <w:rsid w:val="55FF3307"/>
    <w:rsid w:val="56044BDB"/>
    <w:rsid w:val="56051FA0"/>
    <w:rsid w:val="56066443"/>
    <w:rsid w:val="560721BC"/>
    <w:rsid w:val="560C1580"/>
    <w:rsid w:val="560D7115"/>
    <w:rsid w:val="560E70A6"/>
    <w:rsid w:val="561227A5"/>
    <w:rsid w:val="561623FF"/>
    <w:rsid w:val="561870C5"/>
    <w:rsid w:val="56187F25"/>
    <w:rsid w:val="561A5A4B"/>
    <w:rsid w:val="561B17C3"/>
    <w:rsid w:val="561B7A15"/>
    <w:rsid w:val="561C5A46"/>
    <w:rsid w:val="561D378D"/>
    <w:rsid w:val="561F3061"/>
    <w:rsid w:val="561F7505"/>
    <w:rsid w:val="5621327D"/>
    <w:rsid w:val="56221102"/>
    <w:rsid w:val="562763BA"/>
    <w:rsid w:val="56290384"/>
    <w:rsid w:val="562A45DB"/>
    <w:rsid w:val="562B0306"/>
    <w:rsid w:val="562E14F6"/>
    <w:rsid w:val="5630534C"/>
    <w:rsid w:val="56336B0D"/>
    <w:rsid w:val="563D3E2F"/>
    <w:rsid w:val="563F3703"/>
    <w:rsid w:val="564162D0"/>
    <w:rsid w:val="56431A9C"/>
    <w:rsid w:val="56466840"/>
    <w:rsid w:val="5647080A"/>
    <w:rsid w:val="564A6822"/>
    <w:rsid w:val="564B654C"/>
    <w:rsid w:val="56503B63"/>
    <w:rsid w:val="56530F5D"/>
    <w:rsid w:val="565328D9"/>
    <w:rsid w:val="56552F27"/>
    <w:rsid w:val="56576C9F"/>
    <w:rsid w:val="565847C5"/>
    <w:rsid w:val="565D002E"/>
    <w:rsid w:val="565F3DA6"/>
    <w:rsid w:val="5660442A"/>
    <w:rsid w:val="56616D4A"/>
    <w:rsid w:val="56660C90"/>
    <w:rsid w:val="56666EE2"/>
    <w:rsid w:val="56680EAC"/>
    <w:rsid w:val="56682C5A"/>
    <w:rsid w:val="566969D2"/>
    <w:rsid w:val="566A0472"/>
    <w:rsid w:val="566D0271"/>
    <w:rsid w:val="566E223B"/>
    <w:rsid w:val="567A298E"/>
    <w:rsid w:val="567A473C"/>
    <w:rsid w:val="567D422C"/>
    <w:rsid w:val="567E247E"/>
    <w:rsid w:val="56824BF3"/>
    <w:rsid w:val="5684637F"/>
    <w:rsid w:val="56865898"/>
    <w:rsid w:val="56867584"/>
    <w:rsid w:val="568B06F7"/>
    <w:rsid w:val="56903F5F"/>
    <w:rsid w:val="56905D0D"/>
    <w:rsid w:val="56927CD7"/>
    <w:rsid w:val="569A6B8C"/>
    <w:rsid w:val="569C2904"/>
    <w:rsid w:val="569F23F4"/>
    <w:rsid w:val="56A018BD"/>
    <w:rsid w:val="56A30136"/>
    <w:rsid w:val="56A619D5"/>
    <w:rsid w:val="56A65531"/>
    <w:rsid w:val="56A77ED4"/>
    <w:rsid w:val="56A9689B"/>
    <w:rsid w:val="56AB6FEB"/>
    <w:rsid w:val="56AF3C76"/>
    <w:rsid w:val="56B0015D"/>
    <w:rsid w:val="56B23ED5"/>
    <w:rsid w:val="56B411C3"/>
    <w:rsid w:val="56B51C18"/>
    <w:rsid w:val="56B52653"/>
    <w:rsid w:val="56B57E6A"/>
    <w:rsid w:val="56BB4D84"/>
    <w:rsid w:val="56BD287A"/>
    <w:rsid w:val="56C02A96"/>
    <w:rsid w:val="56C500AD"/>
    <w:rsid w:val="56C90FA4"/>
    <w:rsid w:val="56C9121F"/>
    <w:rsid w:val="56C91F59"/>
    <w:rsid w:val="56CB744A"/>
    <w:rsid w:val="56CD0D0F"/>
    <w:rsid w:val="56CE4A87"/>
    <w:rsid w:val="56D0438A"/>
    <w:rsid w:val="56D06A51"/>
    <w:rsid w:val="56D55E16"/>
    <w:rsid w:val="56DB18C8"/>
    <w:rsid w:val="56DE2F1C"/>
    <w:rsid w:val="56DF05DE"/>
    <w:rsid w:val="56E101E0"/>
    <w:rsid w:val="56E322E1"/>
    <w:rsid w:val="56E57FF1"/>
    <w:rsid w:val="56E9366F"/>
    <w:rsid w:val="56EA1935"/>
    <w:rsid w:val="56EB2994"/>
    <w:rsid w:val="56EE0C86"/>
    <w:rsid w:val="56F70118"/>
    <w:rsid w:val="56F73FDE"/>
    <w:rsid w:val="56F83896"/>
    <w:rsid w:val="56FB1D20"/>
    <w:rsid w:val="56FE00DA"/>
    <w:rsid w:val="56FF402F"/>
    <w:rsid w:val="57016C0B"/>
    <w:rsid w:val="5705494D"/>
    <w:rsid w:val="57055882"/>
    <w:rsid w:val="570606C5"/>
    <w:rsid w:val="57064221"/>
    <w:rsid w:val="5706732A"/>
    <w:rsid w:val="570707BA"/>
    <w:rsid w:val="57087F99"/>
    <w:rsid w:val="570A3D11"/>
    <w:rsid w:val="5711443D"/>
    <w:rsid w:val="571957A0"/>
    <w:rsid w:val="571B7CCD"/>
    <w:rsid w:val="571C57F3"/>
    <w:rsid w:val="571E156B"/>
    <w:rsid w:val="571E77BD"/>
    <w:rsid w:val="571F6A41"/>
    <w:rsid w:val="571F7091"/>
    <w:rsid w:val="57203535"/>
    <w:rsid w:val="572172AD"/>
    <w:rsid w:val="572442C1"/>
    <w:rsid w:val="572648C3"/>
    <w:rsid w:val="57266914"/>
    <w:rsid w:val="5728537A"/>
    <w:rsid w:val="572B1EDA"/>
    <w:rsid w:val="572B3C88"/>
    <w:rsid w:val="572E3B80"/>
    <w:rsid w:val="5731087A"/>
    <w:rsid w:val="57340D8E"/>
    <w:rsid w:val="57366409"/>
    <w:rsid w:val="5737087F"/>
    <w:rsid w:val="5737262D"/>
    <w:rsid w:val="57376AD1"/>
    <w:rsid w:val="573945F7"/>
    <w:rsid w:val="573E39BB"/>
    <w:rsid w:val="573F0BFC"/>
    <w:rsid w:val="574216FD"/>
    <w:rsid w:val="5742757D"/>
    <w:rsid w:val="5743776C"/>
    <w:rsid w:val="57482A8C"/>
    <w:rsid w:val="574865E8"/>
    <w:rsid w:val="574D4690"/>
    <w:rsid w:val="57544F8D"/>
    <w:rsid w:val="575612E0"/>
    <w:rsid w:val="575651A9"/>
    <w:rsid w:val="57596A47"/>
    <w:rsid w:val="575A09F5"/>
    <w:rsid w:val="575B27BF"/>
    <w:rsid w:val="575C02E5"/>
    <w:rsid w:val="575E22AF"/>
    <w:rsid w:val="575E5E0B"/>
    <w:rsid w:val="575F3ED4"/>
    <w:rsid w:val="57622855"/>
    <w:rsid w:val="576511D6"/>
    <w:rsid w:val="576553EC"/>
    <w:rsid w:val="57684EDC"/>
    <w:rsid w:val="57686C8A"/>
    <w:rsid w:val="576A2A02"/>
    <w:rsid w:val="576C7C19"/>
    <w:rsid w:val="576D42A0"/>
    <w:rsid w:val="576F3AEF"/>
    <w:rsid w:val="57713D91"/>
    <w:rsid w:val="57757B5A"/>
    <w:rsid w:val="577675F9"/>
    <w:rsid w:val="57791B9E"/>
    <w:rsid w:val="577B076B"/>
    <w:rsid w:val="577D0987"/>
    <w:rsid w:val="577E200A"/>
    <w:rsid w:val="57835872"/>
    <w:rsid w:val="5785783C"/>
    <w:rsid w:val="57875362"/>
    <w:rsid w:val="57877110"/>
    <w:rsid w:val="57885924"/>
    <w:rsid w:val="578F2F08"/>
    <w:rsid w:val="579F1367"/>
    <w:rsid w:val="57A469A0"/>
    <w:rsid w:val="57A75A04"/>
    <w:rsid w:val="57AC301B"/>
    <w:rsid w:val="57AE1B0B"/>
    <w:rsid w:val="57AE24C6"/>
    <w:rsid w:val="57B1634D"/>
    <w:rsid w:val="57B22417"/>
    <w:rsid w:val="57B30C6D"/>
    <w:rsid w:val="57B65C47"/>
    <w:rsid w:val="57B675EE"/>
    <w:rsid w:val="57B91294"/>
    <w:rsid w:val="57BB14B0"/>
    <w:rsid w:val="57BD0D84"/>
    <w:rsid w:val="57BD5228"/>
    <w:rsid w:val="57C23E5E"/>
    <w:rsid w:val="57C540DC"/>
    <w:rsid w:val="57CD75BB"/>
    <w:rsid w:val="57CE2F91"/>
    <w:rsid w:val="57D305A7"/>
    <w:rsid w:val="57D442B7"/>
    <w:rsid w:val="57D460CD"/>
    <w:rsid w:val="57D575DA"/>
    <w:rsid w:val="57DB3900"/>
    <w:rsid w:val="57DD2798"/>
    <w:rsid w:val="57DE6F4C"/>
    <w:rsid w:val="57E36310"/>
    <w:rsid w:val="57E502DB"/>
    <w:rsid w:val="57E52089"/>
    <w:rsid w:val="57EA3B43"/>
    <w:rsid w:val="57F22048"/>
    <w:rsid w:val="57F30C49"/>
    <w:rsid w:val="57F60E91"/>
    <w:rsid w:val="57F8000E"/>
    <w:rsid w:val="57FB5D50"/>
    <w:rsid w:val="57FC6189"/>
    <w:rsid w:val="58030761"/>
    <w:rsid w:val="58057578"/>
    <w:rsid w:val="580619A4"/>
    <w:rsid w:val="580746F5"/>
    <w:rsid w:val="58086E95"/>
    <w:rsid w:val="58091A66"/>
    <w:rsid w:val="5809221B"/>
    <w:rsid w:val="58097547"/>
    <w:rsid w:val="580A1AEF"/>
    <w:rsid w:val="580C3AB9"/>
    <w:rsid w:val="580C5867"/>
    <w:rsid w:val="580F1057"/>
    <w:rsid w:val="58133FA8"/>
    <w:rsid w:val="5814296E"/>
    <w:rsid w:val="58146B79"/>
    <w:rsid w:val="58150BC0"/>
    <w:rsid w:val="58156E12"/>
    <w:rsid w:val="58160494"/>
    <w:rsid w:val="581A4428"/>
    <w:rsid w:val="581D5B34"/>
    <w:rsid w:val="581D5CC6"/>
    <w:rsid w:val="5820425A"/>
    <w:rsid w:val="5822508B"/>
    <w:rsid w:val="58256929"/>
    <w:rsid w:val="582726A1"/>
    <w:rsid w:val="582836A2"/>
    <w:rsid w:val="582C7CB7"/>
    <w:rsid w:val="58354DBE"/>
    <w:rsid w:val="583628E4"/>
    <w:rsid w:val="58376975"/>
    <w:rsid w:val="58382B00"/>
    <w:rsid w:val="583B7EFB"/>
    <w:rsid w:val="583F5C3D"/>
    <w:rsid w:val="584A51E7"/>
    <w:rsid w:val="584C3CCA"/>
    <w:rsid w:val="5851771E"/>
    <w:rsid w:val="58523BC2"/>
    <w:rsid w:val="58550FBC"/>
    <w:rsid w:val="58564D34"/>
    <w:rsid w:val="58580AAD"/>
    <w:rsid w:val="585A4825"/>
    <w:rsid w:val="585F008D"/>
    <w:rsid w:val="585F1E3B"/>
    <w:rsid w:val="586D09FC"/>
    <w:rsid w:val="5870229A"/>
    <w:rsid w:val="587578B0"/>
    <w:rsid w:val="58767185"/>
    <w:rsid w:val="587F24DD"/>
    <w:rsid w:val="58805B34"/>
    <w:rsid w:val="5889335C"/>
    <w:rsid w:val="588B432B"/>
    <w:rsid w:val="588C69A8"/>
    <w:rsid w:val="58922210"/>
    <w:rsid w:val="58935F89"/>
    <w:rsid w:val="58975A79"/>
    <w:rsid w:val="589A7317"/>
    <w:rsid w:val="589D0BB5"/>
    <w:rsid w:val="589E6E07"/>
    <w:rsid w:val="58A3441E"/>
    <w:rsid w:val="58A61818"/>
    <w:rsid w:val="58A65CBC"/>
    <w:rsid w:val="58A91308"/>
    <w:rsid w:val="58AB5080"/>
    <w:rsid w:val="58AB684F"/>
    <w:rsid w:val="58AB6E2E"/>
    <w:rsid w:val="58AE4B70"/>
    <w:rsid w:val="58B008E9"/>
    <w:rsid w:val="58B02697"/>
    <w:rsid w:val="58B273DC"/>
    <w:rsid w:val="58B47348"/>
    <w:rsid w:val="58BE1257"/>
    <w:rsid w:val="58BF0B2C"/>
    <w:rsid w:val="58C12AF6"/>
    <w:rsid w:val="58C46142"/>
    <w:rsid w:val="58D02D39"/>
    <w:rsid w:val="58D053E0"/>
    <w:rsid w:val="58D565A1"/>
    <w:rsid w:val="58DE5456"/>
    <w:rsid w:val="58DF11CE"/>
    <w:rsid w:val="58E6255C"/>
    <w:rsid w:val="58E80B25"/>
    <w:rsid w:val="58EB1921"/>
    <w:rsid w:val="58F00CE5"/>
    <w:rsid w:val="58F20481"/>
    <w:rsid w:val="58F845EC"/>
    <w:rsid w:val="58FB758C"/>
    <w:rsid w:val="58FC1D80"/>
    <w:rsid w:val="5900361E"/>
    <w:rsid w:val="5901420E"/>
    <w:rsid w:val="5901594F"/>
    <w:rsid w:val="5906675A"/>
    <w:rsid w:val="5908019E"/>
    <w:rsid w:val="590B2E55"/>
    <w:rsid w:val="590B3D71"/>
    <w:rsid w:val="590B5B1F"/>
    <w:rsid w:val="59143DC5"/>
    <w:rsid w:val="5919023C"/>
    <w:rsid w:val="591C41D0"/>
    <w:rsid w:val="59205A6E"/>
    <w:rsid w:val="592310BA"/>
    <w:rsid w:val="59232E69"/>
    <w:rsid w:val="59236118"/>
    <w:rsid w:val="59254E33"/>
    <w:rsid w:val="59266DFD"/>
    <w:rsid w:val="592B61C1"/>
    <w:rsid w:val="592B7F6F"/>
    <w:rsid w:val="592D1F39"/>
    <w:rsid w:val="592E180D"/>
    <w:rsid w:val="59305585"/>
    <w:rsid w:val="59352B9C"/>
    <w:rsid w:val="59375A1D"/>
    <w:rsid w:val="593B28A8"/>
    <w:rsid w:val="594006C5"/>
    <w:rsid w:val="594554D5"/>
    <w:rsid w:val="594828CF"/>
    <w:rsid w:val="594A6647"/>
    <w:rsid w:val="594B1686"/>
    <w:rsid w:val="594B23BF"/>
    <w:rsid w:val="594D4389"/>
    <w:rsid w:val="594F0101"/>
    <w:rsid w:val="594F3C5E"/>
    <w:rsid w:val="594F4501"/>
    <w:rsid w:val="59527BF2"/>
    <w:rsid w:val="595347AB"/>
    <w:rsid w:val="59575208"/>
    <w:rsid w:val="595A2602"/>
    <w:rsid w:val="595E6596"/>
    <w:rsid w:val="59636A22"/>
    <w:rsid w:val="59682F71"/>
    <w:rsid w:val="59691FED"/>
    <w:rsid w:val="596C096E"/>
    <w:rsid w:val="596C2A61"/>
    <w:rsid w:val="596C6687"/>
    <w:rsid w:val="596D67DA"/>
    <w:rsid w:val="596E4037"/>
    <w:rsid w:val="596F4300"/>
    <w:rsid w:val="596F5E5F"/>
    <w:rsid w:val="59734829"/>
    <w:rsid w:val="597436C4"/>
    <w:rsid w:val="59747B68"/>
    <w:rsid w:val="59752B7F"/>
    <w:rsid w:val="5975743C"/>
    <w:rsid w:val="59772EB0"/>
    <w:rsid w:val="597B2CA5"/>
    <w:rsid w:val="597D505A"/>
    <w:rsid w:val="598002BB"/>
    <w:rsid w:val="5980475F"/>
    <w:rsid w:val="59831B59"/>
    <w:rsid w:val="5987558A"/>
    <w:rsid w:val="5987789B"/>
    <w:rsid w:val="59883613"/>
    <w:rsid w:val="598D6AF8"/>
    <w:rsid w:val="598F6750"/>
    <w:rsid w:val="598F71DF"/>
    <w:rsid w:val="59906391"/>
    <w:rsid w:val="5991071A"/>
    <w:rsid w:val="59926240"/>
    <w:rsid w:val="59934492"/>
    <w:rsid w:val="59941FB8"/>
    <w:rsid w:val="59973856"/>
    <w:rsid w:val="59981AA8"/>
    <w:rsid w:val="599975CF"/>
    <w:rsid w:val="59A044B9"/>
    <w:rsid w:val="59A53FC9"/>
    <w:rsid w:val="59A8341F"/>
    <w:rsid w:val="59AA17DC"/>
    <w:rsid w:val="59B44408"/>
    <w:rsid w:val="59B461B6"/>
    <w:rsid w:val="59B71A84"/>
    <w:rsid w:val="59B976AC"/>
    <w:rsid w:val="59BB7545"/>
    <w:rsid w:val="59BE0DE3"/>
    <w:rsid w:val="59BE5287"/>
    <w:rsid w:val="59C012B2"/>
    <w:rsid w:val="59C02DAD"/>
    <w:rsid w:val="59C3464B"/>
    <w:rsid w:val="59C81C62"/>
    <w:rsid w:val="59CA7788"/>
    <w:rsid w:val="59CD1026"/>
    <w:rsid w:val="59CE54CA"/>
    <w:rsid w:val="59D2488F"/>
    <w:rsid w:val="59D5500D"/>
    <w:rsid w:val="59D86349"/>
    <w:rsid w:val="59DD74BB"/>
    <w:rsid w:val="59DF0C90"/>
    <w:rsid w:val="59E30AA1"/>
    <w:rsid w:val="59E44CEE"/>
    <w:rsid w:val="59E7033A"/>
    <w:rsid w:val="59E74C9B"/>
    <w:rsid w:val="59E7658C"/>
    <w:rsid w:val="59EA5DA3"/>
    <w:rsid w:val="59EC76FE"/>
    <w:rsid w:val="59ED3476"/>
    <w:rsid w:val="59EE6C20"/>
    <w:rsid w:val="59F12F67"/>
    <w:rsid w:val="59F20A8D"/>
    <w:rsid w:val="59F900F6"/>
    <w:rsid w:val="59F91E1B"/>
    <w:rsid w:val="59FB5B93"/>
    <w:rsid w:val="59FD7B5D"/>
    <w:rsid w:val="59FF38D6"/>
    <w:rsid w:val="5A033D79"/>
    <w:rsid w:val="5A054C64"/>
    <w:rsid w:val="5A0C7DA1"/>
    <w:rsid w:val="5A0E19B0"/>
    <w:rsid w:val="5A105AE3"/>
    <w:rsid w:val="5A113609"/>
    <w:rsid w:val="5A150D5F"/>
    <w:rsid w:val="5A1629CD"/>
    <w:rsid w:val="5A17367F"/>
    <w:rsid w:val="5A184997"/>
    <w:rsid w:val="5A1912E0"/>
    <w:rsid w:val="5A1B2D58"/>
    <w:rsid w:val="5A1E534A"/>
    <w:rsid w:val="5A1F7AD4"/>
    <w:rsid w:val="5A2113D5"/>
    <w:rsid w:val="5A272E2C"/>
    <w:rsid w:val="5A285D45"/>
    <w:rsid w:val="5A292701"/>
    <w:rsid w:val="5A2971D5"/>
    <w:rsid w:val="5A2B46C6"/>
    <w:rsid w:val="5A2E3047"/>
    <w:rsid w:val="5A2F3A8F"/>
    <w:rsid w:val="5A315A59"/>
    <w:rsid w:val="5A355549"/>
    <w:rsid w:val="5A364E1D"/>
    <w:rsid w:val="5A386DE8"/>
    <w:rsid w:val="5A3B68D8"/>
    <w:rsid w:val="5A3F1F24"/>
    <w:rsid w:val="5A427C66"/>
    <w:rsid w:val="5A4C2893"/>
    <w:rsid w:val="5A4C4641"/>
    <w:rsid w:val="5A4E03B9"/>
    <w:rsid w:val="5A503810"/>
    <w:rsid w:val="5A582FE6"/>
    <w:rsid w:val="5A5D23AA"/>
    <w:rsid w:val="5A6333C7"/>
    <w:rsid w:val="5A6921A3"/>
    <w:rsid w:val="5A6951F3"/>
    <w:rsid w:val="5A733572"/>
    <w:rsid w:val="5A753B98"/>
    <w:rsid w:val="5A7C4F26"/>
    <w:rsid w:val="5A7F67C4"/>
    <w:rsid w:val="5A802498"/>
    <w:rsid w:val="5A81078E"/>
    <w:rsid w:val="5A8614A0"/>
    <w:rsid w:val="5A875679"/>
    <w:rsid w:val="5A8B6F17"/>
    <w:rsid w:val="5A901AAA"/>
    <w:rsid w:val="5A92474A"/>
    <w:rsid w:val="5A951B44"/>
    <w:rsid w:val="5A957D96"/>
    <w:rsid w:val="5A980ACA"/>
    <w:rsid w:val="5A9A1850"/>
    <w:rsid w:val="5A9F29C3"/>
    <w:rsid w:val="5A9F4737"/>
    <w:rsid w:val="5AA75D1B"/>
    <w:rsid w:val="5AAA2F8A"/>
    <w:rsid w:val="5AB126F6"/>
    <w:rsid w:val="5AB34136"/>
    <w:rsid w:val="5AB8472F"/>
    <w:rsid w:val="5ABA3CA0"/>
    <w:rsid w:val="5ABD72ED"/>
    <w:rsid w:val="5AC05F56"/>
    <w:rsid w:val="5AC16DDD"/>
    <w:rsid w:val="5AC42429"/>
    <w:rsid w:val="5ACB1A0A"/>
    <w:rsid w:val="5ACB7C5C"/>
    <w:rsid w:val="5ACE14FA"/>
    <w:rsid w:val="5AD308BE"/>
    <w:rsid w:val="5ADC3248"/>
    <w:rsid w:val="5ADC3C17"/>
    <w:rsid w:val="5ADF1BC9"/>
    <w:rsid w:val="5AE20B01"/>
    <w:rsid w:val="5AE259E5"/>
    <w:rsid w:val="5AE44879"/>
    <w:rsid w:val="5AE623A0"/>
    <w:rsid w:val="5AE64A95"/>
    <w:rsid w:val="5AE900E2"/>
    <w:rsid w:val="5AE92129"/>
    <w:rsid w:val="5AEF2951"/>
    <w:rsid w:val="5AF076C2"/>
    <w:rsid w:val="5AF947C9"/>
    <w:rsid w:val="5B022F52"/>
    <w:rsid w:val="5B0538E4"/>
    <w:rsid w:val="5B062A42"/>
    <w:rsid w:val="5B081706"/>
    <w:rsid w:val="5B09106F"/>
    <w:rsid w:val="5B0B0058"/>
    <w:rsid w:val="5B0B2327"/>
    <w:rsid w:val="5B0D3DD0"/>
    <w:rsid w:val="5B0E7818"/>
    <w:rsid w:val="5B172EA1"/>
    <w:rsid w:val="5B174C4F"/>
    <w:rsid w:val="5B1A029B"/>
    <w:rsid w:val="5B1E422F"/>
    <w:rsid w:val="5B1E607B"/>
    <w:rsid w:val="5B1F1D55"/>
    <w:rsid w:val="5B215ACE"/>
    <w:rsid w:val="5B2335F4"/>
    <w:rsid w:val="5B252ECE"/>
    <w:rsid w:val="5B2829B8"/>
    <w:rsid w:val="5B294420"/>
    <w:rsid w:val="5B2A2BD4"/>
    <w:rsid w:val="5B2F01EA"/>
    <w:rsid w:val="5B316E66"/>
    <w:rsid w:val="5B370E4D"/>
    <w:rsid w:val="5B392E17"/>
    <w:rsid w:val="5B3C46B5"/>
    <w:rsid w:val="5B3E042E"/>
    <w:rsid w:val="5B3F5F54"/>
    <w:rsid w:val="5B402790"/>
    <w:rsid w:val="5B4517BC"/>
    <w:rsid w:val="5B465534"/>
    <w:rsid w:val="5B47755D"/>
    <w:rsid w:val="5B4876F8"/>
    <w:rsid w:val="5B4A5024"/>
    <w:rsid w:val="5B4A6DD2"/>
    <w:rsid w:val="5B4B4BE9"/>
    <w:rsid w:val="5B5163B3"/>
    <w:rsid w:val="5B525C87"/>
    <w:rsid w:val="5B527A35"/>
    <w:rsid w:val="5B5437AD"/>
    <w:rsid w:val="5B590DC3"/>
    <w:rsid w:val="5B597015"/>
    <w:rsid w:val="5B5E63DA"/>
    <w:rsid w:val="5B6219E0"/>
    <w:rsid w:val="5B653C0C"/>
    <w:rsid w:val="5B687259"/>
    <w:rsid w:val="5B694D7F"/>
    <w:rsid w:val="5B6A7475"/>
    <w:rsid w:val="5B70435F"/>
    <w:rsid w:val="5B726329"/>
    <w:rsid w:val="5B767BC7"/>
    <w:rsid w:val="5B776809"/>
    <w:rsid w:val="5B7B3430"/>
    <w:rsid w:val="5B7B562E"/>
    <w:rsid w:val="5B81031A"/>
    <w:rsid w:val="5B81656C"/>
    <w:rsid w:val="5B835E40"/>
    <w:rsid w:val="5B8370C6"/>
    <w:rsid w:val="5B841BB9"/>
    <w:rsid w:val="5B843E3C"/>
    <w:rsid w:val="5B8464BB"/>
    <w:rsid w:val="5B85794B"/>
    <w:rsid w:val="5B863B83"/>
    <w:rsid w:val="5B871DD5"/>
    <w:rsid w:val="5B89775C"/>
    <w:rsid w:val="5B8A78EA"/>
    <w:rsid w:val="5B8B4C4D"/>
    <w:rsid w:val="5B8F2A37"/>
    <w:rsid w:val="5B920779"/>
    <w:rsid w:val="5B922527"/>
    <w:rsid w:val="5B931C9E"/>
    <w:rsid w:val="5B9444F1"/>
    <w:rsid w:val="5B9462A0"/>
    <w:rsid w:val="5B953DC6"/>
    <w:rsid w:val="5B955CFF"/>
    <w:rsid w:val="5B9A0C44"/>
    <w:rsid w:val="5B9B762E"/>
    <w:rsid w:val="5B9E04F2"/>
    <w:rsid w:val="5BA069F2"/>
    <w:rsid w:val="5BA073EA"/>
    <w:rsid w:val="5BA364E3"/>
    <w:rsid w:val="5BA557F4"/>
    <w:rsid w:val="5BA67D81"/>
    <w:rsid w:val="5BA70114"/>
    <w:rsid w:val="5BA81D4B"/>
    <w:rsid w:val="5BAD110F"/>
    <w:rsid w:val="5BAE3877"/>
    <w:rsid w:val="5BB16E51"/>
    <w:rsid w:val="5BB406F0"/>
    <w:rsid w:val="5BB46942"/>
    <w:rsid w:val="5BB65DB4"/>
    <w:rsid w:val="5BB93F58"/>
    <w:rsid w:val="5BBA55DA"/>
    <w:rsid w:val="5BBD57F6"/>
    <w:rsid w:val="5BBE156E"/>
    <w:rsid w:val="5BBE331C"/>
    <w:rsid w:val="5BBE50CA"/>
    <w:rsid w:val="5BC00E43"/>
    <w:rsid w:val="5BC36B85"/>
    <w:rsid w:val="5BC621D1"/>
    <w:rsid w:val="5BC87CF7"/>
    <w:rsid w:val="5BCA1CC1"/>
    <w:rsid w:val="5BD20B76"/>
    <w:rsid w:val="5BD26DC8"/>
    <w:rsid w:val="5BD60459"/>
    <w:rsid w:val="5BD62414"/>
    <w:rsid w:val="5BD7618C"/>
    <w:rsid w:val="5BD82630"/>
    <w:rsid w:val="5BD90156"/>
    <w:rsid w:val="5BD963A8"/>
    <w:rsid w:val="5BDC37A3"/>
    <w:rsid w:val="5BDD7C46"/>
    <w:rsid w:val="5BE10DB9"/>
    <w:rsid w:val="5BE34B31"/>
    <w:rsid w:val="5BE508A9"/>
    <w:rsid w:val="5BE663CF"/>
    <w:rsid w:val="5BE70AC5"/>
    <w:rsid w:val="5BE82147"/>
    <w:rsid w:val="5BEF797A"/>
    <w:rsid w:val="5BF037E6"/>
    <w:rsid w:val="5BF1724E"/>
    <w:rsid w:val="5BF47E5E"/>
    <w:rsid w:val="5BF60D08"/>
    <w:rsid w:val="5BF86523"/>
    <w:rsid w:val="5BF9258D"/>
    <w:rsid w:val="5BFB00CD"/>
    <w:rsid w:val="5BFB631F"/>
    <w:rsid w:val="5BFE196B"/>
    <w:rsid w:val="5BFE5B97"/>
    <w:rsid w:val="5BFE5E0F"/>
    <w:rsid w:val="5C013B76"/>
    <w:rsid w:val="5C043425"/>
    <w:rsid w:val="5C080BF2"/>
    <w:rsid w:val="5C0827EA"/>
    <w:rsid w:val="5C0B6AD3"/>
    <w:rsid w:val="5C0C22DA"/>
    <w:rsid w:val="5C11169E"/>
    <w:rsid w:val="5C125416"/>
    <w:rsid w:val="5C163158"/>
    <w:rsid w:val="5C186ED1"/>
    <w:rsid w:val="5C190553"/>
    <w:rsid w:val="5C1967A5"/>
    <w:rsid w:val="5C1B076F"/>
    <w:rsid w:val="5C1D6295"/>
    <w:rsid w:val="5C205D85"/>
    <w:rsid w:val="5C237623"/>
    <w:rsid w:val="5C2515ED"/>
    <w:rsid w:val="5C2855D3"/>
    <w:rsid w:val="5C292E8C"/>
    <w:rsid w:val="5C2F421A"/>
    <w:rsid w:val="5C311D40"/>
    <w:rsid w:val="5C361105"/>
    <w:rsid w:val="5C367357"/>
    <w:rsid w:val="5C3B496D"/>
    <w:rsid w:val="5C4001D5"/>
    <w:rsid w:val="5C423F4D"/>
    <w:rsid w:val="5C44135B"/>
    <w:rsid w:val="5C441579"/>
    <w:rsid w:val="5C472023"/>
    <w:rsid w:val="5C4B016F"/>
    <w:rsid w:val="5C4C26D6"/>
    <w:rsid w:val="5C4E46A0"/>
    <w:rsid w:val="5C5118C4"/>
    <w:rsid w:val="5C531CB7"/>
    <w:rsid w:val="5C5328BD"/>
    <w:rsid w:val="5C537F09"/>
    <w:rsid w:val="5C545A2F"/>
    <w:rsid w:val="5C560166"/>
    <w:rsid w:val="5C5617A7"/>
    <w:rsid w:val="5C5703D7"/>
    <w:rsid w:val="5C5958C8"/>
    <w:rsid w:val="5C5B6DBD"/>
    <w:rsid w:val="5C5D45EE"/>
    <w:rsid w:val="5C606182"/>
    <w:rsid w:val="5C62014C"/>
    <w:rsid w:val="5C626C2B"/>
    <w:rsid w:val="5C6358B1"/>
    <w:rsid w:val="5C643EC4"/>
    <w:rsid w:val="5C65130B"/>
    <w:rsid w:val="5C6519EA"/>
    <w:rsid w:val="5C6739B4"/>
    <w:rsid w:val="5C677510"/>
    <w:rsid w:val="5C69772C"/>
    <w:rsid w:val="5C6A0DAE"/>
    <w:rsid w:val="5C741C2D"/>
    <w:rsid w:val="5C78171D"/>
    <w:rsid w:val="5C7834CB"/>
    <w:rsid w:val="5C78796F"/>
    <w:rsid w:val="5C797243"/>
    <w:rsid w:val="5C806824"/>
    <w:rsid w:val="5C86202D"/>
    <w:rsid w:val="5C904CB9"/>
    <w:rsid w:val="5C91458D"/>
    <w:rsid w:val="5C952E62"/>
    <w:rsid w:val="5C95407D"/>
    <w:rsid w:val="5C966047"/>
    <w:rsid w:val="5C9D2F32"/>
    <w:rsid w:val="5C9F2BA9"/>
    <w:rsid w:val="5CA07D14"/>
    <w:rsid w:val="5CA249EC"/>
    <w:rsid w:val="5CA27C60"/>
    <w:rsid w:val="5CA70254"/>
    <w:rsid w:val="5CAE3391"/>
    <w:rsid w:val="5CB309A7"/>
    <w:rsid w:val="5CB639C4"/>
    <w:rsid w:val="5CBC5AAE"/>
    <w:rsid w:val="5CBD1826"/>
    <w:rsid w:val="5CBD26DC"/>
    <w:rsid w:val="5CBF10FA"/>
    <w:rsid w:val="5CBF734C"/>
    <w:rsid w:val="5CC333F7"/>
    <w:rsid w:val="5CC76201"/>
    <w:rsid w:val="5CC91F79"/>
    <w:rsid w:val="5CCE3A33"/>
    <w:rsid w:val="5CD15DDE"/>
    <w:rsid w:val="5CD46F4D"/>
    <w:rsid w:val="5CD728E8"/>
    <w:rsid w:val="5CD75A8B"/>
    <w:rsid w:val="5CD86660"/>
    <w:rsid w:val="5CDE13AF"/>
    <w:rsid w:val="5CE172C2"/>
    <w:rsid w:val="5CE329E1"/>
    <w:rsid w:val="5CEB0141"/>
    <w:rsid w:val="5CF05758"/>
    <w:rsid w:val="5CF3349A"/>
    <w:rsid w:val="5CF56286"/>
    <w:rsid w:val="5CF74D38"/>
    <w:rsid w:val="5CF8460C"/>
    <w:rsid w:val="5CFA4828"/>
    <w:rsid w:val="5CFC40FC"/>
    <w:rsid w:val="5D011713"/>
    <w:rsid w:val="5D02513D"/>
    <w:rsid w:val="5D02548B"/>
    <w:rsid w:val="5D080CF3"/>
    <w:rsid w:val="5D094A6B"/>
    <w:rsid w:val="5D0B07E3"/>
    <w:rsid w:val="5D0C29B5"/>
    <w:rsid w:val="5D101956"/>
    <w:rsid w:val="5D1256CE"/>
    <w:rsid w:val="5D1257AE"/>
    <w:rsid w:val="5D1A27D4"/>
    <w:rsid w:val="5D1D189E"/>
    <w:rsid w:val="5D1D22C5"/>
    <w:rsid w:val="5D1D5FEC"/>
    <w:rsid w:val="5D1F14F3"/>
    <w:rsid w:val="5D1F4C3F"/>
    <w:rsid w:val="5D221689"/>
    <w:rsid w:val="5D2252A3"/>
    <w:rsid w:val="5D2B1343"/>
    <w:rsid w:val="5D2E5553"/>
    <w:rsid w:val="5D2F36E0"/>
    <w:rsid w:val="5D323FC2"/>
    <w:rsid w:val="5D3970FE"/>
    <w:rsid w:val="5D3A352A"/>
    <w:rsid w:val="5D3A69D3"/>
    <w:rsid w:val="5D3C274B"/>
    <w:rsid w:val="5D3E5B52"/>
    <w:rsid w:val="5D437713"/>
    <w:rsid w:val="5D445AA3"/>
    <w:rsid w:val="5D487342"/>
    <w:rsid w:val="5D4A2BDD"/>
    <w:rsid w:val="5D526412"/>
    <w:rsid w:val="5D550132"/>
    <w:rsid w:val="5D557CB0"/>
    <w:rsid w:val="5D5743EF"/>
    <w:rsid w:val="5D577585"/>
    <w:rsid w:val="5D5A52C7"/>
    <w:rsid w:val="5D5B3FA4"/>
    <w:rsid w:val="5D5F6439"/>
    <w:rsid w:val="5D63417B"/>
    <w:rsid w:val="5D647EF4"/>
    <w:rsid w:val="5D6972B8"/>
    <w:rsid w:val="5D6D6DA8"/>
    <w:rsid w:val="5D6F2B20"/>
    <w:rsid w:val="5D730EDB"/>
    <w:rsid w:val="5D754B70"/>
    <w:rsid w:val="5D777C27"/>
    <w:rsid w:val="5D79399F"/>
    <w:rsid w:val="5D7A358E"/>
    <w:rsid w:val="5D7A7717"/>
    <w:rsid w:val="5D7C33B3"/>
    <w:rsid w:val="5D7C6FEB"/>
    <w:rsid w:val="5D7F6ADB"/>
    <w:rsid w:val="5D883BE2"/>
    <w:rsid w:val="5D891708"/>
    <w:rsid w:val="5D8D744A"/>
    <w:rsid w:val="5D8F31C2"/>
    <w:rsid w:val="5D916F3A"/>
    <w:rsid w:val="5D9200D4"/>
    <w:rsid w:val="5D924A61"/>
    <w:rsid w:val="5D942587"/>
    <w:rsid w:val="5D9535FE"/>
    <w:rsid w:val="5D964551"/>
    <w:rsid w:val="5D9A3915"/>
    <w:rsid w:val="5D9D1E52"/>
    <w:rsid w:val="5DA16738"/>
    <w:rsid w:val="5DA327CA"/>
    <w:rsid w:val="5DA54794"/>
    <w:rsid w:val="5DA56542"/>
    <w:rsid w:val="5DA86032"/>
    <w:rsid w:val="5DAA7FFC"/>
    <w:rsid w:val="5DAB5B22"/>
    <w:rsid w:val="5DAC243C"/>
    <w:rsid w:val="5DAD3649"/>
    <w:rsid w:val="5DAF73C1"/>
    <w:rsid w:val="5DB22A0D"/>
    <w:rsid w:val="5DB6074F"/>
    <w:rsid w:val="5DB70023"/>
    <w:rsid w:val="5DB93D9B"/>
    <w:rsid w:val="5DC15346"/>
    <w:rsid w:val="5DC50992"/>
    <w:rsid w:val="5DC7295C"/>
    <w:rsid w:val="5DC80482"/>
    <w:rsid w:val="5DC866D4"/>
    <w:rsid w:val="5DCA41FA"/>
    <w:rsid w:val="5DCC7F73"/>
    <w:rsid w:val="5DCD5A99"/>
    <w:rsid w:val="5DCF1811"/>
    <w:rsid w:val="5DCF35BF"/>
    <w:rsid w:val="5DD04DBD"/>
    <w:rsid w:val="5DD40BD5"/>
    <w:rsid w:val="5DD619A0"/>
    <w:rsid w:val="5DD76917"/>
    <w:rsid w:val="5DDE7148"/>
    <w:rsid w:val="5DE057CC"/>
    <w:rsid w:val="5DE30E18"/>
    <w:rsid w:val="5DE51034"/>
    <w:rsid w:val="5DE54B90"/>
    <w:rsid w:val="5DE60909"/>
    <w:rsid w:val="5DE80B25"/>
    <w:rsid w:val="5DE828D3"/>
    <w:rsid w:val="5DED7EE9"/>
    <w:rsid w:val="5DEF1EB3"/>
    <w:rsid w:val="5DEF3C61"/>
    <w:rsid w:val="5DEF7705"/>
    <w:rsid w:val="5DF11787"/>
    <w:rsid w:val="5DF179D9"/>
    <w:rsid w:val="5DF25065"/>
    <w:rsid w:val="5DF272AD"/>
    <w:rsid w:val="5DF41277"/>
    <w:rsid w:val="5DF66D9E"/>
    <w:rsid w:val="5DFC012C"/>
    <w:rsid w:val="5DFE6F3B"/>
    <w:rsid w:val="5E007C1C"/>
    <w:rsid w:val="5E021BE6"/>
    <w:rsid w:val="5E023994"/>
    <w:rsid w:val="5E0314BA"/>
    <w:rsid w:val="5E062D59"/>
    <w:rsid w:val="5E0A2849"/>
    <w:rsid w:val="5E0A2DD7"/>
    <w:rsid w:val="5E0C4813"/>
    <w:rsid w:val="5E167440"/>
    <w:rsid w:val="5E1831B8"/>
    <w:rsid w:val="5E196F30"/>
    <w:rsid w:val="5E197CFB"/>
    <w:rsid w:val="5E1B6804"/>
    <w:rsid w:val="5E1D124D"/>
    <w:rsid w:val="5E20206C"/>
    <w:rsid w:val="5E231B5D"/>
    <w:rsid w:val="5E2733FB"/>
    <w:rsid w:val="5E2A2EEB"/>
    <w:rsid w:val="5E2A4C99"/>
    <w:rsid w:val="5E2B38B9"/>
    <w:rsid w:val="5E2C6C63"/>
    <w:rsid w:val="5E2F22B0"/>
    <w:rsid w:val="5E2F405E"/>
    <w:rsid w:val="5E371164"/>
    <w:rsid w:val="5E3873B6"/>
    <w:rsid w:val="5E413D91"/>
    <w:rsid w:val="5E4562C8"/>
    <w:rsid w:val="5E483B98"/>
    <w:rsid w:val="5E4915C3"/>
    <w:rsid w:val="5E4A533B"/>
    <w:rsid w:val="5E4C2E61"/>
    <w:rsid w:val="5E587A58"/>
    <w:rsid w:val="5E5B12F6"/>
    <w:rsid w:val="5E5D506F"/>
    <w:rsid w:val="5E5D616A"/>
    <w:rsid w:val="5E6006BB"/>
    <w:rsid w:val="5E652175"/>
    <w:rsid w:val="5E6737F7"/>
    <w:rsid w:val="5E6C52B2"/>
    <w:rsid w:val="5E7128C8"/>
    <w:rsid w:val="5E734892"/>
    <w:rsid w:val="5E767015"/>
    <w:rsid w:val="5E794778"/>
    <w:rsid w:val="5E7D74BF"/>
    <w:rsid w:val="5E7E2E48"/>
    <w:rsid w:val="5E802B0B"/>
    <w:rsid w:val="5E8425FB"/>
    <w:rsid w:val="5E856373"/>
    <w:rsid w:val="5E8720EC"/>
    <w:rsid w:val="5E8A398A"/>
    <w:rsid w:val="5E8C14B0"/>
    <w:rsid w:val="5E8C5954"/>
    <w:rsid w:val="5E9465B6"/>
    <w:rsid w:val="5E960581"/>
    <w:rsid w:val="5E9A3AB1"/>
    <w:rsid w:val="5E9B5B97"/>
    <w:rsid w:val="5E9E4667"/>
    <w:rsid w:val="5E9F7435"/>
    <w:rsid w:val="5EA05A1B"/>
    <w:rsid w:val="5EA93E10"/>
    <w:rsid w:val="5EAC1B52"/>
    <w:rsid w:val="5EAC56AE"/>
    <w:rsid w:val="5EAD7356"/>
    <w:rsid w:val="5EAE1426"/>
    <w:rsid w:val="5EB16DF2"/>
    <w:rsid w:val="5EBB1D95"/>
    <w:rsid w:val="5EBB3B43"/>
    <w:rsid w:val="5EBD5B0D"/>
    <w:rsid w:val="5EBF176B"/>
    <w:rsid w:val="5EC37AEA"/>
    <w:rsid w:val="5EC4084D"/>
    <w:rsid w:val="5EC455DD"/>
    <w:rsid w:val="5EC6163E"/>
    <w:rsid w:val="5EC61C02"/>
    <w:rsid w:val="5EC62C14"/>
    <w:rsid w:val="5EC857E1"/>
    <w:rsid w:val="5EC96260"/>
    <w:rsid w:val="5ECB5E31"/>
    <w:rsid w:val="5ECE7D1A"/>
    <w:rsid w:val="5ECF3E31"/>
    <w:rsid w:val="5ED05841"/>
    <w:rsid w:val="5ED35331"/>
    <w:rsid w:val="5ED510A9"/>
    <w:rsid w:val="5EDB1AE4"/>
    <w:rsid w:val="5EDB41E5"/>
    <w:rsid w:val="5EDC3864"/>
    <w:rsid w:val="5EDD1D0C"/>
    <w:rsid w:val="5EDD7F5D"/>
    <w:rsid w:val="5EE017FC"/>
    <w:rsid w:val="5EE44E48"/>
    <w:rsid w:val="5EE4753E"/>
    <w:rsid w:val="5EE66E12"/>
    <w:rsid w:val="5EE70DDC"/>
    <w:rsid w:val="5EE72B8A"/>
    <w:rsid w:val="5EE906B0"/>
    <w:rsid w:val="5EEB1990"/>
    <w:rsid w:val="5EEC01A1"/>
    <w:rsid w:val="5EEC1F4F"/>
    <w:rsid w:val="5EEC5DE8"/>
    <w:rsid w:val="5EF62DCD"/>
    <w:rsid w:val="5EF77271"/>
    <w:rsid w:val="5EFA28BD"/>
    <w:rsid w:val="5EFA466C"/>
    <w:rsid w:val="5EFC6636"/>
    <w:rsid w:val="5EFD5F0A"/>
    <w:rsid w:val="5F013C4C"/>
    <w:rsid w:val="5F021772"/>
    <w:rsid w:val="5F073306"/>
    <w:rsid w:val="5F076D88"/>
    <w:rsid w:val="5F090D52"/>
    <w:rsid w:val="5F0D0843"/>
    <w:rsid w:val="5F0E0117"/>
    <w:rsid w:val="5F100333"/>
    <w:rsid w:val="5F131BD1"/>
    <w:rsid w:val="5F16521D"/>
    <w:rsid w:val="5F166FCB"/>
    <w:rsid w:val="5F1A2F60"/>
    <w:rsid w:val="5F1D035A"/>
    <w:rsid w:val="5F221E14"/>
    <w:rsid w:val="5F257BD5"/>
    <w:rsid w:val="5F27742B"/>
    <w:rsid w:val="5F2E07B9"/>
    <w:rsid w:val="5F3833E6"/>
    <w:rsid w:val="5F383FA3"/>
    <w:rsid w:val="5F3A427F"/>
    <w:rsid w:val="5F3B57AB"/>
    <w:rsid w:val="5F427DC1"/>
    <w:rsid w:val="5F434264"/>
    <w:rsid w:val="5F463D55"/>
    <w:rsid w:val="5F487ACD"/>
    <w:rsid w:val="5F49114F"/>
    <w:rsid w:val="5F4A198B"/>
    <w:rsid w:val="5F4B136B"/>
    <w:rsid w:val="5F4B3F80"/>
    <w:rsid w:val="5F4B4EC7"/>
    <w:rsid w:val="5F4B5204"/>
    <w:rsid w:val="5F4C6694"/>
    <w:rsid w:val="5F4D50E3"/>
    <w:rsid w:val="5F4E2C09"/>
    <w:rsid w:val="5F5309CB"/>
    <w:rsid w:val="5F546472"/>
    <w:rsid w:val="5F555D46"/>
    <w:rsid w:val="5F571ABE"/>
    <w:rsid w:val="5F584042"/>
    <w:rsid w:val="5F5A15AE"/>
    <w:rsid w:val="5F5B0B0A"/>
    <w:rsid w:val="5F5C70D4"/>
    <w:rsid w:val="5F5D0E23"/>
    <w:rsid w:val="5F5D2E4C"/>
    <w:rsid w:val="5F5F73B9"/>
    <w:rsid w:val="5F6040EE"/>
    <w:rsid w:val="5F610B8F"/>
    <w:rsid w:val="5F6441DB"/>
    <w:rsid w:val="5F65097C"/>
    <w:rsid w:val="5F69359F"/>
    <w:rsid w:val="5F6972FD"/>
    <w:rsid w:val="5F70492E"/>
    <w:rsid w:val="5F7268F8"/>
    <w:rsid w:val="5F742670"/>
    <w:rsid w:val="5F7D6C03"/>
    <w:rsid w:val="5F7F2DC3"/>
    <w:rsid w:val="5F814D8D"/>
    <w:rsid w:val="5F824661"/>
    <w:rsid w:val="5F831334"/>
    <w:rsid w:val="5F84662B"/>
    <w:rsid w:val="5F85487D"/>
    <w:rsid w:val="5F887EC9"/>
    <w:rsid w:val="5F8C3B8D"/>
    <w:rsid w:val="5F8D1984"/>
    <w:rsid w:val="5F8E0463"/>
    <w:rsid w:val="5F8E1258"/>
    <w:rsid w:val="5F8F74AA"/>
    <w:rsid w:val="5F906D7E"/>
    <w:rsid w:val="5F920D48"/>
    <w:rsid w:val="5F9677AA"/>
    <w:rsid w:val="5F9745B0"/>
    <w:rsid w:val="5F9A5E4E"/>
    <w:rsid w:val="5F9F5213"/>
    <w:rsid w:val="5FA12D39"/>
    <w:rsid w:val="5FA62A45"/>
    <w:rsid w:val="5FA7018F"/>
    <w:rsid w:val="5FA97E40"/>
    <w:rsid w:val="5FAB005C"/>
    <w:rsid w:val="5FAF1A92"/>
    <w:rsid w:val="5FB213EA"/>
    <w:rsid w:val="5FBA204D"/>
    <w:rsid w:val="5FBA5715"/>
    <w:rsid w:val="5FBE38EB"/>
    <w:rsid w:val="5FC058B5"/>
    <w:rsid w:val="5FC112D6"/>
    <w:rsid w:val="5FC5111D"/>
    <w:rsid w:val="5FC609F2"/>
    <w:rsid w:val="5FC627A0"/>
    <w:rsid w:val="5FC65148"/>
    <w:rsid w:val="5FC8476A"/>
    <w:rsid w:val="5FCA04E2"/>
    <w:rsid w:val="5FCD7FD2"/>
    <w:rsid w:val="5FCE501B"/>
    <w:rsid w:val="5FCF5AF8"/>
    <w:rsid w:val="5FD41360"/>
    <w:rsid w:val="5FD534B7"/>
    <w:rsid w:val="5FD56E87"/>
    <w:rsid w:val="5FD72BFF"/>
    <w:rsid w:val="5FDD7B11"/>
    <w:rsid w:val="5FE13491"/>
    <w:rsid w:val="5FE175D9"/>
    <w:rsid w:val="5FE30CBD"/>
    <w:rsid w:val="5FE315A4"/>
    <w:rsid w:val="5FE570CA"/>
    <w:rsid w:val="5FE62E42"/>
    <w:rsid w:val="5FEB2206"/>
    <w:rsid w:val="5FED41D0"/>
    <w:rsid w:val="5FF4555F"/>
    <w:rsid w:val="5FF67529"/>
    <w:rsid w:val="5FF7504F"/>
    <w:rsid w:val="5FF83899"/>
    <w:rsid w:val="5FF86B47"/>
    <w:rsid w:val="5FF92B75"/>
    <w:rsid w:val="5FF94923"/>
    <w:rsid w:val="5FFC08B7"/>
    <w:rsid w:val="5FFF5CB2"/>
    <w:rsid w:val="60007EAA"/>
    <w:rsid w:val="60025ECE"/>
    <w:rsid w:val="60032F94"/>
    <w:rsid w:val="6004682B"/>
    <w:rsid w:val="600A4D82"/>
    <w:rsid w:val="600D6620"/>
    <w:rsid w:val="601654D5"/>
    <w:rsid w:val="6017124D"/>
    <w:rsid w:val="601C6864"/>
    <w:rsid w:val="601D7A7F"/>
    <w:rsid w:val="601E0D25"/>
    <w:rsid w:val="601E438A"/>
    <w:rsid w:val="60222736"/>
    <w:rsid w:val="60234096"/>
    <w:rsid w:val="60237BF2"/>
    <w:rsid w:val="60255718"/>
    <w:rsid w:val="60261490"/>
    <w:rsid w:val="6028345A"/>
    <w:rsid w:val="602970B6"/>
    <w:rsid w:val="602A0F80"/>
    <w:rsid w:val="602C4CF9"/>
    <w:rsid w:val="602F6597"/>
    <w:rsid w:val="603242D9"/>
    <w:rsid w:val="60326087"/>
    <w:rsid w:val="60383FDA"/>
    <w:rsid w:val="603C0CB4"/>
    <w:rsid w:val="603E2C7E"/>
    <w:rsid w:val="604007A4"/>
    <w:rsid w:val="60413BFC"/>
    <w:rsid w:val="60455DBA"/>
    <w:rsid w:val="60457B68"/>
    <w:rsid w:val="60471B32"/>
    <w:rsid w:val="604858AA"/>
    <w:rsid w:val="60496758"/>
    <w:rsid w:val="6049691C"/>
    <w:rsid w:val="604A33D1"/>
    <w:rsid w:val="604C539B"/>
    <w:rsid w:val="604C7149"/>
    <w:rsid w:val="604D4C6F"/>
    <w:rsid w:val="604F6C39"/>
    <w:rsid w:val="605424A1"/>
    <w:rsid w:val="60557755"/>
    <w:rsid w:val="60563B24"/>
    <w:rsid w:val="6057789C"/>
    <w:rsid w:val="60593313"/>
    <w:rsid w:val="60597AB8"/>
    <w:rsid w:val="606049A2"/>
    <w:rsid w:val="60634492"/>
    <w:rsid w:val="60675917"/>
    <w:rsid w:val="606A3A73"/>
    <w:rsid w:val="606B613C"/>
    <w:rsid w:val="606C3347"/>
    <w:rsid w:val="606F2E37"/>
    <w:rsid w:val="606F6C7A"/>
    <w:rsid w:val="6071095D"/>
    <w:rsid w:val="60714E01"/>
    <w:rsid w:val="60732927"/>
    <w:rsid w:val="607B5C80"/>
    <w:rsid w:val="607B7A2E"/>
    <w:rsid w:val="607E307A"/>
    <w:rsid w:val="6081108F"/>
    <w:rsid w:val="6082251F"/>
    <w:rsid w:val="60870181"/>
    <w:rsid w:val="60885CA7"/>
    <w:rsid w:val="6089214B"/>
    <w:rsid w:val="608923F2"/>
    <w:rsid w:val="608A17F0"/>
    <w:rsid w:val="608C39E9"/>
    <w:rsid w:val="608E59B3"/>
    <w:rsid w:val="60940AF0"/>
    <w:rsid w:val="60956D42"/>
    <w:rsid w:val="60997EB4"/>
    <w:rsid w:val="609C372E"/>
    <w:rsid w:val="609D79A4"/>
    <w:rsid w:val="609E3187"/>
    <w:rsid w:val="60A041FE"/>
    <w:rsid w:val="60A30D33"/>
    <w:rsid w:val="60A32AE1"/>
    <w:rsid w:val="60A76A75"/>
    <w:rsid w:val="60AA0313"/>
    <w:rsid w:val="60AC408B"/>
    <w:rsid w:val="60AF76D8"/>
    <w:rsid w:val="60B1344C"/>
    <w:rsid w:val="60B151FE"/>
    <w:rsid w:val="60B23FEB"/>
    <w:rsid w:val="60B33F1D"/>
    <w:rsid w:val="60B44CEE"/>
    <w:rsid w:val="60B62814"/>
    <w:rsid w:val="60B66CB8"/>
    <w:rsid w:val="60B7783F"/>
    <w:rsid w:val="60B847DE"/>
    <w:rsid w:val="60BD1DF5"/>
    <w:rsid w:val="60C82547"/>
    <w:rsid w:val="60CC2038"/>
    <w:rsid w:val="60CD7695"/>
    <w:rsid w:val="60CE5DB0"/>
    <w:rsid w:val="60CF1B28"/>
    <w:rsid w:val="60CF38D6"/>
    <w:rsid w:val="60D13AF2"/>
    <w:rsid w:val="60D3786A"/>
    <w:rsid w:val="60DB04CD"/>
    <w:rsid w:val="60DC6F0C"/>
    <w:rsid w:val="60DD2497"/>
    <w:rsid w:val="60E03D35"/>
    <w:rsid w:val="60E5134B"/>
    <w:rsid w:val="60E75BD3"/>
    <w:rsid w:val="60E94998"/>
    <w:rsid w:val="60EA0710"/>
    <w:rsid w:val="60EA6962"/>
    <w:rsid w:val="60EB4BB4"/>
    <w:rsid w:val="60EC26DA"/>
    <w:rsid w:val="60EC2A0D"/>
    <w:rsid w:val="60EE0200"/>
    <w:rsid w:val="60EE6452"/>
    <w:rsid w:val="60F02006"/>
    <w:rsid w:val="60F03F78"/>
    <w:rsid w:val="60F4333C"/>
    <w:rsid w:val="60F5158E"/>
    <w:rsid w:val="60F82E2D"/>
    <w:rsid w:val="60FB0B6F"/>
    <w:rsid w:val="60FB46CB"/>
    <w:rsid w:val="60FF065F"/>
    <w:rsid w:val="60FF5C09"/>
    <w:rsid w:val="61001CE1"/>
    <w:rsid w:val="6109328C"/>
    <w:rsid w:val="610943E8"/>
    <w:rsid w:val="610B0DB2"/>
    <w:rsid w:val="610C1BD4"/>
    <w:rsid w:val="611063C8"/>
    <w:rsid w:val="611539DF"/>
    <w:rsid w:val="611834CF"/>
    <w:rsid w:val="611B4D6D"/>
    <w:rsid w:val="611F2AAF"/>
    <w:rsid w:val="612158E8"/>
    <w:rsid w:val="6123048F"/>
    <w:rsid w:val="61236D4E"/>
    <w:rsid w:val="61251748"/>
    <w:rsid w:val="61292BC0"/>
    <w:rsid w:val="612C2AD6"/>
    <w:rsid w:val="612C6F7A"/>
    <w:rsid w:val="613320B7"/>
    <w:rsid w:val="61355E2F"/>
    <w:rsid w:val="61363955"/>
    <w:rsid w:val="61363D34"/>
    <w:rsid w:val="61377DF9"/>
    <w:rsid w:val="613B0F6B"/>
    <w:rsid w:val="613C71BD"/>
    <w:rsid w:val="613D1187"/>
    <w:rsid w:val="613D2F35"/>
    <w:rsid w:val="613F6CAD"/>
    <w:rsid w:val="61403314"/>
    <w:rsid w:val="614044EB"/>
    <w:rsid w:val="614219BF"/>
    <w:rsid w:val="61442516"/>
    <w:rsid w:val="614468A9"/>
    <w:rsid w:val="614B7400"/>
    <w:rsid w:val="614F7276"/>
    <w:rsid w:val="615362B5"/>
    <w:rsid w:val="615707D0"/>
    <w:rsid w:val="615838CB"/>
    <w:rsid w:val="615C785F"/>
    <w:rsid w:val="615D7134"/>
    <w:rsid w:val="615E35D8"/>
    <w:rsid w:val="615F4C5A"/>
    <w:rsid w:val="616109D2"/>
    <w:rsid w:val="6162299C"/>
    <w:rsid w:val="61662E7E"/>
    <w:rsid w:val="61683FF2"/>
    <w:rsid w:val="616B35FF"/>
    <w:rsid w:val="61700C15"/>
    <w:rsid w:val="61710B30"/>
    <w:rsid w:val="61721CA7"/>
    <w:rsid w:val="617572D6"/>
    <w:rsid w:val="617C1CB0"/>
    <w:rsid w:val="617D1584"/>
    <w:rsid w:val="61810BBE"/>
    <w:rsid w:val="618278C6"/>
    <w:rsid w:val="6183303E"/>
    <w:rsid w:val="618648DC"/>
    <w:rsid w:val="61865515"/>
    <w:rsid w:val="61871C71"/>
    <w:rsid w:val="61907509"/>
    <w:rsid w:val="61955BE0"/>
    <w:rsid w:val="61994610"/>
    <w:rsid w:val="619F24BE"/>
    <w:rsid w:val="619F599E"/>
    <w:rsid w:val="619F720E"/>
    <w:rsid w:val="61A30882"/>
    <w:rsid w:val="61A66D2D"/>
    <w:rsid w:val="61A905CB"/>
    <w:rsid w:val="61AE19EB"/>
    <w:rsid w:val="61B256D1"/>
    <w:rsid w:val="61B34FA6"/>
    <w:rsid w:val="61B41449"/>
    <w:rsid w:val="61B74A96"/>
    <w:rsid w:val="61B76844"/>
    <w:rsid w:val="61B825BC"/>
    <w:rsid w:val="61BA27D8"/>
    <w:rsid w:val="61BF1193"/>
    <w:rsid w:val="61C6117D"/>
    <w:rsid w:val="61C82641"/>
    <w:rsid w:val="61CB22EF"/>
    <w:rsid w:val="61D72450"/>
    <w:rsid w:val="61D76EE6"/>
    <w:rsid w:val="61DF5D9B"/>
    <w:rsid w:val="61E11616"/>
    <w:rsid w:val="61E15FB7"/>
    <w:rsid w:val="61E33ADD"/>
    <w:rsid w:val="61E37639"/>
    <w:rsid w:val="61E41C66"/>
    <w:rsid w:val="61E44F1F"/>
    <w:rsid w:val="61E57855"/>
    <w:rsid w:val="61E6537B"/>
    <w:rsid w:val="61E66498"/>
    <w:rsid w:val="61EA4751"/>
    <w:rsid w:val="61F07C7B"/>
    <w:rsid w:val="61F25ACE"/>
    <w:rsid w:val="61F335F4"/>
    <w:rsid w:val="61F77588"/>
    <w:rsid w:val="61FF01EB"/>
    <w:rsid w:val="62053A53"/>
    <w:rsid w:val="62092E18"/>
    <w:rsid w:val="620A1069"/>
    <w:rsid w:val="620A72BB"/>
    <w:rsid w:val="620D0B5A"/>
    <w:rsid w:val="62105B23"/>
    <w:rsid w:val="62126170"/>
    <w:rsid w:val="62133014"/>
    <w:rsid w:val="62157A0E"/>
    <w:rsid w:val="62161995"/>
    <w:rsid w:val="621912AD"/>
    <w:rsid w:val="621974FF"/>
    <w:rsid w:val="621F4188"/>
    <w:rsid w:val="6223037D"/>
    <w:rsid w:val="622540F5"/>
    <w:rsid w:val="62265778"/>
    <w:rsid w:val="62283DAA"/>
    <w:rsid w:val="622C5484"/>
    <w:rsid w:val="622D2FAA"/>
    <w:rsid w:val="622F0AD0"/>
    <w:rsid w:val="622F6D22"/>
    <w:rsid w:val="62314848"/>
    <w:rsid w:val="62350B41"/>
    <w:rsid w:val="62353C0D"/>
    <w:rsid w:val="62354F1E"/>
    <w:rsid w:val="62361E5F"/>
    <w:rsid w:val="62375BD7"/>
    <w:rsid w:val="623A366B"/>
    <w:rsid w:val="62456545"/>
    <w:rsid w:val="624B51DE"/>
    <w:rsid w:val="624D0F56"/>
    <w:rsid w:val="624F1172"/>
    <w:rsid w:val="6256605D"/>
    <w:rsid w:val="625F6A4A"/>
    <w:rsid w:val="626544F2"/>
    <w:rsid w:val="626A7D5A"/>
    <w:rsid w:val="626B762E"/>
    <w:rsid w:val="627025A0"/>
    <w:rsid w:val="627079CF"/>
    <w:rsid w:val="627110E9"/>
    <w:rsid w:val="62744735"/>
    <w:rsid w:val="627666FF"/>
    <w:rsid w:val="62774225"/>
    <w:rsid w:val="627B5AC3"/>
    <w:rsid w:val="627D11E6"/>
    <w:rsid w:val="628037F5"/>
    <w:rsid w:val="628A3F58"/>
    <w:rsid w:val="628B7C2E"/>
    <w:rsid w:val="628D1AC8"/>
    <w:rsid w:val="628D3A49"/>
    <w:rsid w:val="629152E7"/>
    <w:rsid w:val="62922E0D"/>
    <w:rsid w:val="62970423"/>
    <w:rsid w:val="62976675"/>
    <w:rsid w:val="6299063F"/>
    <w:rsid w:val="629B26EB"/>
    <w:rsid w:val="629B7F14"/>
    <w:rsid w:val="629E17B2"/>
    <w:rsid w:val="62A0377C"/>
    <w:rsid w:val="62A75240"/>
    <w:rsid w:val="62AA3BC1"/>
    <w:rsid w:val="62AA63A9"/>
    <w:rsid w:val="62AB7BE6"/>
    <w:rsid w:val="62AF39BF"/>
    <w:rsid w:val="62AF39D2"/>
    <w:rsid w:val="62B07A33"/>
    <w:rsid w:val="62B31701"/>
    <w:rsid w:val="62B3194B"/>
    <w:rsid w:val="62B334AF"/>
    <w:rsid w:val="62B337E3"/>
    <w:rsid w:val="62B45479"/>
    <w:rsid w:val="62B62F9F"/>
    <w:rsid w:val="62B72874"/>
    <w:rsid w:val="62B92A90"/>
    <w:rsid w:val="62B9483E"/>
    <w:rsid w:val="62BC7E8A"/>
    <w:rsid w:val="62BE1E54"/>
    <w:rsid w:val="62C0797A"/>
    <w:rsid w:val="62C92CD3"/>
    <w:rsid w:val="62CA25A7"/>
    <w:rsid w:val="62CC27C3"/>
    <w:rsid w:val="62CE1116"/>
    <w:rsid w:val="62CE653B"/>
    <w:rsid w:val="62CF7BBD"/>
    <w:rsid w:val="62D41677"/>
    <w:rsid w:val="62D502BE"/>
    <w:rsid w:val="62D60F4C"/>
    <w:rsid w:val="62D82F16"/>
    <w:rsid w:val="62DA4EE0"/>
    <w:rsid w:val="62DB47B4"/>
    <w:rsid w:val="62DE42A4"/>
    <w:rsid w:val="62E0001C"/>
    <w:rsid w:val="62E33669"/>
    <w:rsid w:val="62E5645D"/>
    <w:rsid w:val="62E713AB"/>
    <w:rsid w:val="62E93375"/>
    <w:rsid w:val="62EA7BC4"/>
    <w:rsid w:val="62EF64B1"/>
    <w:rsid w:val="62F53AC8"/>
    <w:rsid w:val="62F6048F"/>
    <w:rsid w:val="62F6339C"/>
    <w:rsid w:val="62FA10DE"/>
    <w:rsid w:val="62FA7D96"/>
    <w:rsid w:val="62FF66F4"/>
    <w:rsid w:val="630006BE"/>
    <w:rsid w:val="6300421A"/>
    <w:rsid w:val="63021D41"/>
    <w:rsid w:val="630272DB"/>
    <w:rsid w:val="63065CD5"/>
    <w:rsid w:val="630755A9"/>
    <w:rsid w:val="630B15B1"/>
    <w:rsid w:val="630C7063"/>
    <w:rsid w:val="630D106D"/>
    <w:rsid w:val="630E4B89"/>
    <w:rsid w:val="630F445E"/>
    <w:rsid w:val="63141A74"/>
    <w:rsid w:val="63155F18"/>
    <w:rsid w:val="631D301E"/>
    <w:rsid w:val="632058D7"/>
    <w:rsid w:val="63216389"/>
    <w:rsid w:val="63220635"/>
    <w:rsid w:val="63275C4B"/>
    <w:rsid w:val="6328604A"/>
    <w:rsid w:val="6329064A"/>
    <w:rsid w:val="632919C3"/>
    <w:rsid w:val="632B74E9"/>
    <w:rsid w:val="632C3261"/>
    <w:rsid w:val="633345F0"/>
    <w:rsid w:val="63343EC4"/>
    <w:rsid w:val="63343F70"/>
    <w:rsid w:val="633839B4"/>
    <w:rsid w:val="6338770C"/>
    <w:rsid w:val="63394B32"/>
    <w:rsid w:val="634560D1"/>
    <w:rsid w:val="63462575"/>
    <w:rsid w:val="6347009B"/>
    <w:rsid w:val="634A17BF"/>
    <w:rsid w:val="634B7B8C"/>
    <w:rsid w:val="634D18BA"/>
    <w:rsid w:val="63554566"/>
    <w:rsid w:val="635822A8"/>
    <w:rsid w:val="63585E05"/>
    <w:rsid w:val="63586B25"/>
    <w:rsid w:val="635A7DCF"/>
    <w:rsid w:val="635B7642"/>
    <w:rsid w:val="635D166D"/>
    <w:rsid w:val="63620A31"/>
    <w:rsid w:val="63624ED5"/>
    <w:rsid w:val="63626C83"/>
    <w:rsid w:val="636724EC"/>
    <w:rsid w:val="636D5D54"/>
    <w:rsid w:val="636E73D6"/>
    <w:rsid w:val="637270EC"/>
    <w:rsid w:val="637349EC"/>
    <w:rsid w:val="637569B7"/>
    <w:rsid w:val="637B1D2E"/>
    <w:rsid w:val="6381535B"/>
    <w:rsid w:val="638210D3"/>
    <w:rsid w:val="63822E81"/>
    <w:rsid w:val="638C5AAE"/>
    <w:rsid w:val="638E1826"/>
    <w:rsid w:val="6391074D"/>
    <w:rsid w:val="63913F53"/>
    <w:rsid w:val="639257BA"/>
    <w:rsid w:val="63952BB5"/>
    <w:rsid w:val="639808F7"/>
    <w:rsid w:val="63A6642A"/>
    <w:rsid w:val="63A9322D"/>
    <w:rsid w:val="63AE011A"/>
    <w:rsid w:val="63B514A9"/>
    <w:rsid w:val="63B82D47"/>
    <w:rsid w:val="63BA45EF"/>
    <w:rsid w:val="63BE20DB"/>
    <w:rsid w:val="63BF40D6"/>
    <w:rsid w:val="63BF7C32"/>
    <w:rsid w:val="63C4349A"/>
    <w:rsid w:val="63C74D38"/>
    <w:rsid w:val="63C82F8A"/>
    <w:rsid w:val="63C872E4"/>
    <w:rsid w:val="63C94F54"/>
    <w:rsid w:val="63CB4828"/>
    <w:rsid w:val="63CB65D6"/>
    <w:rsid w:val="63CD05A1"/>
    <w:rsid w:val="63D01E3F"/>
    <w:rsid w:val="63D27C9A"/>
    <w:rsid w:val="63D71235"/>
    <w:rsid w:val="63D7141F"/>
    <w:rsid w:val="63D731CD"/>
    <w:rsid w:val="63D74F7B"/>
    <w:rsid w:val="63D77671"/>
    <w:rsid w:val="63DE27AE"/>
    <w:rsid w:val="63E43B3C"/>
    <w:rsid w:val="63E47698"/>
    <w:rsid w:val="63E53BC8"/>
    <w:rsid w:val="63E8362C"/>
    <w:rsid w:val="63E91153"/>
    <w:rsid w:val="63EA386F"/>
    <w:rsid w:val="63EB0A27"/>
    <w:rsid w:val="63ED0C43"/>
    <w:rsid w:val="63EE0367"/>
    <w:rsid w:val="63F0428F"/>
    <w:rsid w:val="63F06720"/>
    <w:rsid w:val="63F21DB5"/>
    <w:rsid w:val="63F35B2D"/>
    <w:rsid w:val="63F57AF7"/>
    <w:rsid w:val="63F83144"/>
    <w:rsid w:val="63FA2F2B"/>
    <w:rsid w:val="63FA6EBC"/>
    <w:rsid w:val="63FC2C34"/>
    <w:rsid w:val="63FD075A"/>
    <w:rsid w:val="640146EE"/>
    <w:rsid w:val="640302F6"/>
    <w:rsid w:val="64085A7D"/>
    <w:rsid w:val="640E2967"/>
    <w:rsid w:val="641053E9"/>
    <w:rsid w:val="641C4CBA"/>
    <w:rsid w:val="6420379D"/>
    <w:rsid w:val="64234664"/>
    <w:rsid w:val="6428235A"/>
    <w:rsid w:val="64283670"/>
    <w:rsid w:val="642D4911"/>
    <w:rsid w:val="64314722"/>
    <w:rsid w:val="64322AF9"/>
    <w:rsid w:val="64326656"/>
    <w:rsid w:val="6432722E"/>
    <w:rsid w:val="64370110"/>
    <w:rsid w:val="64395C36"/>
    <w:rsid w:val="643C2F76"/>
    <w:rsid w:val="643E324C"/>
    <w:rsid w:val="64406FC4"/>
    <w:rsid w:val="64410F8F"/>
    <w:rsid w:val="6449399F"/>
    <w:rsid w:val="644D317A"/>
    <w:rsid w:val="644D348F"/>
    <w:rsid w:val="644F7208"/>
    <w:rsid w:val="6450167E"/>
    <w:rsid w:val="64552344"/>
    <w:rsid w:val="6455525E"/>
    <w:rsid w:val="64572560"/>
    <w:rsid w:val="645C1924"/>
    <w:rsid w:val="645C7B76"/>
    <w:rsid w:val="645E569D"/>
    <w:rsid w:val="645E744B"/>
    <w:rsid w:val="64601415"/>
    <w:rsid w:val="64607667"/>
    <w:rsid w:val="64630F05"/>
    <w:rsid w:val="64664551"/>
    <w:rsid w:val="64675F32"/>
    <w:rsid w:val="64682077"/>
    <w:rsid w:val="646870C7"/>
    <w:rsid w:val="646903C9"/>
    <w:rsid w:val="646D768E"/>
    <w:rsid w:val="646F1658"/>
    <w:rsid w:val="647153D0"/>
    <w:rsid w:val="647219DC"/>
    <w:rsid w:val="64760C38"/>
    <w:rsid w:val="647C5B23"/>
    <w:rsid w:val="64812DEB"/>
    <w:rsid w:val="64850E7B"/>
    <w:rsid w:val="64872E45"/>
    <w:rsid w:val="648844C8"/>
    <w:rsid w:val="648B6A6E"/>
    <w:rsid w:val="649015CE"/>
    <w:rsid w:val="64915A72"/>
    <w:rsid w:val="64917820"/>
    <w:rsid w:val="64941BC4"/>
    <w:rsid w:val="649477F5"/>
    <w:rsid w:val="64964E36"/>
    <w:rsid w:val="64966BE4"/>
    <w:rsid w:val="64A07A63"/>
    <w:rsid w:val="64A17553"/>
    <w:rsid w:val="64A5151D"/>
    <w:rsid w:val="64A82DBC"/>
    <w:rsid w:val="64A96E72"/>
    <w:rsid w:val="64AA08E2"/>
    <w:rsid w:val="64AA2690"/>
    <w:rsid w:val="64AA6B34"/>
    <w:rsid w:val="64AF414A"/>
    <w:rsid w:val="64AF5623"/>
    <w:rsid w:val="64B4350F"/>
    <w:rsid w:val="64B452BD"/>
    <w:rsid w:val="64B67287"/>
    <w:rsid w:val="64B90B25"/>
    <w:rsid w:val="64B9526E"/>
    <w:rsid w:val="64BB489D"/>
    <w:rsid w:val="64BE025A"/>
    <w:rsid w:val="64C86FBA"/>
    <w:rsid w:val="64D140C0"/>
    <w:rsid w:val="64D21BE7"/>
    <w:rsid w:val="64D41552"/>
    <w:rsid w:val="64D4595F"/>
    <w:rsid w:val="64D4770D"/>
    <w:rsid w:val="64D911C7"/>
    <w:rsid w:val="64DB6CED"/>
    <w:rsid w:val="64DD334F"/>
    <w:rsid w:val="64DD4813"/>
    <w:rsid w:val="64DF4A2F"/>
    <w:rsid w:val="64E02555"/>
    <w:rsid w:val="64E11B0D"/>
    <w:rsid w:val="64E21E2A"/>
    <w:rsid w:val="64E81CE8"/>
    <w:rsid w:val="64EE6A20"/>
    <w:rsid w:val="64F1206D"/>
    <w:rsid w:val="64F16511"/>
    <w:rsid w:val="64F4459D"/>
    <w:rsid w:val="64F81356"/>
    <w:rsid w:val="64FA7712"/>
    <w:rsid w:val="64FB2961"/>
    <w:rsid w:val="64FB738F"/>
    <w:rsid w:val="64FE29DC"/>
    <w:rsid w:val="65000502"/>
    <w:rsid w:val="650049A6"/>
    <w:rsid w:val="65022F99"/>
    <w:rsid w:val="65031DA0"/>
    <w:rsid w:val="65044496"/>
    <w:rsid w:val="65047D7F"/>
    <w:rsid w:val="65063A90"/>
    <w:rsid w:val="650A3BF1"/>
    <w:rsid w:val="650A75D2"/>
    <w:rsid w:val="65110961"/>
    <w:rsid w:val="651C0BD7"/>
    <w:rsid w:val="651D7306"/>
    <w:rsid w:val="65200BA4"/>
    <w:rsid w:val="65222B6E"/>
    <w:rsid w:val="65242442"/>
    <w:rsid w:val="6525440C"/>
    <w:rsid w:val="65270184"/>
    <w:rsid w:val="652C12F7"/>
    <w:rsid w:val="65332685"/>
    <w:rsid w:val="65366998"/>
    <w:rsid w:val="65385EEE"/>
    <w:rsid w:val="653A158F"/>
    <w:rsid w:val="653A1C66"/>
    <w:rsid w:val="653E102A"/>
    <w:rsid w:val="65401246"/>
    <w:rsid w:val="65426D6C"/>
    <w:rsid w:val="65473CE9"/>
    <w:rsid w:val="65476131"/>
    <w:rsid w:val="65495D1A"/>
    <w:rsid w:val="6549634D"/>
    <w:rsid w:val="654A5B17"/>
    <w:rsid w:val="65510D5D"/>
    <w:rsid w:val="65510F57"/>
    <w:rsid w:val="65516386"/>
    <w:rsid w:val="655318C6"/>
    <w:rsid w:val="65577EBC"/>
    <w:rsid w:val="655D5954"/>
    <w:rsid w:val="655D7702"/>
    <w:rsid w:val="656071F2"/>
    <w:rsid w:val="65613696"/>
    <w:rsid w:val="65621EDC"/>
    <w:rsid w:val="65640A91"/>
    <w:rsid w:val="65654809"/>
    <w:rsid w:val="65661426"/>
    <w:rsid w:val="656942F9"/>
    <w:rsid w:val="656960A7"/>
    <w:rsid w:val="656B0071"/>
    <w:rsid w:val="656C2808"/>
    <w:rsid w:val="656C3DE9"/>
    <w:rsid w:val="656F7435"/>
    <w:rsid w:val="65705687"/>
    <w:rsid w:val="65757142"/>
    <w:rsid w:val="657617E2"/>
    <w:rsid w:val="65766C11"/>
    <w:rsid w:val="65776907"/>
    <w:rsid w:val="657809E0"/>
    <w:rsid w:val="6578278E"/>
    <w:rsid w:val="657F1404"/>
    <w:rsid w:val="65801643"/>
    <w:rsid w:val="65841133"/>
    <w:rsid w:val="65856C59"/>
    <w:rsid w:val="65883BF7"/>
    <w:rsid w:val="65901886"/>
    <w:rsid w:val="65905D2A"/>
    <w:rsid w:val="65907AD8"/>
    <w:rsid w:val="659155FE"/>
    <w:rsid w:val="65960E66"/>
    <w:rsid w:val="65965538"/>
    <w:rsid w:val="65973490"/>
    <w:rsid w:val="6598698C"/>
    <w:rsid w:val="659A0956"/>
    <w:rsid w:val="659D3FA3"/>
    <w:rsid w:val="659F5F6D"/>
    <w:rsid w:val="65A17F37"/>
    <w:rsid w:val="65A54A64"/>
    <w:rsid w:val="65A96DEB"/>
    <w:rsid w:val="65AC2438"/>
    <w:rsid w:val="65AD68DC"/>
    <w:rsid w:val="65B0017A"/>
    <w:rsid w:val="65B17A4E"/>
    <w:rsid w:val="65B25CA0"/>
    <w:rsid w:val="65B31A18"/>
    <w:rsid w:val="65BA2DA7"/>
    <w:rsid w:val="65BC6B1F"/>
    <w:rsid w:val="65BF660F"/>
    <w:rsid w:val="65C94D98"/>
    <w:rsid w:val="65CB4FB4"/>
    <w:rsid w:val="65CC4888"/>
    <w:rsid w:val="65CC6636"/>
    <w:rsid w:val="65CE0600"/>
    <w:rsid w:val="65CE23AE"/>
    <w:rsid w:val="65CF4C4B"/>
    <w:rsid w:val="65D200F0"/>
    <w:rsid w:val="65D73958"/>
    <w:rsid w:val="65D976D1"/>
    <w:rsid w:val="65DE4CE7"/>
    <w:rsid w:val="65E322FD"/>
    <w:rsid w:val="65E63B9C"/>
    <w:rsid w:val="65E9368C"/>
    <w:rsid w:val="65F12082"/>
    <w:rsid w:val="65F242EE"/>
    <w:rsid w:val="65F77B57"/>
    <w:rsid w:val="65F8526B"/>
    <w:rsid w:val="65F938CF"/>
    <w:rsid w:val="65FA5D7C"/>
    <w:rsid w:val="65FD2C93"/>
    <w:rsid w:val="65FE7137"/>
    <w:rsid w:val="660202AA"/>
    <w:rsid w:val="66024CEF"/>
    <w:rsid w:val="66053308"/>
    <w:rsid w:val="66065FEC"/>
    <w:rsid w:val="660A1AE2"/>
    <w:rsid w:val="660C6084"/>
    <w:rsid w:val="660E4EA0"/>
    <w:rsid w:val="661324B7"/>
    <w:rsid w:val="66187ACD"/>
    <w:rsid w:val="66214BD4"/>
    <w:rsid w:val="66236B9E"/>
    <w:rsid w:val="66246472"/>
    <w:rsid w:val="66267799"/>
    <w:rsid w:val="662704FC"/>
    <w:rsid w:val="66295856"/>
    <w:rsid w:val="662A1F26"/>
    <w:rsid w:val="6631740F"/>
    <w:rsid w:val="6632293D"/>
    <w:rsid w:val="663743F7"/>
    <w:rsid w:val="663F14FE"/>
    <w:rsid w:val="664006BD"/>
    <w:rsid w:val="66416F93"/>
    <w:rsid w:val="66432D9C"/>
    <w:rsid w:val="66434B4A"/>
    <w:rsid w:val="66447A21"/>
    <w:rsid w:val="664663E8"/>
    <w:rsid w:val="66482A31"/>
    <w:rsid w:val="66495ED8"/>
    <w:rsid w:val="664A412A"/>
    <w:rsid w:val="664E34EF"/>
    <w:rsid w:val="664F1741"/>
    <w:rsid w:val="66524A62"/>
    <w:rsid w:val="66594935"/>
    <w:rsid w:val="665B3B78"/>
    <w:rsid w:val="665C5C0C"/>
    <w:rsid w:val="6660394E"/>
    <w:rsid w:val="666176C6"/>
    <w:rsid w:val="66664CDC"/>
    <w:rsid w:val="666920D7"/>
    <w:rsid w:val="66692CE9"/>
    <w:rsid w:val="666A1CFB"/>
    <w:rsid w:val="666B5E4F"/>
    <w:rsid w:val="666F1DE3"/>
    <w:rsid w:val="66705C12"/>
    <w:rsid w:val="667271DD"/>
    <w:rsid w:val="66770C98"/>
    <w:rsid w:val="667967BE"/>
    <w:rsid w:val="667C1E0A"/>
    <w:rsid w:val="667D6694"/>
    <w:rsid w:val="667E2026"/>
    <w:rsid w:val="667E3DD4"/>
    <w:rsid w:val="667F18FA"/>
    <w:rsid w:val="668313EA"/>
    <w:rsid w:val="668533B4"/>
    <w:rsid w:val="668A09CB"/>
    <w:rsid w:val="668A0DFC"/>
    <w:rsid w:val="668C2375"/>
    <w:rsid w:val="668E5A49"/>
    <w:rsid w:val="668F1B3D"/>
    <w:rsid w:val="668F4651"/>
    <w:rsid w:val="668F7D8F"/>
    <w:rsid w:val="669C24AC"/>
    <w:rsid w:val="66A01F9C"/>
    <w:rsid w:val="66A51361"/>
    <w:rsid w:val="66A575B3"/>
    <w:rsid w:val="66A86C9C"/>
    <w:rsid w:val="66AA2E1B"/>
    <w:rsid w:val="66AA7C32"/>
    <w:rsid w:val="66AB26EF"/>
    <w:rsid w:val="66B23A7E"/>
    <w:rsid w:val="66B43DFE"/>
    <w:rsid w:val="66B55494"/>
    <w:rsid w:val="66B57E5F"/>
    <w:rsid w:val="66B71094"/>
    <w:rsid w:val="66B94E0C"/>
    <w:rsid w:val="66BB0B84"/>
    <w:rsid w:val="66BC66AA"/>
    <w:rsid w:val="66C33EDD"/>
    <w:rsid w:val="66C832A1"/>
    <w:rsid w:val="66CB4B3F"/>
    <w:rsid w:val="66CD2666"/>
    <w:rsid w:val="66CF4630"/>
    <w:rsid w:val="66CF63DE"/>
    <w:rsid w:val="66D165FA"/>
    <w:rsid w:val="66D60CC4"/>
    <w:rsid w:val="66D71736"/>
    <w:rsid w:val="66D87988"/>
    <w:rsid w:val="66D96FC3"/>
    <w:rsid w:val="66DE2AC5"/>
    <w:rsid w:val="66E005EB"/>
    <w:rsid w:val="66E225B5"/>
    <w:rsid w:val="66E55C01"/>
    <w:rsid w:val="66E63727"/>
    <w:rsid w:val="66E77BCB"/>
    <w:rsid w:val="66E863F5"/>
    <w:rsid w:val="66EF082E"/>
    <w:rsid w:val="66EF6A80"/>
    <w:rsid w:val="66F26971"/>
    <w:rsid w:val="66F44096"/>
    <w:rsid w:val="670047E9"/>
    <w:rsid w:val="67006EDF"/>
    <w:rsid w:val="67065B78"/>
    <w:rsid w:val="67075FC6"/>
    <w:rsid w:val="670818F0"/>
    <w:rsid w:val="67087B42"/>
    <w:rsid w:val="67095D94"/>
    <w:rsid w:val="670C7632"/>
    <w:rsid w:val="670E33AA"/>
    <w:rsid w:val="670F0ED0"/>
    <w:rsid w:val="6710098F"/>
    <w:rsid w:val="67103057"/>
    <w:rsid w:val="6710401B"/>
    <w:rsid w:val="67114C48"/>
    <w:rsid w:val="6712451C"/>
    <w:rsid w:val="6713557A"/>
    <w:rsid w:val="67135CAA"/>
    <w:rsid w:val="67136C12"/>
    <w:rsid w:val="6716225F"/>
    <w:rsid w:val="67177D85"/>
    <w:rsid w:val="67193AFD"/>
    <w:rsid w:val="671B7875"/>
    <w:rsid w:val="6727446C"/>
    <w:rsid w:val="6727621A"/>
    <w:rsid w:val="672F50CE"/>
    <w:rsid w:val="673152EA"/>
    <w:rsid w:val="67340937"/>
    <w:rsid w:val="6739419F"/>
    <w:rsid w:val="673D77EB"/>
    <w:rsid w:val="673E3BB5"/>
    <w:rsid w:val="67401089"/>
    <w:rsid w:val="67406A5C"/>
    <w:rsid w:val="67410D28"/>
    <w:rsid w:val="67472418"/>
    <w:rsid w:val="674E54DD"/>
    <w:rsid w:val="674F751F"/>
    <w:rsid w:val="6751773B"/>
    <w:rsid w:val="6754503C"/>
    <w:rsid w:val="67582877"/>
    <w:rsid w:val="6759214B"/>
    <w:rsid w:val="675B5EC3"/>
    <w:rsid w:val="675F3C06"/>
    <w:rsid w:val="67627252"/>
    <w:rsid w:val="6764746E"/>
    <w:rsid w:val="67683ED3"/>
    <w:rsid w:val="676C1E7F"/>
    <w:rsid w:val="676D5174"/>
    <w:rsid w:val="676F196F"/>
    <w:rsid w:val="676F3DA6"/>
    <w:rsid w:val="67705236"/>
    <w:rsid w:val="6773320D"/>
    <w:rsid w:val="67751E93"/>
    <w:rsid w:val="67762CFD"/>
    <w:rsid w:val="67784CC7"/>
    <w:rsid w:val="67786A75"/>
    <w:rsid w:val="677A27ED"/>
    <w:rsid w:val="677B2349"/>
    <w:rsid w:val="677D22DE"/>
    <w:rsid w:val="6782140E"/>
    <w:rsid w:val="67825B46"/>
    <w:rsid w:val="678A67A9"/>
    <w:rsid w:val="678C0773"/>
    <w:rsid w:val="678E6299"/>
    <w:rsid w:val="678F07BF"/>
    <w:rsid w:val="6791267E"/>
    <w:rsid w:val="6793565D"/>
    <w:rsid w:val="679522B9"/>
    <w:rsid w:val="67954113"/>
    <w:rsid w:val="67955170"/>
    <w:rsid w:val="67955334"/>
    <w:rsid w:val="679715F1"/>
    <w:rsid w:val="67982C74"/>
    <w:rsid w:val="679F02B4"/>
    <w:rsid w:val="67A1421E"/>
    <w:rsid w:val="67A27F96"/>
    <w:rsid w:val="67A35385"/>
    <w:rsid w:val="67A755AC"/>
    <w:rsid w:val="67A7735B"/>
    <w:rsid w:val="67AE693B"/>
    <w:rsid w:val="67B101D9"/>
    <w:rsid w:val="67B10F88"/>
    <w:rsid w:val="67B33F51"/>
    <w:rsid w:val="67B37FB5"/>
    <w:rsid w:val="67B6134C"/>
    <w:rsid w:val="67B850C4"/>
    <w:rsid w:val="67BA0E3C"/>
    <w:rsid w:val="67C021CA"/>
    <w:rsid w:val="67C24194"/>
    <w:rsid w:val="67C47F0C"/>
    <w:rsid w:val="67C50DDA"/>
    <w:rsid w:val="67CC6DC1"/>
    <w:rsid w:val="67CD4BC3"/>
    <w:rsid w:val="67CE2B39"/>
    <w:rsid w:val="67D0240D"/>
    <w:rsid w:val="67D068B1"/>
    <w:rsid w:val="67D16185"/>
    <w:rsid w:val="67D34322"/>
    <w:rsid w:val="67D53EC8"/>
    <w:rsid w:val="67D85766"/>
    <w:rsid w:val="67DF4D46"/>
    <w:rsid w:val="67E4410B"/>
    <w:rsid w:val="67E72797"/>
    <w:rsid w:val="67E759A9"/>
    <w:rsid w:val="67E92CE5"/>
    <w:rsid w:val="67E97973"/>
    <w:rsid w:val="67EB5499"/>
    <w:rsid w:val="67F00D02"/>
    <w:rsid w:val="67F04F8A"/>
    <w:rsid w:val="67F325A0"/>
    <w:rsid w:val="67F65C3D"/>
    <w:rsid w:val="67F72090"/>
    <w:rsid w:val="67F97372"/>
    <w:rsid w:val="67FC12C5"/>
    <w:rsid w:val="67FD51CC"/>
    <w:rsid w:val="68016A6B"/>
    <w:rsid w:val="680227E3"/>
    <w:rsid w:val="68024591"/>
    <w:rsid w:val="68040309"/>
    <w:rsid w:val="680447AD"/>
    <w:rsid w:val="680C5410"/>
    <w:rsid w:val="680E2F36"/>
    <w:rsid w:val="680E73DA"/>
    <w:rsid w:val="68183DB4"/>
    <w:rsid w:val="68186D0C"/>
    <w:rsid w:val="68190258"/>
    <w:rsid w:val="681C38A5"/>
    <w:rsid w:val="68246BFD"/>
    <w:rsid w:val="68262975"/>
    <w:rsid w:val="68264723"/>
    <w:rsid w:val="682B1D3A"/>
    <w:rsid w:val="682D2C70"/>
    <w:rsid w:val="682E2300"/>
    <w:rsid w:val="682E35D8"/>
    <w:rsid w:val="6832131A"/>
    <w:rsid w:val="68326EC8"/>
    <w:rsid w:val="68376930"/>
    <w:rsid w:val="6838144E"/>
    <w:rsid w:val="6838203F"/>
    <w:rsid w:val="683C09C0"/>
    <w:rsid w:val="683C3F47"/>
    <w:rsid w:val="683D085A"/>
    <w:rsid w:val="684007D1"/>
    <w:rsid w:val="68407B5E"/>
    <w:rsid w:val="6841330B"/>
    <w:rsid w:val="68446002"/>
    <w:rsid w:val="6848469A"/>
    <w:rsid w:val="684921C0"/>
    <w:rsid w:val="684A6664"/>
    <w:rsid w:val="684D1CB0"/>
    <w:rsid w:val="684D3A5E"/>
    <w:rsid w:val="684E71F1"/>
    <w:rsid w:val="6850354E"/>
    <w:rsid w:val="68522A3E"/>
    <w:rsid w:val="68531770"/>
    <w:rsid w:val="68541290"/>
    <w:rsid w:val="6855268F"/>
    <w:rsid w:val="685A617B"/>
    <w:rsid w:val="685C6397"/>
    <w:rsid w:val="685C7FAA"/>
    <w:rsid w:val="685E3EBD"/>
    <w:rsid w:val="686314D3"/>
    <w:rsid w:val="68633281"/>
    <w:rsid w:val="6864524C"/>
    <w:rsid w:val="686652F8"/>
    <w:rsid w:val="6869180E"/>
    <w:rsid w:val="686F60CA"/>
    <w:rsid w:val="6870599E"/>
    <w:rsid w:val="68707EE0"/>
    <w:rsid w:val="68721717"/>
    <w:rsid w:val="68727B54"/>
    <w:rsid w:val="68757459"/>
    <w:rsid w:val="6881195A"/>
    <w:rsid w:val="68831B76"/>
    <w:rsid w:val="68832AE6"/>
    <w:rsid w:val="6885769C"/>
    <w:rsid w:val="68863414"/>
    <w:rsid w:val="68880F3A"/>
    <w:rsid w:val="68891B98"/>
    <w:rsid w:val="688A2F04"/>
    <w:rsid w:val="688B4586"/>
    <w:rsid w:val="688E1EF6"/>
    <w:rsid w:val="688E2E39"/>
    <w:rsid w:val="688E4077"/>
    <w:rsid w:val="68902444"/>
    <w:rsid w:val="68921DB9"/>
    <w:rsid w:val="68935799"/>
    <w:rsid w:val="689E075E"/>
    <w:rsid w:val="68A13DAA"/>
    <w:rsid w:val="68AA7398"/>
    <w:rsid w:val="68AB2E7A"/>
    <w:rsid w:val="68AC2D1D"/>
    <w:rsid w:val="68B0223F"/>
    <w:rsid w:val="68B24209"/>
    <w:rsid w:val="68B27D65"/>
    <w:rsid w:val="68B41F83"/>
    <w:rsid w:val="68B95597"/>
    <w:rsid w:val="68B97345"/>
    <w:rsid w:val="68BB130F"/>
    <w:rsid w:val="68BC5088"/>
    <w:rsid w:val="68BC69A9"/>
    <w:rsid w:val="68C006D4"/>
    <w:rsid w:val="68C12039"/>
    <w:rsid w:val="68C1444C"/>
    <w:rsid w:val="68C41A78"/>
    <w:rsid w:val="68C44151"/>
    <w:rsid w:val="68C83A2C"/>
    <w:rsid w:val="68C84D72"/>
    <w:rsid w:val="68CA50AF"/>
    <w:rsid w:val="68CA77A4"/>
    <w:rsid w:val="68CD1043"/>
    <w:rsid w:val="68CE56FB"/>
    <w:rsid w:val="68D02BEC"/>
    <w:rsid w:val="68D0468F"/>
    <w:rsid w:val="68D11D83"/>
    <w:rsid w:val="68D128E1"/>
    <w:rsid w:val="68D221B5"/>
    <w:rsid w:val="68D4413E"/>
    <w:rsid w:val="68D66149"/>
    <w:rsid w:val="68D73C6F"/>
    <w:rsid w:val="68DB3760"/>
    <w:rsid w:val="68DB550E"/>
    <w:rsid w:val="68E00D76"/>
    <w:rsid w:val="68E36170"/>
    <w:rsid w:val="68E51EE8"/>
    <w:rsid w:val="68E53982"/>
    <w:rsid w:val="68E63EB3"/>
    <w:rsid w:val="68EA74FF"/>
    <w:rsid w:val="68F0088D"/>
    <w:rsid w:val="68F24605"/>
    <w:rsid w:val="68F50795"/>
    <w:rsid w:val="68F55EA4"/>
    <w:rsid w:val="68F71A8E"/>
    <w:rsid w:val="68F77E6E"/>
    <w:rsid w:val="68F80968"/>
    <w:rsid w:val="68F930C3"/>
    <w:rsid w:val="68FC7232"/>
    <w:rsid w:val="68FE744E"/>
    <w:rsid w:val="69011A1A"/>
    <w:rsid w:val="690305C1"/>
    <w:rsid w:val="6903064C"/>
    <w:rsid w:val="690507DD"/>
    <w:rsid w:val="6905258B"/>
    <w:rsid w:val="69076FCD"/>
    <w:rsid w:val="690802CD"/>
    <w:rsid w:val="690A594E"/>
    <w:rsid w:val="690A5BF1"/>
    <w:rsid w:val="690A7914"/>
    <w:rsid w:val="690C1B6B"/>
    <w:rsid w:val="690F51B7"/>
    <w:rsid w:val="69132EFA"/>
    <w:rsid w:val="691626EF"/>
    <w:rsid w:val="69166546"/>
    <w:rsid w:val="691722BE"/>
    <w:rsid w:val="6918360E"/>
    <w:rsid w:val="691A74E1"/>
    <w:rsid w:val="691B0000"/>
    <w:rsid w:val="691B1DAE"/>
    <w:rsid w:val="69201173"/>
    <w:rsid w:val="692073C4"/>
    <w:rsid w:val="692364F5"/>
    <w:rsid w:val="692549DB"/>
    <w:rsid w:val="692A0243"/>
    <w:rsid w:val="692C572C"/>
    <w:rsid w:val="692D388F"/>
    <w:rsid w:val="6933534A"/>
    <w:rsid w:val="693469CC"/>
    <w:rsid w:val="6935090A"/>
    <w:rsid w:val="69357B65"/>
    <w:rsid w:val="69366BE8"/>
    <w:rsid w:val="693C3AD3"/>
    <w:rsid w:val="693E5292"/>
    <w:rsid w:val="693E5A9D"/>
    <w:rsid w:val="693E784B"/>
    <w:rsid w:val="69420EE7"/>
    <w:rsid w:val="69444779"/>
    <w:rsid w:val="6945507D"/>
    <w:rsid w:val="69472BA3"/>
    <w:rsid w:val="69472D1F"/>
    <w:rsid w:val="694C01BA"/>
    <w:rsid w:val="69506684"/>
    <w:rsid w:val="69513A22"/>
    <w:rsid w:val="69531548"/>
    <w:rsid w:val="6954706E"/>
    <w:rsid w:val="695847ED"/>
    <w:rsid w:val="69586B5E"/>
    <w:rsid w:val="69595134"/>
    <w:rsid w:val="695B21AB"/>
    <w:rsid w:val="695D23C7"/>
    <w:rsid w:val="695D5F23"/>
    <w:rsid w:val="696372B1"/>
    <w:rsid w:val="6965127B"/>
    <w:rsid w:val="69690D6B"/>
    <w:rsid w:val="69692B1A"/>
    <w:rsid w:val="696A4AE4"/>
    <w:rsid w:val="696C43B8"/>
    <w:rsid w:val="696D1EDE"/>
    <w:rsid w:val="696E0130"/>
    <w:rsid w:val="6970101A"/>
    <w:rsid w:val="69731BEA"/>
    <w:rsid w:val="697414BE"/>
    <w:rsid w:val="69801C11"/>
    <w:rsid w:val="698060B5"/>
    <w:rsid w:val="6982210D"/>
    <w:rsid w:val="69841830"/>
    <w:rsid w:val="69847953"/>
    <w:rsid w:val="69877444"/>
    <w:rsid w:val="69894F6A"/>
    <w:rsid w:val="698B2E5E"/>
    <w:rsid w:val="698E2580"/>
    <w:rsid w:val="698F00A6"/>
    <w:rsid w:val="69932C3D"/>
    <w:rsid w:val="69935DE8"/>
    <w:rsid w:val="69961435"/>
    <w:rsid w:val="699658D9"/>
    <w:rsid w:val="699833FF"/>
    <w:rsid w:val="699D0A15"/>
    <w:rsid w:val="699F478D"/>
    <w:rsid w:val="699F6438"/>
    <w:rsid w:val="69A2427D"/>
    <w:rsid w:val="69B0084D"/>
    <w:rsid w:val="69B10589"/>
    <w:rsid w:val="69B31FE7"/>
    <w:rsid w:val="69BB70ED"/>
    <w:rsid w:val="69BD2E65"/>
    <w:rsid w:val="69BE2739"/>
    <w:rsid w:val="69C02956"/>
    <w:rsid w:val="69C064B2"/>
    <w:rsid w:val="69C53AC8"/>
    <w:rsid w:val="69C67F6C"/>
    <w:rsid w:val="69CB37D4"/>
    <w:rsid w:val="69CB63AC"/>
    <w:rsid w:val="69CE0BCF"/>
    <w:rsid w:val="69D16911"/>
    <w:rsid w:val="69D72179"/>
    <w:rsid w:val="69DA57C5"/>
    <w:rsid w:val="69DA7573"/>
    <w:rsid w:val="69E10DBC"/>
    <w:rsid w:val="69E77EE2"/>
    <w:rsid w:val="69E93C5A"/>
    <w:rsid w:val="69E95A08"/>
    <w:rsid w:val="69EA2F3F"/>
    <w:rsid w:val="69EB1780"/>
    <w:rsid w:val="69EC374B"/>
    <w:rsid w:val="69F12B0F"/>
    <w:rsid w:val="69F223CE"/>
    <w:rsid w:val="69F73BD6"/>
    <w:rsid w:val="69F83E9D"/>
    <w:rsid w:val="69F9444E"/>
    <w:rsid w:val="69FF347E"/>
    <w:rsid w:val="6A082AC6"/>
    <w:rsid w:val="6A132A85"/>
    <w:rsid w:val="6A154A4F"/>
    <w:rsid w:val="6A1A3E14"/>
    <w:rsid w:val="6A1D56B2"/>
    <w:rsid w:val="6A1F58CE"/>
    <w:rsid w:val="6A22716C"/>
    <w:rsid w:val="6A242EE4"/>
    <w:rsid w:val="6A246A40"/>
    <w:rsid w:val="6A2D47F2"/>
    <w:rsid w:val="6A2E3D63"/>
    <w:rsid w:val="6A325601"/>
    <w:rsid w:val="6A33233D"/>
    <w:rsid w:val="6A333127"/>
    <w:rsid w:val="6A334A7B"/>
    <w:rsid w:val="6A372C18"/>
    <w:rsid w:val="6A3A2708"/>
    <w:rsid w:val="6A3B3D8A"/>
    <w:rsid w:val="6A3D5D54"/>
    <w:rsid w:val="6A3F1ACC"/>
    <w:rsid w:val="6A3F7D1E"/>
    <w:rsid w:val="6A430159"/>
    <w:rsid w:val="6A435E2C"/>
    <w:rsid w:val="6A4470E3"/>
    <w:rsid w:val="6A4610AD"/>
    <w:rsid w:val="6A464C09"/>
    <w:rsid w:val="6A484E25"/>
    <w:rsid w:val="6A486BD3"/>
    <w:rsid w:val="6A497BD0"/>
    <w:rsid w:val="6A4E3ABD"/>
    <w:rsid w:val="6A4E644F"/>
    <w:rsid w:val="6A4E7F61"/>
    <w:rsid w:val="6A527A52"/>
    <w:rsid w:val="6A5512F0"/>
    <w:rsid w:val="6A58493C"/>
    <w:rsid w:val="6A5A06B4"/>
    <w:rsid w:val="6A5F3F1C"/>
    <w:rsid w:val="6A633A0D"/>
    <w:rsid w:val="6A682DD1"/>
    <w:rsid w:val="6A6D488B"/>
    <w:rsid w:val="6A6D6639"/>
    <w:rsid w:val="6A7379C8"/>
    <w:rsid w:val="6A767F57"/>
    <w:rsid w:val="6A773014"/>
    <w:rsid w:val="6A775908"/>
    <w:rsid w:val="6A7A0D56"/>
    <w:rsid w:val="6A7B4289"/>
    <w:rsid w:val="6A7C4ACE"/>
    <w:rsid w:val="6A7F011B"/>
    <w:rsid w:val="6A813F4E"/>
    <w:rsid w:val="6A8614A9"/>
    <w:rsid w:val="6A86594D"/>
    <w:rsid w:val="6A897D1D"/>
    <w:rsid w:val="6A8A71EB"/>
    <w:rsid w:val="6A8D0A8A"/>
    <w:rsid w:val="6A8E3CA4"/>
    <w:rsid w:val="6A8E65B0"/>
    <w:rsid w:val="6A90057A"/>
    <w:rsid w:val="6A922510"/>
    <w:rsid w:val="6A935974"/>
    <w:rsid w:val="6A94006A"/>
    <w:rsid w:val="6A9516EC"/>
    <w:rsid w:val="6A95793E"/>
    <w:rsid w:val="6A957A01"/>
    <w:rsid w:val="6A962FC7"/>
    <w:rsid w:val="6A9E67F3"/>
    <w:rsid w:val="6A9F256B"/>
    <w:rsid w:val="6AA14535"/>
    <w:rsid w:val="6AA55DB5"/>
    <w:rsid w:val="6AA656A7"/>
    <w:rsid w:val="6AA80BCD"/>
    <w:rsid w:val="6AA81420"/>
    <w:rsid w:val="6AAA163C"/>
    <w:rsid w:val="6AAB7162"/>
    <w:rsid w:val="6AAD7118"/>
    <w:rsid w:val="6AAF3179"/>
    <w:rsid w:val="6AB04778"/>
    <w:rsid w:val="6AB204F0"/>
    <w:rsid w:val="6AB44268"/>
    <w:rsid w:val="6AB73D58"/>
    <w:rsid w:val="6AB778B5"/>
    <w:rsid w:val="6AB9187F"/>
    <w:rsid w:val="6AC16985"/>
    <w:rsid w:val="6AC16A1E"/>
    <w:rsid w:val="6AC77CBF"/>
    <w:rsid w:val="6AC83870"/>
    <w:rsid w:val="6AD06BC8"/>
    <w:rsid w:val="6AD466B8"/>
    <w:rsid w:val="6ADA17F5"/>
    <w:rsid w:val="6ADA35A3"/>
    <w:rsid w:val="6ADF73D5"/>
    <w:rsid w:val="6AE10DD5"/>
    <w:rsid w:val="6AE52674"/>
    <w:rsid w:val="6AE54422"/>
    <w:rsid w:val="6AE82164"/>
    <w:rsid w:val="6AED32D6"/>
    <w:rsid w:val="6AEF34F2"/>
    <w:rsid w:val="6AF1726A"/>
    <w:rsid w:val="6AFB3C45"/>
    <w:rsid w:val="6AFD3700"/>
    <w:rsid w:val="6AFD409F"/>
    <w:rsid w:val="6B011F97"/>
    <w:rsid w:val="6B016D82"/>
    <w:rsid w:val="6B0B19AE"/>
    <w:rsid w:val="6B106FC5"/>
    <w:rsid w:val="6B110C69"/>
    <w:rsid w:val="6B113469"/>
    <w:rsid w:val="6B142F59"/>
    <w:rsid w:val="6B15282D"/>
    <w:rsid w:val="6B1E16E2"/>
    <w:rsid w:val="6B2018FE"/>
    <w:rsid w:val="6B230079"/>
    <w:rsid w:val="6B2A277C"/>
    <w:rsid w:val="6B2D1A3D"/>
    <w:rsid w:val="6B2D5DC9"/>
    <w:rsid w:val="6B2E02FC"/>
    <w:rsid w:val="6B2E2D87"/>
    <w:rsid w:val="6B3103BE"/>
    <w:rsid w:val="6B321631"/>
    <w:rsid w:val="6B32518D"/>
    <w:rsid w:val="6B347157"/>
    <w:rsid w:val="6B361121"/>
    <w:rsid w:val="6B362ECF"/>
    <w:rsid w:val="6B39476E"/>
    <w:rsid w:val="6B3B04E6"/>
    <w:rsid w:val="6B3D425E"/>
    <w:rsid w:val="6B3E7FD6"/>
    <w:rsid w:val="6B413622"/>
    <w:rsid w:val="6B432AA4"/>
    <w:rsid w:val="6B43383E"/>
    <w:rsid w:val="6B4355EC"/>
    <w:rsid w:val="6B45401D"/>
    <w:rsid w:val="6B454EC0"/>
    <w:rsid w:val="6B460C38"/>
    <w:rsid w:val="6B4B624F"/>
    <w:rsid w:val="6B4C26F3"/>
    <w:rsid w:val="6B513865"/>
    <w:rsid w:val="6B52582F"/>
    <w:rsid w:val="6B5275DD"/>
    <w:rsid w:val="6B533A81"/>
    <w:rsid w:val="6B5415A7"/>
    <w:rsid w:val="6B560E7C"/>
    <w:rsid w:val="6B56437F"/>
    <w:rsid w:val="6B5C5F4B"/>
    <w:rsid w:val="6B5F4901"/>
    <w:rsid w:val="6B625A72"/>
    <w:rsid w:val="6B637A3C"/>
    <w:rsid w:val="6B6535FA"/>
    <w:rsid w:val="6B68191D"/>
    <w:rsid w:val="6B6D2669"/>
    <w:rsid w:val="6B6F1F3D"/>
    <w:rsid w:val="6B713F07"/>
    <w:rsid w:val="6B741C4A"/>
    <w:rsid w:val="6B7834E8"/>
    <w:rsid w:val="6B7D3DF4"/>
    <w:rsid w:val="6B7F6714"/>
    <w:rsid w:val="6B80239C"/>
    <w:rsid w:val="6B864EA6"/>
    <w:rsid w:val="6B8A4FC9"/>
    <w:rsid w:val="6B8A6D77"/>
    <w:rsid w:val="6B8E4AB9"/>
    <w:rsid w:val="6B8F438D"/>
    <w:rsid w:val="6B94207B"/>
    <w:rsid w:val="6B96571C"/>
    <w:rsid w:val="6B985938"/>
    <w:rsid w:val="6B9B71D6"/>
    <w:rsid w:val="6BA22313"/>
    <w:rsid w:val="6BA73DCD"/>
    <w:rsid w:val="6BAA566B"/>
    <w:rsid w:val="6BAA621F"/>
    <w:rsid w:val="6BAC3191"/>
    <w:rsid w:val="6BAE18B0"/>
    <w:rsid w:val="6BB43DF4"/>
    <w:rsid w:val="6BB65DBE"/>
    <w:rsid w:val="6BB9765C"/>
    <w:rsid w:val="6BBA3B00"/>
    <w:rsid w:val="6BBA58AE"/>
    <w:rsid w:val="6BBD40E6"/>
    <w:rsid w:val="6BBD714D"/>
    <w:rsid w:val="6BBF5BB4"/>
    <w:rsid w:val="6BC04E8F"/>
    <w:rsid w:val="6BC24763"/>
    <w:rsid w:val="6BC339B8"/>
    <w:rsid w:val="6BC41409"/>
    <w:rsid w:val="6BC4672D"/>
    <w:rsid w:val="6BC56001"/>
    <w:rsid w:val="6BC73B27"/>
    <w:rsid w:val="6BD34359"/>
    <w:rsid w:val="6BD4099E"/>
    <w:rsid w:val="6BD44496"/>
    <w:rsid w:val="6BD61FBC"/>
    <w:rsid w:val="6BD66460"/>
    <w:rsid w:val="6BD76E4B"/>
    <w:rsid w:val="6BD80588"/>
    <w:rsid w:val="6BD9385B"/>
    <w:rsid w:val="6BDB5825"/>
    <w:rsid w:val="6BDC1378"/>
    <w:rsid w:val="6BE0108D"/>
    <w:rsid w:val="6BE02E3B"/>
    <w:rsid w:val="6BE24E05"/>
    <w:rsid w:val="6BE446D9"/>
    <w:rsid w:val="6BE50451"/>
    <w:rsid w:val="6BE741CA"/>
    <w:rsid w:val="6BE747E0"/>
    <w:rsid w:val="6BE91CF0"/>
    <w:rsid w:val="6BEA3CBA"/>
    <w:rsid w:val="6BEA5A68"/>
    <w:rsid w:val="6BED17F6"/>
    <w:rsid w:val="6BF012D0"/>
    <w:rsid w:val="6BF07522"/>
    <w:rsid w:val="6BF16DF6"/>
    <w:rsid w:val="6BF32A97"/>
    <w:rsid w:val="6BF46AF8"/>
    <w:rsid w:val="6BF6440D"/>
    <w:rsid w:val="6BF91346"/>
    <w:rsid w:val="6BFB1AB8"/>
    <w:rsid w:val="6BFB7C75"/>
    <w:rsid w:val="6BFF59B7"/>
    <w:rsid w:val="6C0134DD"/>
    <w:rsid w:val="6C092392"/>
    <w:rsid w:val="6C0C3C30"/>
    <w:rsid w:val="6C0E5BFA"/>
    <w:rsid w:val="6C136D6D"/>
    <w:rsid w:val="6C150D37"/>
    <w:rsid w:val="6C1A634D"/>
    <w:rsid w:val="6C1B1CA3"/>
    <w:rsid w:val="6C240F7A"/>
    <w:rsid w:val="6C2418C5"/>
    <w:rsid w:val="6C2471CC"/>
    <w:rsid w:val="6C262F44"/>
    <w:rsid w:val="6C2C42D2"/>
    <w:rsid w:val="6C2E004A"/>
    <w:rsid w:val="6C2E0F31"/>
    <w:rsid w:val="6C305B70"/>
    <w:rsid w:val="6C307E19"/>
    <w:rsid w:val="6C311952"/>
    <w:rsid w:val="6C323135"/>
    <w:rsid w:val="6C33740F"/>
    <w:rsid w:val="6C353187"/>
    <w:rsid w:val="6C3B62C3"/>
    <w:rsid w:val="6C3D028D"/>
    <w:rsid w:val="6C3D246C"/>
    <w:rsid w:val="6C3F4006"/>
    <w:rsid w:val="6C411B2C"/>
    <w:rsid w:val="6C44776E"/>
    <w:rsid w:val="6C44786E"/>
    <w:rsid w:val="6C47110C"/>
    <w:rsid w:val="6C4760EF"/>
    <w:rsid w:val="6C4909E0"/>
    <w:rsid w:val="6C494E84"/>
    <w:rsid w:val="6C4B4758"/>
    <w:rsid w:val="6C506213"/>
    <w:rsid w:val="6C515AE7"/>
    <w:rsid w:val="6C537AB1"/>
    <w:rsid w:val="6C5C6966"/>
    <w:rsid w:val="6C5D448C"/>
    <w:rsid w:val="6C615D2A"/>
    <w:rsid w:val="6C6B7D14"/>
    <w:rsid w:val="6C763D3D"/>
    <w:rsid w:val="6C7C0DB6"/>
    <w:rsid w:val="6C7D4B2E"/>
    <w:rsid w:val="6C8163CC"/>
    <w:rsid w:val="6C823EF2"/>
    <w:rsid w:val="6C841A18"/>
    <w:rsid w:val="6C871509"/>
    <w:rsid w:val="6C891725"/>
    <w:rsid w:val="6C8B2DA7"/>
    <w:rsid w:val="6C8C3392"/>
    <w:rsid w:val="6C8C6B1F"/>
    <w:rsid w:val="6C8D2FC3"/>
    <w:rsid w:val="6C9003BD"/>
    <w:rsid w:val="6C922387"/>
    <w:rsid w:val="6C9B19F7"/>
    <w:rsid w:val="6C9C4FB4"/>
    <w:rsid w:val="6C9E6F7E"/>
    <w:rsid w:val="6CA16A6E"/>
    <w:rsid w:val="6CA218CA"/>
    <w:rsid w:val="6CA36342"/>
    <w:rsid w:val="6CA4030D"/>
    <w:rsid w:val="6CA43E69"/>
    <w:rsid w:val="6CA468E0"/>
    <w:rsid w:val="6CA83959"/>
    <w:rsid w:val="6CA92135"/>
    <w:rsid w:val="6CAB3449"/>
    <w:rsid w:val="6CAD71C1"/>
    <w:rsid w:val="6CB00A5F"/>
    <w:rsid w:val="6CB322FE"/>
    <w:rsid w:val="6CB56076"/>
    <w:rsid w:val="6CB63947"/>
    <w:rsid w:val="6CB70040"/>
    <w:rsid w:val="6CB72660"/>
    <w:rsid w:val="6CB87914"/>
    <w:rsid w:val="6CBA18DE"/>
    <w:rsid w:val="6CBC3901"/>
    <w:rsid w:val="6CBE317C"/>
    <w:rsid w:val="6CBF0CA2"/>
    <w:rsid w:val="6CBF6EF4"/>
    <w:rsid w:val="6CC22541"/>
    <w:rsid w:val="6CC8224D"/>
    <w:rsid w:val="6CC938CF"/>
    <w:rsid w:val="6CCD33BF"/>
    <w:rsid w:val="6CCF2016"/>
    <w:rsid w:val="6CCF5389"/>
    <w:rsid w:val="6CD4209A"/>
    <w:rsid w:val="6CD504C6"/>
    <w:rsid w:val="6CD96208"/>
    <w:rsid w:val="6CDA59FA"/>
    <w:rsid w:val="6CE150BD"/>
    <w:rsid w:val="6CE40709"/>
    <w:rsid w:val="6CE4695B"/>
    <w:rsid w:val="6CE568B2"/>
    <w:rsid w:val="6CE73CB1"/>
    <w:rsid w:val="6CE93F71"/>
    <w:rsid w:val="6CEA21C3"/>
    <w:rsid w:val="6CEA4F45"/>
    <w:rsid w:val="6CEB5F3B"/>
    <w:rsid w:val="6CEF1588"/>
    <w:rsid w:val="6CF941B4"/>
    <w:rsid w:val="6CFE17CB"/>
    <w:rsid w:val="6D0112BB"/>
    <w:rsid w:val="6D0329CB"/>
    <w:rsid w:val="6D033285"/>
    <w:rsid w:val="6D0609E6"/>
    <w:rsid w:val="6D064B23"/>
    <w:rsid w:val="6D0668D1"/>
    <w:rsid w:val="6D08089B"/>
    <w:rsid w:val="6D0A6AB5"/>
    <w:rsid w:val="6D0B213A"/>
    <w:rsid w:val="6D0B3EE8"/>
    <w:rsid w:val="6D0C3F95"/>
    <w:rsid w:val="6D0D4104"/>
    <w:rsid w:val="6D0D5EB2"/>
    <w:rsid w:val="6D0D7C60"/>
    <w:rsid w:val="6D0F1C2A"/>
    <w:rsid w:val="6D111B2A"/>
    <w:rsid w:val="6D12171A"/>
    <w:rsid w:val="6D167147"/>
    <w:rsid w:val="6D1A237D"/>
    <w:rsid w:val="6D1A3AF6"/>
    <w:rsid w:val="6D1D180E"/>
    <w:rsid w:val="6D233E90"/>
    <w:rsid w:val="6D2356D5"/>
    <w:rsid w:val="6D254FA9"/>
    <w:rsid w:val="6D262AD0"/>
    <w:rsid w:val="6D265DE3"/>
    <w:rsid w:val="6D266F73"/>
    <w:rsid w:val="6D286848"/>
    <w:rsid w:val="6D346605"/>
    <w:rsid w:val="6D392803"/>
    <w:rsid w:val="6D3C0545"/>
    <w:rsid w:val="6D3C6797"/>
    <w:rsid w:val="6D3E42BD"/>
    <w:rsid w:val="6D437B25"/>
    <w:rsid w:val="6D463172"/>
    <w:rsid w:val="6D47333A"/>
    <w:rsid w:val="6D4A2C62"/>
    <w:rsid w:val="6D4C4C2C"/>
    <w:rsid w:val="6D4E063C"/>
    <w:rsid w:val="6D50469D"/>
    <w:rsid w:val="6D505D9E"/>
    <w:rsid w:val="6D5238C5"/>
    <w:rsid w:val="6D527D69"/>
    <w:rsid w:val="6D54588F"/>
    <w:rsid w:val="6D54763D"/>
    <w:rsid w:val="6D57712D"/>
    <w:rsid w:val="6D596E90"/>
    <w:rsid w:val="6D5E0131"/>
    <w:rsid w:val="6D5E2269"/>
    <w:rsid w:val="6D5E495F"/>
    <w:rsid w:val="6D611D5A"/>
    <w:rsid w:val="6D620092"/>
    <w:rsid w:val="6D65184A"/>
    <w:rsid w:val="6D6A6E60"/>
    <w:rsid w:val="6D6F091A"/>
    <w:rsid w:val="6D714693"/>
    <w:rsid w:val="6D747729"/>
    <w:rsid w:val="6D7537E7"/>
    <w:rsid w:val="6D765805"/>
    <w:rsid w:val="6D77332B"/>
    <w:rsid w:val="6D7777CF"/>
    <w:rsid w:val="6D7825A4"/>
    <w:rsid w:val="6D793547"/>
    <w:rsid w:val="6D806684"/>
    <w:rsid w:val="6D8141AA"/>
    <w:rsid w:val="6D8343C6"/>
    <w:rsid w:val="6D836174"/>
    <w:rsid w:val="6D837F22"/>
    <w:rsid w:val="6D875C64"/>
    <w:rsid w:val="6D891EDD"/>
    <w:rsid w:val="6D8A5754"/>
    <w:rsid w:val="6D8A7502"/>
    <w:rsid w:val="6D901B30"/>
    <w:rsid w:val="6D995997"/>
    <w:rsid w:val="6D9C093C"/>
    <w:rsid w:val="6D9E4D5C"/>
    <w:rsid w:val="6D9E65C6"/>
    <w:rsid w:val="6DA22804"/>
    <w:rsid w:val="6DA5433C"/>
    <w:rsid w:val="6DA73C10"/>
    <w:rsid w:val="6DA85BDA"/>
    <w:rsid w:val="6DA94999"/>
    <w:rsid w:val="6DB12CE1"/>
    <w:rsid w:val="6DB22058"/>
    <w:rsid w:val="6DB56CBE"/>
    <w:rsid w:val="6DB85E1E"/>
    <w:rsid w:val="6DBB3B60"/>
    <w:rsid w:val="6DBE71AC"/>
    <w:rsid w:val="6DC742B3"/>
    <w:rsid w:val="6DCA3DA3"/>
    <w:rsid w:val="6DCC18C9"/>
    <w:rsid w:val="6DCF3167"/>
    <w:rsid w:val="6DCF43F1"/>
    <w:rsid w:val="6DD05F05"/>
    <w:rsid w:val="6DD54C21"/>
    <w:rsid w:val="6DD62748"/>
    <w:rsid w:val="6DD93FE6"/>
    <w:rsid w:val="6DDB5088"/>
    <w:rsid w:val="6DDB7D5E"/>
    <w:rsid w:val="6DDD69F5"/>
    <w:rsid w:val="6DDD7632"/>
    <w:rsid w:val="6DDE15FC"/>
    <w:rsid w:val="6DDE33AA"/>
    <w:rsid w:val="6DE07122"/>
    <w:rsid w:val="6DE56617"/>
    <w:rsid w:val="6DE74955"/>
    <w:rsid w:val="6DE94229"/>
    <w:rsid w:val="6DEC3D19"/>
    <w:rsid w:val="6DEF21E8"/>
    <w:rsid w:val="6DEF55B7"/>
    <w:rsid w:val="6DF053C8"/>
    <w:rsid w:val="6DF17581"/>
    <w:rsid w:val="6DF36E56"/>
    <w:rsid w:val="6DF8446C"/>
    <w:rsid w:val="6DFD1A82"/>
    <w:rsid w:val="6E011BB8"/>
    <w:rsid w:val="6E080427"/>
    <w:rsid w:val="6E0819B1"/>
    <w:rsid w:val="6E096679"/>
    <w:rsid w:val="6E0C559E"/>
    <w:rsid w:val="6E0E3FC2"/>
    <w:rsid w:val="6E0F17B6"/>
    <w:rsid w:val="6E105C5A"/>
    <w:rsid w:val="6E124509"/>
    <w:rsid w:val="6E160D96"/>
    <w:rsid w:val="6E1663CE"/>
    <w:rsid w:val="6E166FE8"/>
    <w:rsid w:val="6E184B0E"/>
    <w:rsid w:val="6E192634"/>
    <w:rsid w:val="6E1B45FE"/>
    <w:rsid w:val="6E1D0376"/>
    <w:rsid w:val="6E1D123B"/>
    <w:rsid w:val="6E2039C3"/>
    <w:rsid w:val="6E227207"/>
    <w:rsid w:val="6E250FD9"/>
    <w:rsid w:val="6E280F9B"/>
    <w:rsid w:val="6E285166"/>
    <w:rsid w:val="6E296D1B"/>
    <w:rsid w:val="6E2A4841"/>
    <w:rsid w:val="6E2E60E0"/>
    <w:rsid w:val="6E2F3C06"/>
    <w:rsid w:val="6E301E58"/>
    <w:rsid w:val="6E315BD0"/>
    <w:rsid w:val="6E31797E"/>
    <w:rsid w:val="6E34121C"/>
    <w:rsid w:val="6E3556C0"/>
    <w:rsid w:val="6E35746E"/>
    <w:rsid w:val="6E3661C1"/>
    <w:rsid w:val="6E377E41"/>
    <w:rsid w:val="6E380D0C"/>
    <w:rsid w:val="6E3B07FD"/>
    <w:rsid w:val="6E3E5E60"/>
    <w:rsid w:val="6E414065"/>
    <w:rsid w:val="6E4476B1"/>
    <w:rsid w:val="6E4504C3"/>
    <w:rsid w:val="6E4771A1"/>
    <w:rsid w:val="6E494CC8"/>
    <w:rsid w:val="6E4E0530"/>
    <w:rsid w:val="6E510020"/>
    <w:rsid w:val="6E526272"/>
    <w:rsid w:val="6E531FEA"/>
    <w:rsid w:val="6E551448"/>
    <w:rsid w:val="6E586939"/>
    <w:rsid w:val="6E5F098F"/>
    <w:rsid w:val="6E5F273D"/>
    <w:rsid w:val="6E607C9C"/>
    <w:rsid w:val="6E6164B5"/>
    <w:rsid w:val="6E66587A"/>
    <w:rsid w:val="6E680717"/>
    <w:rsid w:val="6E6935BC"/>
    <w:rsid w:val="6E6C37C5"/>
    <w:rsid w:val="6E6C4E5A"/>
    <w:rsid w:val="6E6E472E"/>
    <w:rsid w:val="6E7004A6"/>
    <w:rsid w:val="6E7361E8"/>
    <w:rsid w:val="6E751F61"/>
    <w:rsid w:val="6E75505F"/>
    <w:rsid w:val="6E777A87"/>
    <w:rsid w:val="6E7A1325"/>
    <w:rsid w:val="6E7C5B52"/>
    <w:rsid w:val="6E7E1789"/>
    <w:rsid w:val="6E800AC1"/>
    <w:rsid w:val="6E8201DA"/>
    <w:rsid w:val="6E825907"/>
    <w:rsid w:val="6E82642B"/>
    <w:rsid w:val="6E8403F6"/>
    <w:rsid w:val="6E8421A4"/>
    <w:rsid w:val="6E8B52E0"/>
    <w:rsid w:val="6E8C2E06"/>
    <w:rsid w:val="6E8C5474"/>
    <w:rsid w:val="6E8C7A11"/>
    <w:rsid w:val="6E8D72AA"/>
    <w:rsid w:val="6E8E3022"/>
    <w:rsid w:val="6E8E36E5"/>
    <w:rsid w:val="6E9028F6"/>
    <w:rsid w:val="6E971ED7"/>
    <w:rsid w:val="6E9A19C7"/>
    <w:rsid w:val="6E9C3BDD"/>
    <w:rsid w:val="6E9D506D"/>
    <w:rsid w:val="6E9F0D8B"/>
    <w:rsid w:val="6EA3225C"/>
    <w:rsid w:val="6EA445F4"/>
    <w:rsid w:val="6EA6211A"/>
    <w:rsid w:val="6EAD16FA"/>
    <w:rsid w:val="6EAE5472"/>
    <w:rsid w:val="6EAF1E4B"/>
    <w:rsid w:val="6EB011EB"/>
    <w:rsid w:val="6EB20ABF"/>
    <w:rsid w:val="6EB56801"/>
    <w:rsid w:val="6EB81C75"/>
    <w:rsid w:val="6EB81E4D"/>
    <w:rsid w:val="6EBD1212"/>
    <w:rsid w:val="6EBE7228"/>
    <w:rsid w:val="6EBF6F77"/>
    <w:rsid w:val="6EC151A6"/>
    <w:rsid w:val="6EC41959"/>
    <w:rsid w:val="6EC46A44"/>
    <w:rsid w:val="6EC627BC"/>
    <w:rsid w:val="6EC66E4A"/>
    <w:rsid w:val="6EC86534"/>
    <w:rsid w:val="6ECC76A7"/>
    <w:rsid w:val="6ECF163D"/>
    <w:rsid w:val="6ECF78C3"/>
    <w:rsid w:val="6ED529FF"/>
    <w:rsid w:val="6ED547AD"/>
    <w:rsid w:val="6ED6693F"/>
    <w:rsid w:val="6ED70525"/>
    <w:rsid w:val="6EDD18B4"/>
    <w:rsid w:val="6EDD3B41"/>
    <w:rsid w:val="6EE8132F"/>
    <w:rsid w:val="6EE90259"/>
    <w:rsid w:val="6EE964AB"/>
    <w:rsid w:val="6EED5F9B"/>
    <w:rsid w:val="6EEF1D13"/>
    <w:rsid w:val="6EEF5F38"/>
    <w:rsid w:val="6EF174B1"/>
    <w:rsid w:val="6EF2710D"/>
    <w:rsid w:val="6EF32E85"/>
    <w:rsid w:val="6EF35E67"/>
    <w:rsid w:val="6EF36ECC"/>
    <w:rsid w:val="6EF56BFD"/>
    <w:rsid w:val="6EF636E0"/>
    <w:rsid w:val="6EF94940"/>
    <w:rsid w:val="6EFA2466"/>
    <w:rsid w:val="6EFE104D"/>
    <w:rsid w:val="6F013B3F"/>
    <w:rsid w:val="6F013D03"/>
    <w:rsid w:val="6F0230C8"/>
    <w:rsid w:val="6F0419BD"/>
    <w:rsid w:val="6F046DEC"/>
    <w:rsid w:val="6F060E0B"/>
    <w:rsid w:val="6F062BB9"/>
    <w:rsid w:val="6F084B83"/>
    <w:rsid w:val="6F086931"/>
    <w:rsid w:val="6F094457"/>
    <w:rsid w:val="6F0B6421"/>
    <w:rsid w:val="6F0E2E09"/>
    <w:rsid w:val="6F12155D"/>
    <w:rsid w:val="6F141779"/>
    <w:rsid w:val="6F15104E"/>
    <w:rsid w:val="6F174DC6"/>
    <w:rsid w:val="6F176B74"/>
    <w:rsid w:val="6F1C10EB"/>
    <w:rsid w:val="6F1E43A6"/>
    <w:rsid w:val="6F1E6154"/>
    <w:rsid w:val="6F20011E"/>
    <w:rsid w:val="6F215C44"/>
    <w:rsid w:val="6F241291"/>
    <w:rsid w:val="6F2474E3"/>
    <w:rsid w:val="6F285225"/>
    <w:rsid w:val="6F2A2D4B"/>
    <w:rsid w:val="6F343BCA"/>
    <w:rsid w:val="6F35524C"/>
    <w:rsid w:val="6F39716C"/>
    <w:rsid w:val="6F3C482C"/>
    <w:rsid w:val="6F3D2A82"/>
    <w:rsid w:val="6F3E05A4"/>
    <w:rsid w:val="6F3E2352"/>
    <w:rsid w:val="6F406688"/>
    <w:rsid w:val="6F410095"/>
    <w:rsid w:val="6F415050"/>
    <w:rsid w:val="6F444775"/>
    <w:rsid w:val="6F457B85"/>
    <w:rsid w:val="6F484F7F"/>
    <w:rsid w:val="6F4B4A6F"/>
    <w:rsid w:val="6F4D4C8B"/>
    <w:rsid w:val="6F4D6A39"/>
    <w:rsid w:val="6F4E40D0"/>
    <w:rsid w:val="6F50730C"/>
    <w:rsid w:val="6F516CCC"/>
    <w:rsid w:val="6F547DC8"/>
    <w:rsid w:val="6F5C0A2B"/>
    <w:rsid w:val="6F5D7020"/>
    <w:rsid w:val="6F5E29F5"/>
    <w:rsid w:val="6F60676D"/>
    <w:rsid w:val="6F63000B"/>
    <w:rsid w:val="6F631DB9"/>
    <w:rsid w:val="6F63625D"/>
    <w:rsid w:val="6F673597"/>
    <w:rsid w:val="6F6A75EB"/>
    <w:rsid w:val="6F6B1666"/>
    <w:rsid w:val="6F6B6EC0"/>
    <w:rsid w:val="6F6D49E6"/>
    <w:rsid w:val="6F71619F"/>
    <w:rsid w:val="6F72024E"/>
    <w:rsid w:val="6F751AEC"/>
    <w:rsid w:val="6F771D08"/>
    <w:rsid w:val="6F7B6582"/>
    <w:rsid w:val="6F88281D"/>
    <w:rsid w:val="6F8C7562"/>
    <w:rsid w:val="6F92269E"/>
    <w:rsid w:val="6F952696"/>
    <w:rsid w:val="6F96534B"/>
    <w:rsid w:val="6F97D24A"/>
    <w:rsid w:val="6F984159"/>
    <w:rsid w:val="6F9A1F04"/>
    <w:rsid w:val="6F9C351D"/>
    <w:rsid w:val="6FA0300D"/>
    <w:rsid w:val="6FA10B33"/>
    <w:rsid w:val="6FA128E1"/>
    <w:rsid w:val="6FA348AB"/>
    <w:rsid w:val="6FA7614A"/>
    <w:rsid w:val="6FA83C70"/>
    <w:rsid w:val="6FAC19B2"/>
    <w:rsid w:val="6FAC3760"/>
    <w:rsid w:val="6FB24AEE"/>
    <w:rsid w:val="6FB865A9"/>
    <w:rsid w:val="6FB86EC0"/>
    <w:rsid w:val="6FBB4455"/>
    <w:rsid w:val="6FBD1FDB"/>
    <w:rsid w:val="6FBE3493"/>
    <w:rsid w:val="6FBFA153"/>
    <w:rsid w:val="6FC00FB9"/>
    <w:rsid w:val="6FC0545D"/>
    <w:rsid w:val="6FC22F83"/>
    <w:rsid w:val="6FC52A74"/>
    <w:rsid w:val="6FC54822"/>
    <w:rsid w:val="6FC82564"/>
    <w:rsid w:val="6FCC795E"/>
    <w:rsid w:val="6FCD1928"/>
    <w:rsid w:val="6FCD36D6"/>
    <w:rsid w:val="6FCE7B7A"/>
    <w:rsid w:val="6FD1766A"/>
    <w:rsid w:val="6FD20CED"/>
    <w:rsid w:val="6FD40F09"/>
    <w:rsid w:val="6FD46C64"/>
    <w:rsid w:val="6FD809F9"/>
    <w:rsid w:val="6FD83670"/>
    <w:rsid w:val="6FD9793A"/>
    <w:rsid w:val="6FDB2297"/>
    <w:rsid w:val="6FDF206B"/>
    <w:rsid w:val="6FE4739E"/>
    <w:rsid w:val="6FE50A20"/>
    <w:rsid w:val="6FEA4288"/>
    <w:rsid w:val="6FEF7AF1"/>
    <w:rsid w:val="6FF05449"/>
    <w:rsid w:val="6FF3138F"/>
    <w:rsid w:val="6FF70753"/>
    <w:rsid w:val="6FF84353"/>
    <w:rsid w:val="6FF9096F"/>
    <w:rsid w:val="6FFE1AE2"/>
    <w:rsid w:val="7000280B"/>
    <w:rsid w:val="70016B46"/>
    <w:rsid w:val="7004359C"/>
    <w:rsid w:val="70052E70"/>
    <w:rsid w:val="700532A9"/>
    <w:rsid w:val="70057314"/>
    <w:rsid w:val="700A0487"/>
    <w:rsid w:val="700E61C9"/>
    <w:rsid w:val="7010691E"/>
    <w:rsid w:val="70117A67"/>
    <w:rsid w:val="7012558D"/>
    <w:rsid w:val="70127ACB"/>
    <w:rsid w:val="70131A31"/>
    <w:rsid w:val="70147082"/>
    <w:rsid w:val="7016507D"/>
    <w:rsid w:val="701E3F32"/>
    <w:rsid w:val="701E4F19"/>
    <w:rsid w:val="70221C74"/>
    <w:rsid w:val="70227EC6"/>
    <w:rsid w:val="70264800"/>
    <w:rsid w:val="70270861"/>
    <w:rsid w:val="70271038"/>
    <w:rsid w:val="702E686B"/>
    <w:rsid w:val="702F613F"/>
    <w:rsid w:val="70335C2F"/>
    <w:rsid w:val="70385218"/>
    <w:rsid w:val="703A6FBE"/>
    <w:rsid w:val="703B2D36"/>
    <w:rsid w:val="703E40E6"/>
    <w:rsid w:val="703F2826"/>
    <w:rsid w:val="703F58AB"/>
    <w:rsid w:val="7040034C"/>
    <w:rsid w:val="704240C4"/>
    <w:rsid w:val="704936A5"/>
    <w:rsid w:val="704F155E"/>
    <w:rsid w:val="705160B5"/>
    <w:rsid w:val="70580DD0"/>
    <w:rsid w:val="705810B9"/>
    <w:rsid w:val="705838E8"/>
    <w:rsid w:val="705D0EFE"/>
    <w:rsid w:val="705F07D2"/>
    <w:rsid w:val="706109F2"/>
    <w:rsid w:val="70616401"/>
    <w:rsid w:val="70626515"/>
    <w:rsid w:val="7064228D"/>
    <w:rsid w:val="70657DB3"/>
    <w:rsid w:val="706633D4"/>
    <w:rsid w:val="70691651"/>
    <w:rsid w:val="706A53C9"/>
    <w:rsid w:val="706A7177"/>
    <w:rsid w:val="706B662B"/>
    <w:rsid w:val="706C1141"/>
    <w:rsid w:val="706E3B0B"/>
    <w:rsid w:val="70700C31"/>
    <w:rsid w:val="707029DF"/>
    <w:rsid w:val="70756248"/>
    <w:rsid w:val="707B1384"/>
    <w:rsid w:val="707B75D6"/>
    <w:rsid w:val="707D6EAA"/>
    <w:rsid w:val="707F2C23"/>
    <w:rsid w:val="70833D8C"/>
    <w:rsid w:val="708C533F"/>
    <w:rsid w:val="70944183"/>
    <w:rsid w:val="70952446"/>
    <w:rsid w:val="70972202"/>
    <w:rsid w:val="709D754D"/>
    <w:rsid w:val="709F3565"/>
    <w:rsid w:val="70A00DEB"/>
    <w:rsid w:val="70A1528F"/>
    <w:rsid w:val="70A628A5"/>
    <w:rsid w:val="70A64653"/>
    <w:rsid w:val="70AA63FF"/>
    <w:rsid w:val="70AE175A"/>
    <w:rsid w:val="70AE3508"/>
    <w:rsid w:val="70B30B1E"/>
    <w:rsid w:val="70B36D70"/>
    <w:rsid w:val="70B54896"/>
    <w:rsid w:val="70B5578B"/>
    <w:rsid w:val="70B84386"/>
    <w:rsid w:val="70BF3967"/>
    <w:rsid w:val="70C745CA"/>
    <w:rsid w:val="70CB5E68"/>
    <w:rsid w:val="70CE7706"/>
    <w:rsid w:val="70D171F6"/>
    <w:rsid w:val="70D34D1C"/>
    <w:rsid w:val="70D36142"/>
    <w:rsid w:val="70D6480D"/>
    <w:rsid w:val="70D709BA"/>
    <w:rsid w:val="70DA254F"/>
    <w:rsid w:val="70DA42FD"/>
    <w:rsid w:val="70DC0075"/>
    <w:rsid w:val="70DF5DB7"/>
    <w:rsid w:val="70E1568B"/>
    <w:rsid w:val="70E46F2A"/>
    <w:rsid w:val="70EC042A"/>
    <w:rsid w:val="70ED2282"/>
    <w:rsid w:val="70EE7DA8"/>
    <w:rsid w:val="70EF5264"/>
    <w:rsid w:val="70F03B20"/>
    <w:rsid w:val="70F52EE5"/>
    <w:rsid w:val="70F5554A"/>
    <w:rsid w:val="70F74EAF"/>
    <w:rsid w:val="70F8010E"/>
    <w:rsid w:val="70F84EA4"/>
    <w:rsid w:val="70FA59F8"/>
    <w:rsid w:val="70FB534E"/>
    <w:rsid w:val="70FD13AF"/>
    <w:rsid w:val="70FD5D1C"/>
    <w:rsid w:val="71033854"/>
    <w:rsid w:val="710870BC"/>
    <w:rsid w:val="710A0DE2"/>
    <w:rsid w:val="710B44B6"/>
    <w:rsid w:val="71184E25"/>
    <w:rsid w:val="711A294B"/>
    <w:rsid w:val="711B1D67"/>
    <w:rsid w:val="711E0D44"/>
    <w:rsid w:val="71212378"/>
    <w:rsid w:val="71213920"/>
    <w:rsid w:val="712271AE"/>
    <w:rsid w:val="71233EF6"/>
    <w:rsid w:val="71241A1C"/>
    <w:rsid w:val="712612F0"/>
    <w:rsid w:val="71267175"/>
    <w:rsid w:val="71285068"/>
    <w:rsid w:val="71286E22"/>
    <w:rsid w:val="71296F3C"/>
    <w:rsid w:val="712A2806"/>
    <w:rsid w:val="712A5284"/>
    <w:rsid w:val="712D07BB"/>
    <w:rsid w:val="712D08D1"/>
    <w:rsid w:val="7130216F"/>
    <w:rsid w:val="71325EE7"/>
    <w:rsid w:val="71333A0D"/>
    <w:rsid w:val="71397EC1"/>
    <w:rsid w:val="713C6D66"/>
    <w:rsid w:val="713D663A"/>
    <w:rsid w:val="713F0604"/>
    <w:rsid w:val="714125CE"/>
    <w:rsid w:val="7141437C"/>
    <w:rsid w:val="71431EA2"/>
    <w:rsid w:val="714326B4"/>
    <w:rsid w:val="71432DFA"/>
    <w:rsid w:val="71467BE4"/>
    <w:rsid w:val="71492D20"/>
    <w:rsid w:val="714F6A99"/>
    <w:rsid w:val="71516148"/>
    <w:rsid w:val="71527F65"/>
    <w:rsid w:val="715440AF"/>
    <w:rsid w:val="715B3690"/>
    <w:rsid w:val="71600CA6"/>
    <w:rsid w:val="71630796"/>
    <w:rsid w:val="7164006A"/>
    <w:rsid w:val="71692C8E"/>
    <w:rsid w:val="716A38D3"/>
    <w:rsid w:val="716A5681"/>
    <w:rsid w:val="716D5171"/>
    <w:rsid w:val="716F2C97"/>
    <w:rsid w:val="71711419"/>
    <w:rsid w:val="71771B4C"/>
    <w:rsid w:val="717802CC"/>
    <w:rsid w:val="717A67E4"/>
    <w:rsid w:val="717C6248"/>
    <w:rsid w:val="718129CA"/>
    <w:rsid w:val="71836742"/>
    <w:rsid w:val="718631F8"/>
    <w:rsid w:val="71864485"/>
    <w:rsid w:val="71867FE1"/>
    <w:rsid w:val="718A5D23"/>
    <w:rsid w:val="718B55F7"/>
    <w:rsid w:val="71902C0D"/>
    <w:rsid w:val="71926986"/>
    <w:rsid w:val="71946BA2"/>
    <w:rsid w:val="719721EE"/>
    <w:rsid w:val="719E357C"/>
    <w:rsid w:val="71A1306D"/>
    <w:rsid w:val="71A22E1F"/>
    <w:rsid w:val="71A30B93"/>
    <w:rsid w:val="71AC3EEB"/>
    <w:rsid w:val="71B0505E"/>
    <w:rsid w:val="71B07FF4"/>
    <w:rsid w:val="71B11502"/>
    <w:rsid w:val="71B40FF2"/>
    <w:rsid w:val="71B44B4E"/>
    <w:rsid w:val="71B63E66"/>
    <w:rsid w:val="71B92164"/>
    <w:rsid w:val="71BE777B"/>
    <w:rsid w:val="71C00E88"/>
    <w:rsid w:val="71C01745"/>
    <w:rsid w:val="71C8684B"/>
    <w:rsid w:val="71CA6D36"/>
    <w:rsid w:val="71CB4BFC"/>
    <w:rsid w:val="71CC633B"/>
    <w:rsid w:val="71CD20B4"/>
    <w:rsid w:val="71CD79BE"/>
    <w:rsid w:val="71D13952"/>
    <w:rsid w:val="71D61D0F"/>
    <w:rsid w:val="71D62D16"/>
    <w:rsid w:val="71D84CE0"/>
    <w:rsid w:val="71D95ABF"/>
    <w:rsid w:val="71DB5212"/>
    <w:rsid w:val="71DC5E53"/>
    <w:rsid w:val="71E35433"/>
    <w:rsid w:val="71E511AB"/>
    <w:rsid w:val="71E60A7F"/>
    <w:rsid w:val="71E847F7"/>
    <w:rsid w:val="71E909FE"/>
    <w:rsid w:val="71EB2AA5"/>
    <w:rsid w:val="71EE15BC"/>
    <w:rsid w:val="71F05487"/>
    <w:rsid w:val="71F238C8"/>
    <w:rsid w:val="71F87130"/>
    <w:rsid w:val="71FB452B"/>
    <w:rsid w:val="71FB79C9"/>
    <w:rsid w:val="71FE226D"/>
    <w:rsid w:val="72007A43"/>
    <w:rsid w:val="720158B9"/>
    <w:rsid w:val="72035AD5"/>
    <w:rsid w:val="72071122"/>
    <w:rsid w:val="720979F9"/>
    <w:rsid w:val="720A53FA"/>
    <w:rsid w:val="720B2C41"/>
    <w:rsid w:val="720C2BDC"/>
    <w:rsid w:val="720D24B0"/>
    <w:rsid w:val="720F6228"/>
    <w:rsid w:val="72141A90"/>
    <w:rsid w:val="721455EC"/>
    <w:rsid w:val="72165809"/>
    <w:rsid w:val="72190311"/>
    <w:rsid w:val="72190E55"/>
    <w:rsid w:val="721B2E1F"/>
    <w:rsid w:val="721B56B0"/>
    <w:rsid w:val="721E46BD"/>
    <w:rsid w:val="72247F25"/>
    <w:rsid w:val="722647FD"/>
    <w:rsid w:val="7229553C"/>
    <w:rsid w:val="722D66AE"/>
    <w:rsid w:val="722E4900"/>
    <w:rsid w:val="722F68CA"/>
    <w:rsid w:val="723111D9"/>
    <w:rsid w:val="7231619E"/>
    <w:rsid w:val="72333B70"/>
    <w:rsid w:val="72343EE1"/>
    <w:rsid w:val="7238752D"/>
    <w:rsid w:val="723B3782"/>
    <w:rsid w:val="723D0FE7"/>
    <w:rsid w:val="72440855"/>
    <w:rsid w:val="72473A1C"/>
    <w:rsid w:val="724834E8"/>
    <w:rsid w:val="724B4950"/>
    <w:rsid w:val="724C122A"/>
    <w:rsid w:val="724F4877"/>
    <w:rsid w:val="72516841"/>
    <w:rsid w:val="725325B9"/>
    <w:rsid w:val="72541844"/>
    <w:rsid w:val="72545EA6"/>
    <w:rsid w:val="725506C5"/>
    <w:rsid w:val="72555F92"/>
    <w:rsid w:val="72565C05"/>
    <w:rsid w:val="7258372B"/>
    <w:rsid w:val="725A3947"/>
    <w:rsid w:val="725E2D0C"/>
    <w:rsid w:val="725E4ABA"/>
    <w:rsid w:val="72606A84"/>
    <w:rsid w:val="726522EC"/>
    <w:rsid w:val="72691DDC"/>
    <w:rsid w:val="7270316B"/>
    <w:rsid w:val="72770E94"/>
    <w:rsid w:val="72777687"/>
    <w:rsid w:val="7278653E"/>
    <w:rsid w:val="727F515C"/>
    <w:rsid w:val="72804CD0"/>
    <w:rsid w:val="72842772"/>
    <w:rsid w:val="728625D7"/>
    <w:rsid w:val="72897D89"/>
    <w:rsid w:val="728C3273"/>
    <w:rsid w:val="728C7879"/>
    <w:rsid w:val="729130E1"/>
    <w:rsid w:val="7295497F"/>
    <w:rsid w:val="729B7ABC"/>
    <w:rsid w:val="729F135A"/>
    <w:rsid w:val="72A01E87"/>
    <w:rsid w:val="72A41AEA"/>
    <w:rsid w:val="72A5093A"/>
    <w:rsid w:val="72A55F4B"/>
    <w:rsid w:val="72A9042B"/>
    <w:rsid w:val="72A93F87"/>
    <w:rsid w:val="72AC7F1B"/>
    <w:rsid w:val="72AE3C93"/>
    <w:rsid w:val="72AE77EF"/>
    <w:rsid w:val="72B62B48"/>
    <w:rsid w:val="72B6607D"/>
    <w:rsid w:val="72B666A4"/>
    <w:rsid w:val="72B8066E"/>
    <w:rsid w:val="72BC63B0"/>
    <w:rsid w:val="72BD3ED6"/>
    <w:rsid w:val="72BF37AA"/>
    <w:rsid w:val="72C15774"/>
    <w:rsid w:val="72C2329A"/>
    <w:rsid w:val="72C708F5"/>
    <w:rsid w:val="72C74D55"/>
    <w:rsid w:val="72C963D7"/>
    <w:rsid w:val="72CB03A1"/>
    <w:rsid w:val="72CD1B96"/>
    <w:rsid w:val="72CE1C3F"/>
    <w:rsid w:val="72CE60E3"/>
    <w:rsid w:val="72D27981"/>
    <w:rsid w:val="72D336FA"/>
    <w:rsid w:val="72D37256"/>
    <w:rsid w:val="72D4094B"/>
    <w:rsid w:val="72D54D7C"/>
    <w:rsid w:val="72D82ABE"/>
    <w:rsid w:val="72DA4A88"/>
    <w:rsid w:val="72DC25AE"/>
    <w:rsid w:val="72DD1E82"/>
    <w:rsid w:val="72E256EB"/>
    <w:rsid w:val="72E70F53"/>
    <w:rsid w:val="72F24482"/>
    <w:rsid w:val="72F62F44"/>
    <w:rsid w:val="72F773E8"/>
    <w:rsid w:val="72FA0C86"/>
    <w:rsid w:val="73014ED1"/>
    <w:rsid w:val="730257DC"/>
    <w:rsid w:val="73045661"/>
    <w:rsid w:val="73091DE9"/>
    <w:rsid w:val="730E308A"/>
    <w:rsid w:val="73165394"/>
    <w:rsid w:val="731A4616"/>
    <w:rsid w:val="731A4E85"/>
    <w:rsid w:val="731E2B7F"/>
    <w:rsid w:val="731F400F"/>
    <w:rsid w:val="73221F8B"/>
    <w:rsid w:val="73246FA0"/>
    <w:rsid w:val="73257B3E"/>
    <w:rsid w:val="73261A7B"/>
    <w:rsid w:val="7329331A"/>
    <w:rsid w:val="732950C1"/>
    <w:rsid w:val="732B52E4"/>
    <w:rsid w:val="73320420"/>
    <w:rsid w:val="733221CE"/>
    <w:rsid w:val="73334198"/>
    <w:rsid w:val="73337CF4"/>
    <w:rsid w:val="73397A01"/>
    <w:rsid w:val="733A0A1E"/>
    <w:rsid w:val="733A5527"/>
    <w:rsid w:val="733B04FD"/>
    <w:rsid w:val="733C129F"/>
    <w:rsid w:val="733D0B73"/>
    <w:rsid w:val="733E5017"/>
    <w:rsid w:val="73410663"/>
    <w:rsid w:val="73465C7A"/>
    <w:rsid w:val="734C140E"/>
    <w:rsid w:val="734D7008"/>
    <w:rsid w:val="734E4B2E"/>
    <w:rsid w:val="735132C1"/>
    <w:rsid w:val="73520AC2"/>
    <w:rsid w:val="73530396"/>
    <w:rsid w:val="73571C35"/>
    <w:rsid w:val="73577E87"/>
    <w:rsid w:val="735859AD"/>
    <w:rsid w:val="73591E51"/>
    <w:rsid w:val="73593BFF"/>
    <w:rsid w:val="735A3288"/>
    <w:rsid w:val="735A6AC0"/>
    <w:rsid w:val="735A6C75"/>
    <w:rsid w:val="735C36EF"/>
    <w:rsid w:val="73634A7D"/>
    <w:rsid w:val="736600CA"/>
    <w:rsid w:val="7366631C"/>
    <w:rsid w:val="736B56E0"/>
    <w:rsid w:val="736E6F7E"/>
    <w:rsid w:val="736F7856"/>
    <w:rsid w:val="7370719A"/>
    <w:rsid w:val="737138B7"/>
    <w:rsid w:val="73726A6F"/>
    <w:rsid w:val="73764B58"/>
    <w:rsid w:val="73774085"/>
    <w:rsid w:val="737A3B75"/>
    <w:rsid w:val="73852C46"/>
    <w:rsid w:val="73853D75"/>
    <w:rsid w:val="738549F4"/>
    <w:rsid w:val="738642C8"/>
    <w:rsid w:val="73890FDE"/>
    <w:rsid w:val="738A200A"/>
    <w:rsid w:val="738B5D82"/>
    <w:rsid w:val="738D38A8"/>
    <w:rsid w:val="738E13CF"/>
    <w:rsid w:val="7395275D"/>
    <w:rsid w:val="739C3AEB"/>
    <w:rsid w:val="739E34A8"/>
    <w:rsid w:val="73A11102"/>
    <w:rsid w:val="73A274B8"/>
    <w:rsid w:val="73AA26AC"/>
    <w:rsid w:val="73AB3D2F"/>
    <w:rsid w:val="73AE399F"/>
    <w:rsid w:val="73B00161"/>
    <w:rsid w:val="73B07597"/>
    <w:rsid w:val="73B2330F"/>
    <w:rsid w:val="73B40E35"/>
    <w:rsid w:val="73B452D9"/>
    <w:rsid w:val="73B70925"/>
    <w:rsid w:val="73BA179D"/>
    <w:rsid w:val="73BF47DD"/>
    <w:rsid w:val="73C13552"/>
    <w:rsid w:val="73CB617F"/>
    <w:rsid w:val="73CD672F"/>
    <w:rsid w:val="73D17C39"/>
    <w:rsid w:val="73D96AEE"/>
    <w:rsid w:val="73DA1BE9"/>
    <w:rsid w:val="73DA28B0"/>
    <w:rsid w:val="73DB2866"/>
    <w:rsid w:val="73E07E7C"/>
    <w:rsid w:val="73E40234"/>
    <w:rsid w:val="73E57241"/>
    <w:rsid w:val="73E67988"/>
    <w:rsid w:val="73EA4857"/>
    <w:rsid w:val="73EB6821"/>
    <w:rsid w:val="73ED2599"/>
    <w:rsid w:val="73EF4563"/>
    <w:rsid w:val="73F04759"/>
    <w:rsid w:val="73F13E37"/>
    <w:rsid w:val="73F456D6"/>
    <w:rsid w:val="73F97190"/>
    <w:rsid w:val="73FC0A2E"/>
    <w:rsid w:val="73FC27DC"/>
    <w:rsid w:val="73FE786D"/>
    <w:rsid w:val="74024296"/>
    <w:rsid w:val="74052F11"/>
    <w:rsid w:val="74070338"/>
    <w:rsid w:val="740718AD"/>
    <w:rsid w:val="74082F2F"/>
    <w:rsid w:val="7408739F"/>
    <w:rsid w:val="740B2A1F"/>
    <w:rsid w:val="740C1080"/>
    <w:rsid w:val="740D2C3B"/>
    <w:rsid w:val="740D49E9"/>
    <w:rsid w:val="740F250F"/>
    <w:rsid w:val="741144D9"/>
    <w:rsid w:val="74116287"/>
    <w:rsid w:val="74123DAE"/>
    <w:rsid w:val="74147B26"/>
    <w:rsid w:val="74153036"/>
    <w:rsid w:val="74160B04"/>
    <w:rsid w:val="7416389E"/>
    <w:rsid w:val="742001FF"/>
    <w:rsid w:val="74235FBB"/>
    <w:rsid w:val="74273CFD"/>
    <w:rsid w:val="74281823"/>
    <w:rsid w:val="742835D1"/>
    <w:rsid w:val="742859A7"/>
    <w:rsid w:val="742A10F7"/>
    <w:rsid w:val="742C597A"/>
    <w:rsid w:val="742F670E"/>
    <w:rsid w:val="7430760E"/>
    <w:rsid w:val="74307A60"/>
    <w:rsid w:val="74367E4E"/>
    <w:rsid w:val="743957DE"/>
    <w:rsid w:val="743D52CE"/>
    <w:rsid w:val="743E47E3"/>
    <w:rsid w:val="74406B6D"/>
    <w:rsid w:val="74424693"/>
    <w:rsid w:val="744321B9"/>
    <w:rsid w:val="744523D5"/>
    <w:rsid w:val="74453847"/>
    <w:rsid w:val="7447614D"/>
    <w:rsid w:val="744A1799"/>
    <w:rsid w:val="744C5512"/>
    <w:rsid w:val="744D4DE6"/>
    <w:rsid w:val="744E5768"/>
    <w:rsid w:val="745037BC"/>
    <w:rsid w:val="74512B28"/>
    <w:rsid w:val="74513CA5"/>
    <w:rsid w:val="74542618"/>
    <w:rsid w:val="74561EEC"/>
    <w:rsid w:val="745D5EB0"/>
    <w:rsid w:val="745F3497"/>
    <w:rsid w:val="74606BF5"/>
    <w:rsid w:val="74654825"/>
    <w:rsid w:val="746D7236"/>
    <w:rsid w:val="74714F78"/>
    <w:rsid w:val="74732A9E"/>
    <w:rsid w:val="74780A2A"/>
    <w:rsid w:val="74822CE1"/>
    <w:rsid w:val="74866CC7"/>
    <w:rsid w:val="74870180"/>
    <w:rsid w:val="74877174"/>
    <w:rsid w:val="748A428C"/>
    <w:rsid w:val="748D1686"/>
    <w:rsid w:val="748E5B2A"/>
    <w:rsid w:val="748E78D8"/>
    <w:rsid w:val="74942A15"/>
    <w:rsid w:val="74962C31"/>
    <w:rsid w:val="749649DF"/>
    <w:rsid w:val="749A65CD"/>
    <w:rsid w:val="749B1FF5"/>
    <w:rsid w:val="749F4D61"/>
    <w:rsid w:val="74A0585D"/>
    <w:rsid w:val="74A215D5"/>
    <w:rsid w:val="74A23383"/>
    <w:rsid w:val="74A24D5F"/>
    <w:rsid w:val="74A27930"/>
    <w:rsid w:val="74A4534E"/>
    <w:rsid w:val="74A63A17"/>
    <w:rsid w:val="74AC5FB0"/>
    <w:rsid w:val="74AC7D5E"/>
    <w:rsid w:val="74B06E71"/>
    <w:rsid w:val="74B26A33"/>
    <w:rsid w:val="74B66E2F"/>
    <w:rsid w:val="74B81B56"/>
    <w:rsid w:val="74B84955"/>
    <w:rsid w:val="74C257D4"/>
    <w:rsid w:val="74C36C69"/>
    <w:rsid w:val="74C57072"/>
    <w:rsid w:val="74C72DEA"/>
    <w:rsid w:val="74C90910"/>
    <w:rsid w:val="74D06143"/>
    <w:rsid w:val="74D07EF1"/>
    <w:rsid w:val="74D13C69"/>
    <w:rsid w:val="74D177C5"/>
    <w:rsid w:val="74D23223"/>
    <w:rsid w:val="74D47266"/>
    <w:rsid w:val="74D472B5"/>
    <w:rsid w:val="74D61139"/>
    <w:rsid w:val="74D85F65"/>
    <w:rsid w:val="74DD3B22"/>
    <w:rsid w:val="74DD616A"/>
    <w:rsid w:val="74DF6386"/>
    <w:rsid w:val="74E03EAC"/>
    <w:rsid w:val="74E40E24"/>
    <w:rsid w:val="74E474F8"/>
    <w:rsid w:val="74E514C2"/>
    <w:rsid w:val="74E62003"/>
    <w:rsid w:val="74E7523A"/>
    <w:rsid w:val="74E97204"/>
    <w:rsid w:val="74EC45FF"/>
    <w:rsid w:val="74EC671B"/>
    <w:rsid w:val="74FB11A8"/>
    <w:rsid w:val="74FB2A94"/>
    <w:rsid w:val="74FF07D6"/>
    <w:rsid w:val="74FF2584"/>
    <w:rsid w:val="75093403"/>
    <w:rsid w:val="750E6C6B"/>
    <w:rsid w:val="751029E3"/>
    <w:rsid w:val="751122B7"/>
    <w:rsid w:val="75120509"/>
    <w:rsid w:val="75151DA7"/>
    <w:rsid w:val="75175B20"/>
    <w:rsid w:val="751C1388"/>
    <w:rsid w:val="75226272"/>
    <w:rsid w:val="75230B15"/>
    <w:rsid w:val="752B3379"/>
    <w:rsid w:val="752C1004"/>
    <w:rsid w:val="752C70F1"/>
    <w:rsid w:val="752E2E69"/>
    <w:rsid w:val="75306BE1"/>
    <w:rsid w:val="75336D45"/>
    <w:rsid w:val="75357D54"/>
    <w:rsid w:val="75385A96"/>
    <w:rsid w:val="753A0622"/>
    <w:rsid w:val="75412B9C"/>
    <w:rsid w:val="754200FE"/>
    <w:rsid w:val="7544268D"/>
    <w:rsid w:val="75473619"/>
    <w:rsid w:val="75484CD4"/>
    <w:rsid w:val="75504B8E"/>
    <w:rsid w:val="75507C16"/>
    <w:rsid w:val="75531CD2"/>
    <w:rsid w:val="75581306"/>
    <w:rsid w:val="75581C94"/>
    <w:rsid w:val="75587EE6"/>
    <w:rsid w:val="75596F58"/>
    <w:rsid w:val="755A1EB0"/>
    <w:rsid w:val="755D4D06"/>
    <w:rsid w:val="755D54FC"/>
    <w:rsid w:val="75616D9B"/>
    <w:rsid w:val="75630D65"/>
    <w:rsid w:val="75662603"/>
    <w:rsid w:val="756643B1"/>
    <w:rsid w:val="75680129"/>
    <w:rsid w:val="756B3942"/>
    <w:rsid w:val="756F65F9"/>
    <w:rsid w:val="757108D4"/>
    <w:rsid w:val="757545F4"/>
    <w:rsid w:val="757765BE"/>
    <w:rsid w:val="757A4300"/>
    <w:rsid w:val="757A60AE"/>
    <w:rsid w:val="757C3BD5"/>
    <w:rsid w:val="757E794D"/>
    <w:rsid w:val="757F1917"/>
    <w:rsid w:val="757F36C5"/>
    <w:rsid w:val="758000A0"/>
    <w:rsid w:val="75812F99"/>
    <w:rsid w:val="75842A89"/>
    <w:rsid w:val="75874327"/>
    <w:rsid w:val="75894543"/>
    <w:rsid w:val="75913D16"/>
    <w:rsid w:val="75954C96"/>
    <w:rsid w:val="75956A44"/>
    <w:rsid w:val="75986535"/>
    <w:rsid w:val="759929D8"/>
    <w:rsid w:val="759977B7"/>
    <w:rsid w:val="759A405B"/>
    <w:rsid w:val="759E1500"/>
    <w:rsid w:val="759E7FEF"/>
    <w:rsid w:val="75A90742"/>
    <w:rsid w:val="75A924F0"/>
    <w:rsid w:val="75AA6994"/>
    <w:rsid w:val="75AF45AE"/>
    <w:rsid w:val="75B3067F"/>
    <w:rsid w:val="75B46F90"/>
    <w:rsid w:val="75B55338"/>
    <w:rsid w:val="75BC66C7"/>
    <w:rsid w:val="75BE5F9B"/>
    <w:rsid w:val="75BF3AC1"/>
    <w:rsid w:val="75BF7F65"/>
    <w:rsid w:val="75C613A5"/>
    <w:rsid w:val="75C630A2"/>
    <w:rsid w:val="75C94940"/>
    <w:rsid w:val="75CC7A53"/>
    <w:rsid w:val="75CF01A8"/>
    <w:rsid w:val="75D67789"/>
    <w:rsid w:val="75D94B83"/>
    <w:rsid w:val="75DC4673"/>
    <w:rsid w:val="75DC4D0C"/>
    <w:rsid w:val="75DE663D"/>
    <w:rsid w:val="75E046B2"/>
    <w:rsid w:val="75E12D70"/>
    <w:rsid w:val="75E17EDC"/>
    <w:rsid w:val="75F06371"/>
    <w:rsid w:val="75F220E9"/>
    <w:rsid w:val="75F60C6B"/>
    <w:rsid w:val="75F91E5D"/>
    <w:rsid w:val="75F95225"/>
    <w:rsid w:val="760360A4"/>
    <w:rsid w:val="76051E1C"/>
    <w:rsid w:val="7608190C"/>
    <w:rsid w:val="760836E1"/>
    <w:rsid w:val="760A6649"/>
    <w:rsid w:val="760D0CD1"/>
    <w:rsid w:val="760F46FF"/>
    <w:rsid w:val="76157B85"/>
    <w:rsid w:val="76164029"/>
    <w:rsid w:val="76197675"/>
    <w:rsid w:val="761A0C71"/>
    <w:rsid w:val="762027B2"/>
    <w:rsid w:val="76206C56"/>
    <w:rsid w:val="7621652A"/>
    <w:rsid w:val="76263B40"/>
    <w:rsid w:val="7630676D"/>
    <w:rsid w:val="763243C5"/>
    <w:rsid w:val="76326989"/>
    <w:rsid w:val="76373F9F"/>
    <w:rsid w:val="76380B44"/>
    <w:rsid w:val="76391AC6"/>
    <w:rsid w:val="763C15B6"/>
    <w:rsid w:val="764010A6"/>
    <w:rsid w:val="76432944"/>
    <w:rsid w:val="7645046A"/>
    <w:rsid w:val="764566BC"/>
    <w:rsid w:val="764A3CD3"/>
    <w:rsid w:val="764A7A65"/>
    <w:rsid w:val="764C5C54"/>
    <w:rsid w:val="76515061"/>
    <w:rsid w:val="76544B8E"/>
    <w:rsid w:val="765468FF"/>
    <w:rsid w:val="76571F4C"/>
    <w:rsid w:val="76581E16"/>
    <w:rsid w:val="765863F0"/>
    <w:rsid w:val="765E777E"/>
    <w:rsid w:val="7660015C"/>
    <w:rsid w:val="76607052"/>
    <w:rsid w:val="766308F1"/>
    <w:rsid w:val="76654669"/>
    <w:rsid w:val="76760624"/>
    <w:rsid w:val="76766876"/>
    <w:rsid w:val="7677439C"/>
    <w:rsid w:val="76775236"/>
    <w:rsid w:val="767856CA"/>
    <w:rsid w:val="76796B5A"/>
    <w:rsid w:val="767B20DE"/>
    <w:rsid w:val="767F28CA"/>
    <w:rsid w:val="768076F4"/>
    <w:rsid w:val="768216BE"/>
    <w:rsid w:val="7682521B"/>
    <w:rsid w:val="768947FB"/>
    <w:rsid w:val="768B69F4"/>
    <w:rsid w:val="768E7B6B"/>
    <w:rsid w:val="769413F2"/>
    <w:rsid w:val="76944F4E"/>
    <w:rsid w:val="76966F18"/>
    <w:rsid w:val="769913C3"/>
    <w:rsid w:val="769A6A08"/>
    <w:rsid w:val="769B452E"/>
    <w:rsid w:val="769C4061"/>
    <w:rsid w:val="769E5DCD"/>
    <w:rsid w:val="76A1752D"/>
    <w:rsid w:val="76A553AD"/>
    <w:rsid w:val="76A827A7"/>
    <w:rsid w:val="76AE24B4"/>
    <w:rsid w:val="76B13D52"/>
    <w:rsid w:val="76B334E5"/>
    <w:rsid w:val="76BA3D3B"/>
    <w:rsid w:val="76BC4018"/>
    <w:rsid w:val="76C07AF1"/>
    <w:rsid w:val="76C53359"/>
    <w:rsid w:val="76C770D1"/>
    <w:rsid w:val="76C92E49"/>
    <w:rsid w:val="76CA0970"/>
    <w:rsid w:val="76CB7891"/>
    <w:rsid w:val="76D0242A"/>
    <w:rsid w:val="76D57A40"/>
    <w:rsid w:val="76D67314"/>
    <w:rsid w:val="76DA5057"/>
    <w:rsid w:val="76DB492B"/>
    <w:rsid w:val="76DD01D6"/>
    <w:rsid w:val="76DD4B47"/>
    <w:rsid w:val="76E11AB7"/>
    <w:rsid w:val="76E557A9"/>
    <w:rsid w:val="76E71522"/>
    <w:rsid w:val="76E77774"/>
    <w:rsid w:val="76EB6E7B"/>
    <w:rsid w:val="76EB7264"/>
    <w:rsid w:val="76EF6628"/>
    <w:rsid w:val="76F105F2"/>
    <w:rsid w:val="76F46A9D"/>
    <w:rsid w:val="76F51E90"/>
    <w:rsid w:val="76F679B7"/>
    <w:rsid w:val="76F9147F"/>
    <w:rsid w:val="76FE3F87"/>
    <w:rsid w:val="77000835"/>
    <w:rsid w:val="77065E4C"/>
    <w:rsid w:val="770B16B4"/>
    <w:rsid w:val="770B35EA"/>
    <w:rsid w:val="770C71DA"/>
    <w:rsid w:val="770D7644"/>
    <w:rsid w:val="770E2F52"/>
    <w:rsid w:val="77107706"/>
    <w:rsid w:val="77155DD6"/>
    <w:rsid w:val="77185B7F"/>
    <w:rsid w:val="7718792D"/>
    <w:rsid w:val="771A5453"/>
    <w:rsid w:val="771F2A69"/>
    <w:rsid w:val="771F6F0D"/>
    <w:rsid w:val="772112C4"/>
    <w:rsid w:val="7726029C"/>
    <w:rsid w:val="77280029"/>
    <w:rsid w:val="77291B3A"/>
    <w:rsid w:val="772B58B2"/>
    <w:rsid w:val="773109EF"/>
    <w:rsid w:val="77334767"/>
    <w:rsid w:val="773504DF"/>
    <w:rsid w:val="77351A32"/>
    <w:rsid w:val="77364257"/>
    <w:rsid w:val="77381D7D"/>
    <w:rsid w:val="77383B2B"/>
    <w:rsid w:val="773C7ABF"/>
    <w:rsid w:val="773C7E96"/>
    <w:rsid w:val="773D7394"/>
    <w:rsid w:val="77400C32"/>
    <w:rsid w:val="77422BFC"/>
    <w:rsid w:val="774424D0"/>
    <w:rsid w:val="77444B50"/>
    <w:rsid w:val="774B1AB0"/>
    <w:rsid w:val="774B7D02"/>
    <w:rsid w:val="774C75D7"/>
    <w:rsid w:val="77536BB7"/>
    <w:rsid w:val="7755292F"/>
    <w:rsid w:val="775A1CF3"/>
    <w:rsid w:val="775A46BB"/>
    <w:rsid w:val="775A7F45"/>
    <w:rsid w:val="775B015E"/>
    <w:rsid w:val="775B5A6C"/>
    <w:rsid w:val="775C3CBE"/>
    <w:rsid w:val="77601E75"/>
    <w:rsid w:val="77644920"/>
    <w:rsid w:val="7767567E"/>
    <w:rsid w:val="7769462C"/>
    <w:rsid w:val="776B2153"/>
    <w:rsid w:val="776C78F9"/>
    <w:rsid w:val="776D5A49"/>
    <w:rsid w:val="776D5ECB"/>
    <w:rsid w:val="776E39F1"/>
    <w:rsid w:val="776F69E1"/>
    <w:rsid w:val="777032C5"/>
    <w:rsid w:val="777059BB"/>
    <w:rsid w:val="777222A2"/>
    <w:rsid w:val="77764653"/>
    <w:rsid w:val="7778661E"/>
    <w:rsid w:val="7782124A"/>
    <w:rsid w:val="77844FC2"/>
    <w:rsid w:val="77866F8C"/>
    <w:rsid w:val="77894387"/>
    <w:rsid w:val="778D031B"/>
    <w:rsid w:val="778E63DA"/>
    <w:rsid w:val="7792494C"/>
    <w:rsid w:val="77925931"/>
    <w:rsid w:val="779430E7"/>
    <w:rsid w:val="77955BF1"/>
    <w:rsid w:val="77963B82"/>
    <w:rsid w:val="77972F48"/>
    <w:rsid w:val="77976AA4"/>
    <w:rsid w:val="779773CD"/>
    <w:rsid w:val="77980A6E"/>
    <w:rsid w:val="779A47E6"/>
    <w:rsid w:val="779C05CF"/>
    <w:rsid w:val="779E42D6"/>
    <w:rsid w:val="779F2A68"/>
    <w:rsid w:val="77A318EC"/>
    <w:rsid w:val="77A94A29"/>
    <w:rsid w:val="77AB07A1"/>
    <w:rsid w:val="77AB3C65"/>
    <w:rsid w:val="77AB69F3"/>
    <w:rsid w:val="77B04009"/>
    <w:rsid w:val="77B05DB7"/>
    <w:rsid w:val="77B204A9"/>
    <w:rsid w:val="77B51620"/>
    <w:rsid w:val="77B53324"/>
    <w:rsid w:val="77B533CE"/>
    <w:rsid w:val="77B5517C"/>
    <w:rsid w:val="77B70EF4"/>
    <w:rsid w:val="77C81353"/>
    <w:rsid w:val="77CD6969"/>
    <w:rsid w:val="77CF26E1"/>
    <w:rsid w:val="77D25D2E"/>
    <w:rsid w:val="77D575CC"/>
    <w:rsid w:val="77DC6BAC"/>
    <w:rsid w:val="77DD5650"/>
    <w:rsid w:val="77E31CE9"/>
    <w:rsid w:val="77E45A61"/>
    <w:rsid w:val="77E617D9"/>
    <w:rsid w:val="77E837A3"/>
    <w:rsid w:val="77EB5041"/>
    <w:rsid w:val="77EE6736"/>
    <w:rsid w:val="77F24622"/>
    <w:rsid w:val="77F71C38"/>
    <w:rsid w:val="77F83CF8"/>
    <w:rsid w:val="78006D3F"/>
    <w:rsid w:val="780236F1"/>
    <w:rsid w:val="78063C29"/>
    <w:rsid w:val="780879A1"/>
    <w:rsid w:val="780F58EC"/>
    <w:rsid w:val="78140451"/>
    <w:rsid w:val="78175E36"/>
    <w:rsid w:val="78177BE5"/>
    <w:rsid w:val="781A76D5"/>
    <w:rsid w:val="781B5927"/>
    <w:rsid w:val="78200134"/>
    <w:rsid w:val="78210A63"/>
    <w:rsid w:val="782567A5"/>
    <w:rsid w:val="782C201B"/>
    <w:rsid w:val="782F4F2E"/>
    <w:rsid w:val="782F6799"/>
    <w:rsid w:val="78300CA6"/>
    <w:rsid w:val="783562BD"/>
    <w:rsid w:val="7836450F"/>
    <w:rsid w:val="783A38D3"/>
    <w:rsid w:val="783B1B25"/>
    <w:rsid w:val="783C3A4B"/>
    <w:rsid w:val="783E1615"/>
    <w:rsid w:val="783E33C3"/>
    <w:rsid w:val="784604CA"/>
    <w:rsid w:val="7847671C"/>
    <w:rsid w:val="78482494"/>
    <w:rsid w:val="78484242"/>
    <w:rsid w:val="784A1C60"/>
    <w:rsid w:val="784A620C"/>
    <w:rsid w:val="78520C1D"/>
    <w:rsid w:val="78564BB1"/>
    <w:rsid w:val="78570929"/>
    <w:rsid w:val="785859A5"/>
    <w:rsid w:val="785A2E96"/>
    <w:rsid w:val="785B3F75"/>
    <w:rsid w:val="78604D23"/>
    <w:rsid w:val="786077DD"/>
    <w:rsid w:val="78615304"/>
    <w:rsid w:val="78623556"/>
    <w:rsid w:val="78632E2A"/>
    <w:rsid w:val="7866291A"/>
    <w:rsid w:val="786951E9"/>
    <w:rsid w:val="786C166C"/>
    <w:rsid w:val="786C52AB"/>
    <w:rsid w:val="78746AD7"/>
    <w:rsid w:val="78771BF8"/>
    <w:rsid w:val="7879089F"/>
    <w:rsid w:val="787943FB"/>
    <w:rsid w:val="787B336D"/>
    <w:rsid w:val="78811502"/>
    <w:rsid w:val="78864D0C"/>
    <w:rsid w:val="78872FBC"/>
    <w:rsid w:val="78874D6A"/>
    <w:rsid w:val="78886D34"/>
    <w:rsid w:val="788F00C3"/>
    <w:rsid w:val="788F1E71"/>
    <w:rsid w:val="78913571"/>
    <w:rsid w:val="78915BE9"/>
    <w:rsid w:val="78972AD3"/>
    <w:rsid w:val="78986F77"/>
    <w:rsid w:val="789B0816"/>
    <w:rsid w:val="789B6A68"/>
    <w:rsid w:val="789C2C49"/>
    <w:rsid w:val="789C633C"/>
    <w:rsid w:val="78A07BDA"/>
    <w:rsid w:val="78A21BA4"/>
    <w:rsid w:val="78A31478"/>
    <w:rsid w:val="78A376CA"/>
    <w:rsid w:val="78A51694"/>
    <w:rsid w:val="78AA0A59"/>
    <w:rsid w:val="78B139DF"/>
    <w:rsid w:val="78B13B95"/>
    <w:rsid w:val="78B143BF"/>
    <w:rsid w:val="78B35AFC"/>
    <w:rsid w:val="78B705EE"/>
    <w:rsid w:val="78B90C9C"/>
    <w:rsid w:val="78C22246"/>
    <w:rsid w:val="78C37D6C"/>
    <w:rsid w:val="78C42189"/>
    <w:rsid w:val="78C55892"/>
    <w:rsid w:val="78C7785D"/>
    <w:rsid w:val="78CD0CE6"/>
    <w:rsid w:val="78CD4747"/>
    <w:rsid w:val="78CF226D"/>
    <w:rsid w:val="78D15A2C"/>
    <w:rsid w:val="78D2705B"/>
    <w:rsid w:val="78D43D28"/>
    <w:rsid w:val="78D705A5"/>
    <w:rsid w:val="78DB50B6"/>
    <w:rsid w:val="78E07EED"/>
    <w:rsid w:val="78E21FA1"/>
    <w:rsid w:val="78E23F4E"/>
    <w:rsid w:val="78E353DE"/>
    <w:rsid w:val="78E55F35"/>
    <w:rsid w:val="78E75809"/>
    <w:rsid w:val="78E81250"/>
    <w:rsid w:val="78F65A4C"/>
    <w:rsid w:val="78F80CBE"/>
    <w:rsid w:val="78F817C4"/>
    <w:rsid w:val="78F9177F"/>
    <w:rsid w:val="78FB3062"/>
    <w:rsid w:val="78FB7506"/>
    <w:rsid w:val="78FE2B52"/>
    <w:rsid w:val="79033287"/>
    <w:rsid w:val="79033C91"/>
    <w:rsid w:val="79044717"/>
    <w:rsid w:val="79052133"/>
    <w:rsid w:val="790740FD"/>
    <w:rsid w:val="79077C59"/>
    <w:rsid w:val="790A7749"/>
    <w:rsid w:val="790C1713"/>
    <w:rsid w:val="790E039A"/>
    <w:rsid w:val="790E2D96"/>
    <w:rsid w:val="790F6B0E"/>
    <w:rsid w:val="79116D2A"/>
    <w:rsid w:val="79132AA2"/>
    <w:rsid w:val="791427E5"/>
    <w:rsid w:val="79181E66"/>
    <w:rsid w:val="79183C14"/>
    <w:rsid w:val="7923015C"/>
    <w:rsid w:val="79273E57"/>
    <w:rsid w:val="7927654D"/>
    <w:rsid w:val="79305402"/>
    <w:rsid w:val="79316305"/>
    <w:rsid w:val="793B7734"/>
    <w:rsid w:val="793B7903"/>
    <w:rsid w:val="793D367B"/>
    <w:rsid w:val="793F73F3"/>
    <w:rsid w:val="79420C91"/>
    <w:rsid w:val="79424C03"/>
    <w:rsid w:val="79442C5B"/>
    <w:rsid w:val="79444A09"/>
    <w:rsid w:val="794644CA"/>
    <w:rsid w:val="794669D3"/>
    <w:rsid w:val="79490272"/>
    <w:rsid w:val="794E03FE"/>
    <w:rsid w:val="794E3ADA"/>
    <w:rsid w:val="794F33AE"/>
    <w:rsid w:val="79501600"/>
    <w:rsid w:val="79554FB7"/>
    <w:rsid w:val="795968CD"/>
    <w:rsid w:val="795A247F"/>
    <w:rsid w:val="795A5FDB"/>
    <w:rsid w:val="795D1F6F"/>
    <w:rsid w:val="795F5CE7"/>
    <w:rsid w:val="79613CA3"/>
    <w:rsid w:val="79621333"/>
    <w:rsid w:val="796230E1"/>
    <w:rsid w:val="79627585"/>
    <w:rsid w:val="79652BD2"/>
    <w:rsid w:val="7967694A"/>
    <w:rsid w:val="79680FA5"/>
    <w:rsid w:val="79690914"/>
    <w:rsid w:val="796B468C"/>
    <w:rsid w:val="79701CA2"/>
    <w:rsid w:val="79711576"/>
    <w:rsid w:val="79733540"/>
    <w:rsid w:val="797352EE"/>
    <w:rsid w:val="79753A99"/>
    <w:rsid w:val="797572B9"/>
    <w:rsid w:val="79786DA9"/>
    <w:rsid w:val="7980722C"/>
    <w:rsid w:val="7984574E"/>
    <w:rsid w:val="79894B12"/>
    <w:rsid w:val="798B2638"/>
    <w:rsid w:val="798C03A0"/>
    <w:rsid w:val="798E3ED6"/>
    <w:rsid w:val="799534B7"/>
    <w:rsid w:val="79955265"/>
    <w:rsid w:val="79960FDD"/>
    <w:rsid w:val="79961451"/>
    <w:rsid w:val="799A6D1F"/>
    <w:rsid w:val="799C4845"/>
    <w:rsid w:val="79A14858"/>
    <w:rsid w:val="79A454A8"/>
    <w:rsid w:val="79A731EA"/>
    <w:rsid w:val="79A951B4"/>
    <w:rsid w:val="79AE27CB"/>
    <w:rsid w:val="79B37DE1"/>
    <w:rsid w:val="79B47801"/>
    <w:rsid w:val="79B576B5"/>
    <w:rsid w:val="79B7335B"/>
    <w:rsid w:val="79BC4EE7"/>
    <w:rsid w:val="79BF1AED"/>
    <w:rsid w:val="79C25500"/>
    <w:rsid w:val="79C93160"/>
    <w:rsid w:val="79CC49FF"/>
    <w:rsid w:val="79CE0777"/>
    <w:rsid w:val="79CF4C95"/>
    <w:rsid w:val="79CF5511"/>
    <w:rsid w:val="79D02741"/>
    <w:rsid w:val="79D20267"/>
    <w:rsid w:val="79D7762B"/>
    <w:rsid w:val="79D815F5"/>
    <w:rsid w:val="79DD09BA"/>
    <w:rsid w:val="79DF0BD6"/>
    <w:rsid w:val="79DF2984"/>
    <w:rsid w:val="79E1494E"/>
    <w:rsid w:val="79E165C8"/>
    <w:rsid w:val="79E47F9A"/>
    <w:rsid w:val="79E81839"/>
    <w:rsid w:val="79E9735F"/>
    <w:rsid w:val="79EE2BC7"/>
    <w:rsid w:val="79EF28AA"/>
    <w:rsid w:val="79F0693F"/>
    <w:rsid w:val="79F503F9"/>
    <w:rsid w:val="79F77CCE"/>
    <w:rsid w:val="79F857F4"/>
    <w:rsid w:val="79F91C98"/>
    <w:rsid w:val="79FD2E0A"/>
    <w:rsid w:val="79FD4660"/>
    <w:rsid w:val="79FE6DB9"/>
    <w:rsid w:val="7A0128FA"/>
    <w:rsid w:val="7A030057"/>
    <w:rsid w:val="7A0378F7"/>
    <w:rsid w:val="7A044199"/>
    <w:rsid w:val="7A083C89"/>
    <w:rsid w:val="7A08472B"/>
    <w:rsid w:val="7A0B19CB"/>
    <w:rsid w:val="7A106FE1"/>
    <w:rsid w:val="7A146AD1"/>
    <w:rsid w:val="7A1A5B66"/>
    <w:rsid w:val="7A1C7734"/>
    <w:rsid w:val="7A1C7AA6"/>
    <w:rsid w:val="7A1F0FD2"/>
    <w:rsid w:val="7A202934"/>
    <w:rsid w:val="7A235449"/>
    <w:rsid w:val="7A2465E9"/>
    <w:rsid w:val="7A252A8D"/>
    <w:rsid w:val="7A28257D"/>
    <w:rsid w:val="7A287E87"/>
    <w:rsid w:val="7A2938BC"/>
    <w:rsid w:val="7A2B7977"/>
    <w:rsid w:val="7A2E1C40"/>
    <w:rsid w:val="7A3A405E"/>
    <w:rsid w:val="7A3B22B0"/>
    <w:rsid w:val="7A3E76AA"/>
    <w:rsid w:val="7A41363F"/>
    <w:rsid w:val="7A41719B"/>
    <w:rsid w:val="7A43765F"/>
    <w:rsid w:val="7A440A39"/>
    <w:rsid w:val="7A461715"/>
    <w:rsid w:val="7A4822D7"/>
    <w:rsid w:val="7A4A42A1"/>
    <w:rsid w:val="7A4E3666"/>
    <w:rsid w:val="7A505630"/>
    <w:rsid w:val="7A513882"/>
    <w:rsid w:val="7A5C6838"/>
    <w:rsid w:val="7A66105B"/>
    <w:rsid w:val="7A682979"/>
    <w:rsid w:val="7A687F5B"/>
    <w:rsid w:val="7A6A66F1"/>
    <w:rsid w:val="7A6A75D9"/>
    <w:rsid w:val="7A6E4846"/>
    <w:rsid w:val="7A6F3D08"/>
    <w:rsid w:val="7A6F5AB6"/>
    <w:rsid w:val="7A794B87"/>
    <w:rsid w:val="7A7A445B"/>
    <w:rsid w:val="7A7B028B"/>
    <w:rsid w:val="7A7B08FF"/>
    <w:rsid w:val="7A7B26AD"/>
    <w:rsid w:val="7A8157E9"/>
    <w:rsid w:val="7A827259"/>
    <w:rsid w:val="7A835A05"/>
    <w:rsid w:val="7A844CF5"/>
    <w:rsid w:val="7A886A8A"/>
    <w:rsid w:val="7A897628"/>
    <w:rsid w:val="7A8A0B42"/>
    <w:rsid w:val="7A8C1591"/>
    <w:rsid w:val="7A8D23E0"/>
    <w:rsid w:val="7A903C7E"/>
    <w:rsid w:val="7A9674E6"/>
    <w:rsid w:val="7A980FBD"/>
    <w:rsid w:val="7A992B33"/>
    <w:rsid w:val="7A993117"/>
    <w:rsid w:val="7A9D399F"/>
    <w:rsid w:val="7AA55D55"/>
    <w:rsid w:val="7AA716F4"/>
    <w:rsid w:val="7AA80FC8"/>
    <w:rsid w:val="7AA8721A"/>
    <w:rsid w:val="7AAA65A8"/>
    <w:rsid w:val="7AAC4F5C"/>
    <w:rsid w:val="7AAD2A82"/>
    <w:rsid w:val="7AAD4830"/>
    <w:rsid w:val="7AAF05A8"/>
    <w:rsid w:val="7AAF2356"/>
    <w:rsid w:val="7AAF7B82"/>
    <w:rsid w:val="7AB14320"/>
    <w:rsid w:val="7AB636E5"/>
    <w:rsid w:val="7AB91427"/>
    <w:rsid w:val="7AB94F83"/>
    <w:rsid w:val="7ABA7817"/>
    <w:rsid w:val="7ABE2599"/>
    <w:rsid w:val="7AC202DC"/>
    <w:rsid w:val="7AC34054"/>
    <w:rsid w:val="7AC35E02"/>
    <w:rsid w:val="7AC57DCC"/>
    <w:rsid w:val="7AC97DEB"/>
    <w:rsid w:val="7ACD6C80"/>
    <w:rsid w:val="7AD93877"/>
    <w:rsid w:val="7AE42B0A"/>
    <w:rsid w:val="7AF34939"/>
    <w:rsid w:val="7AF4420D"/>
    <w:rsid w:val="7AF470B9"/>
    <w:rsid w:val="7AF64429"/>
    <w:rsid w:val="7AF97A75"/>
    <w:rsid w:val="7AFE508C"/>
    <w:rsid w:val="7B016AEC"/>
    <w:rsid w:val="7B072192"/>
    <w:rsid w:val="7B0A3A31"/>
    <w:rsid w:val="7B0C533F"/>
    <w:rsid w:val="7B0C64D0"/>
    <w:rsid w:val="7B0F1047"/>
    <w:rsid w:val="7B0F72A9"/>
    <w:rsid w:val="7B113011"/>
    <w:rsid w:val="7B144F61"/>
    <w:rsid w:val="7B164183"/>
    <w:rsid w:val="7B167964"/>
    <w:rsid w:val="7B18439F"/>
    <w:rsid w:val="7B1E128A"/>
    <w:rsid w:val="7B22521E"/>
    <w:rsid w:val="7B2368A0"/>
    <w:rsid w:val="7B271F47"/>
    <w:rsid w:val="7B29035B"/>
    <w:rsid w:val="7B294867"/>
    <w:rsid w:val="7B2965AD"/>
    <w:rsid w:val="7B2E5971"/>
    <w:rsid w:val="7B2F16E9"/>
    <w:rsid w:val="7B2F3497"/>
    <w:rsid w:val="7B332F87"/>
    <w:rsid w:val="7B362A78"/>
    <w:rsid w:val="7B371A3C"/>
    <w:rsid w:val="7B3A03BD"/>
    <w:rsid w:val="7B3B008E"/>
    <w:rsid w:val="7B3E36DA"/>
    <w:rsid w:val="7B3F7B7E"/>
    <w:rsid w:val="7B4707E1"/>
    <w:rsid w:val="7B486307"/>
    <w:rsid w:val="7B4E50F2"/>
    <w:rsid w:val="7B51340D"/>
    <w:rsid w:val="7B5450B0"/>
    <w:rsid w:val="7B5573A2"/>
    <w:rsid w:val="7B580C40"/>
    <w:rsid w:val="7B5A6766"/>
    <w:rsid w:val="7B5D6256"/>
    <w:rsid w:val="7B5F1FCE"/>
    <w:rsid w:val="7B6018A2"/>
    <w:rsid w:val="7B66335D"/>
    <w:rsid w:val="7B670E83"/>
    <w:rsid w:val="7B6770D5"/>
    <w:rsid w:val="7B691BCE"/>
    <w:rsid w:val="7B6969A9"/>
    <w:rsid w:val="7B696B9D"/>
    <w:rsid w:val="7B6A44CF"/>
    <w:rsid w:val="7B7470FC"/>
    <w:rsid w:val="7B7517F2"/>
    <w:rsid w:val="7B767318"/>
    <w:rsid w:val="7B777075"/>
    <w:rsid w:val="7B783090"/>
    <w:rsid w:val="7B7A2964"/>
    <w:rsid w:val="7B825CBD"/>
    <w:rsid w:val="7B890DF9"/>
    <w:rsid w:val="7B892BA7"/>
    <w:rsid w:val="7B89704B"/>
    <w:rsid w:val="7B8C08E9"/>
    <w:rsid w:val="7B971768"/>
    <w:rsid w:val="7B98103C"/>
    <w:rsid w:val="7B997BCB"/>
    <w:rsid w:val="7B9A4DB4"/>
    <w:rsid w:val="7B9C6D7F"/>
    <w:rsid w:val="7B9D2AF7"/>
    <w:rsid w:val="7B9F23CB"/>
    <w:rsid w:val="7BA14395"/>
    <w:rsid w:val="7BA23C69"/>
    <w:rsid w:val="7BA50A03"/>
    <w:rsid w:val="7BA774D1"/>
    <w:rsid w:val="7BAE0860"/>
    <w:rsid w:val="7BAE449F"/>
    <w:rsid w:val="7BB03744"/>
    <w:rsid w:val="7BB23ECA"/>
    <w:rsid w:val="7BB31395"/>
    <w:rsid w:val="7BB408EF"/>
    <w:rsid w:val="7BB51BEE"/>
    <w:rsid w:val="7BB53B08"/>
    <w:rsid w:val="7BB96C82"/>
    <w:rsid w:val="7BBA5457"/>
    <w:rsid w:val="7BC02341"/>
    <w:rsid w:val="7BC13DBD"/>
    <w:rsid w:val="7BC41E31"/>
    <w:rsid w:val="7BC506FF"/>
    <w:rsid w:val="7BC532B3"/>
    <w:rsid w:val="7BC57958"/>
    <w:rsid w:val="7BC97448"/>
    <w:rsid w:val="7BCB1412"/>
    <w:rsid w:val="7BCC39B7"/>
    <w:rsid w:val="7BCC5788"/>
    <w:rsid w:val="7BCE0F02"/>
    <w:rsid w:val="7BCE6D01"/>
    <w:rsid w:val="7BCE7347"/>
    <w:rsid w:val="7BD04C7A"/>
    <w:rsid w:val="7BD227A0"/>
    <w:rsid w:val="7BD36518"/>
    <w:rsid w:val="7BD5403F"/>
    <w:rsid w:val="7BD81D81"/>
    <w:rsid w:val="7BD94E15"/>
    <w:rsid w:val="7BDE27F0"/>
    <w:rsid w:val="7BE14791"/>
    <w:rsid w:val="7BE14907"/>
    <w:rsid w:val="7BE355C9"/>
    <w:rsid w:val="7BE42D84"/>
    <w:rsid w:val="7BF66C24"/>
    <w:rsid w:val="7BF73FB5"/>
    <w:rsid w:val="7BF85F7F"/>
    <w:rsid w:val="7BFC781D"/>
    <w:rsid w:val="7BFF1417"/>
    <w:rsid w:val="7C013085"/>
    <w:rsid w:val="7C036DFE"/>
    <w:rsid w:val="7C0861C2"/>
    <w:rsid w:val="7C093CE8"/>
    <w:rsid w:val="7C0A7917"/>
    <w:rsid w:val="7C0B3F04"/>
    <w:rsid w:val="7C0B5CB2"/>
    <w:rsid w:val="7C0B7A60"/>
    <w:rsid w:val="7C0C4D81"/>
    <w:rsid w:val="7C0E60D1"/>
    <w:rsid w:val="7C134B67"/>
    <w:rsid w:val="7C142DB9"/>
    <w:rsid w:val="7C1745DC"/>
    <w:rsid w:val="7C174657"/>
    <w:rsid w:val="7C183F2B"/>
    <w:rsid w:val="7C191FBE"/>
    <w:rsid w:val="7C1C3A1B"/>
    <w:rsid w:val="7C1E59E5"/>
    <w:rsid w:val="7C1F52BA"/>
    <w:rsid w:val="7C232FFC"/>
    <w:rsid w:val="7C296138"/>
    <w:rsid w:val="7C2B1EB0"/>
    <w:rsid w:val="7C2F5925"/>
    <w:rsid w:val="7C3000C2"/>
    <w:rsid w:val="7C305674"/>
    <w:rsid w:val="7C324FED"/>
    <w:rsid w:val="7C372603"/>
    <w:rsid w:val="7C372976"/>
    <w:rsid w:val="7C3B3EC8"/>
    <w:rsid w:val="7C3F770A"/>
    <w:rsid w:val="7C3F7AEE"/>
    <w:rsid w:val="7C4453CC"/>
    <w:rsid w:val="7C466CEA"/>
    <w:rsid w:val="7C4B4301"/>
    <w:rsid w:val="7C4F2043"/>
    <w:rsid w:val="7C4F3DF1"/>
    <w:rsid w:val="7C5461B0"/>
    <w:rsid w:val="7C547439"/>
    <w:rsid w:val="7C555E66"/>
    <w:rsid w:val="7C570EF7"/>
    <w:rsid w:val="7C5C02BC"/>
    <w:rsid w:val="7C5E5DE2"/>
    <w:rsid w:val="7C5F1155"/>
    <w:rsid w:val="7C605FFE"/>
    <w:rsid w:val="7C6349A9"/>
    <w:rsid w:val="7C6453C2"/>
    <w:rsid w:val="7C653614"/>
    <w:rsid w:val="7C6B04FF"/>
    <w:rsid w:val="7C6D071B"/>
    <w:rsid w:val="7C6E11D8"/>
    <w:rsid w:val="7C6F4493"/>
    <w:rsid w:val="7C701FB9"/>
    <w:rsid w:val="7C743857"/>
    <w:rsid w:val="7C7D0E2A"/>
    <w:rsid w:val="7C7E659B"/>
    <w:rsid w:val="7C823224"/>
    <w:rsid w:val="7C835849"/>
    <w:rsid w:val="7C86646D"/>
    <w:rsid w:val="7C8A4E29"/>
    <w:rsid w:val="7C8B294F"/>
    <w:rsid w:val="7C8C0B9E"/>
    <w:rsid w:val="7C8C53E6"/>
    <w:rsid w:val="7C8D2B6B"/>
    <w:rsid w:val="7C8F0691"/>
    <w:rsid w:val="7C920181"/>
    <w:rsid w:val="7C9378B1"/>
    <w:rsid w:val="7C9424C4"/>
    <w:rsid w:val="7C945CA8"/>
    <w:rsid w:val="7C9D6FAC"/>
    <w:rsid w:val="7CA0289E"/>
    <w:rsid w:val="7CA12173"/>
    <w:rsid w:val="7CA26617"/>
    <w:rsid w:val="7CA67789"/>
    <w:rsid w:val="7CA852AF"/>
    <w:rsid w:val="7CAB7FBA"/>
    <w:rsid w:val="7CAC7804"/>
    <w:rsid w:val="7CAD0B17"/>
    <w:rsid w:val="7CAF4890"/>
    <w:rsid w:val="7CB72B29"/>
    <w:rsid w:val="7CB8338F"/>
    <w:rsid w:val="7CB9242C"/>
    <w:rsid w:val="7CB9278C"/>
    <w:rsid w:val="7CB93960"/>
    <w:rsid w:val="7CBA4FE2"/>
    <w:rsid w:val="7CBE4AD3"/>
    <w:rsid w:val="7CBF0865"/>
    <w:rsid w:val="7CC12815"/>
    <w:rsid w:val="7CC3658D"/>
    <w:rsid w:val="7CC52305"/>
    <w:rsid w:val="7CCB71F0"/>
    <w:rsid w:val="7CCC3693"/>
    <w:rsid w:val="7CCC5441"/>
    <w:rsid w:val="7CCD4D16"/>
    <w:rsid w:val="7CD262A7"/>
    <w:rsid w:val="7CD33333"/>
    <w:rsid w:val="7CD42548"/>
    <w:rsid w:val="7CD442F6"/>
    <w:rsid w:val="7CD460A4"/>
    <w:rsid w:val="7CD662C0"/>
    <w:rsid w:val="7CD75B94"/>
    <w:rsid w:val="7CD824D6"/>
    <w:rsid w:val="7CD9190C"/>
    <w:rsid w:val="7CDE33C7"/>
    <w:rsid w:val="7CDF3280"/>
    <w:rsid w:val="7CE02C9B"/>
    <w:rsid w:val="7CE04A49"/>
    <w:rsid w:val="7CE0713F"/>
    <w:rsid w:val="7CE107C1"/>
    <w:rsid w:val="7CE24C65"/>
    <w:rsid w:val="7CE502B1"/>
    <w:rsid w:val="7CE64029"/>
    <w:rsid w:val="7CEA3B1A"/>
    <w:rsid w:val="7CEC1640"/>
    <w:rsid w:val="7CED21F4"/>
    <w:rsid w:val="7CED360A"/>
    <w:rsid w:val="7CF77FE5"/>
    <w:rsid w:val="7CF84488"/>
    <w:rsid w:val="7CF90201"/>
    <w:rsid w:val="7CFD0ECC"/>
    <w:rsid w:val="7CFD1A9F"/>
    <w:rsid w:val="7CFE75C5"/>
    <w:rsid w:val="7D00333D"/>
    <w:rsid w:val="7D012C11"/>
    <w:rsid w:val="7D0338A2"/>
    <w:rsid w:val="7D047F84"/>
    <w:rsid w:val="7D060228"/>
    <w:rsid w:val="7D162B61"/>
    <w:rsid w:val="7D1666BD"/>
    <w:rsid w:val="7D17583D"/>
    <w:rsid w:val="7D180687"/>
    <w:rsid w:val="7D1818A6"/>
    <w:rsid w:val="7D1B0177"/>
    <w:rsid w:val="7D1D5C9D"/>
    <w:rsid w:val="7D1E5C9A"/>
    <w:rsid w:val="7D1F32AC"/>
    <w:rsid w:val="7D20578D"/>
    <w:rsid w:val="7D230DDA"/>
    <w:rsid w:val="7D250A0A"/>
    <w:rsid w:val="7D250FF6"/>
    <w:rsid w:val="7D263E1C"/>
    <w:rsid w:val="7D272678"/>
    <w:rsid w:val="7D2C2AAE"/>
    <w:rsid w:val="7D31799A"/>
    <w:rsid w:val="7D3A23FC"/>
    <w:rsid w:val="7D3D4595"/>
    <w:rsid w:val="7D3E3E65"/>
    <w:rsid w:val="7D42142B"/>
    <w:rsid w:val="7D4274B2"/>
    <w:rsid w:val="7D474AC8"/>
    <w:rsid w:val="7D4E40A8"/>
    <w:rsid w:val="7D4F0A19"/>
    <w:rsid w:val="7D4F6073"/>
    <w:rsid w:val="7D513B99"/>
    <w:rsid w:val="7D537911"/>
    <w:rsid w:val="7D580A83"/>
    <w:rsid w:val="7D5C10B9"/>
    <w:rsid w:val="7D5D253D"/>
    <w:rsid w:val="7D5E593D"/>
    <w:rsid w:val="7D603DDC"/>
    <w:rsid w:val="7D641B1E"/>
    <w:rsid w:val="7D641E37"/>
    <w:rsid w:val="7D6513F2"/>
    <w:rsid w:val="7D676738"/>
    <w:rsid w:val="7D684AEE"/>
    <w:rsid w:val="7D690EE2"/>
    <w:rsid w:val="7D6C2781"/>
    <w:rsid w:val="7D6D13D1"/>
    <w:rsid w:val="7D6E02A7"/>
    <w:rsid w:val="7D6E474B"/>
    <w:rsid w:val="7D6F401F"/>
    <w:rsid w:val="7D711B45"/>
    <w:rsid w:val="7D731D61"/>
    <w:rsid w:val="7D747887"/>
    <w:rsid w:val="7D755AD9"/>
    <w:rsid w:val="7D787377"/>
    <w:rsid w:val="7D7B0C16"/>
    <w:rsid w:val="7D7D04EA"/>
    <w:rsid w:val="7D7F0706"/>
    <w:rsid w:val="7D7F24B4"/>
    <w:rsid w:val="7D821FA4"/>
    <w:rsid w:val="7D847658"/>
    <w:rsid w:val="7D871368"/>
    <w:rsid w:val="7D87580C"/>
    <w:rsid w:val="7D885FD9"/>
    <w:rsid w:val="7D8948E1"/>
    <w:rsid w:val="7D8A76CB"/>
    <w:rsid w:val="7D8F021D"/>
    <w:rsid w:val="7D9013BB"/>
    <w:rsid w:val="7D902913"/>
    <w:rsid w:val="7D987831"/>
    <w:rsid w:val="7DA0067C"/>
    <w:rsid w:val="7DA243F4"/>
    <w:rsid w:val="7DA939D5"/>
    <w:rsid w:val="7DA95783"/>
    <w:rsid w:val="7DAA32A9"/>
    <w:rsid w:val="7DB008BF"/>
    <w:rsid w:val="7DB33B66"/>
    <w:rsid w:val="7DB76E0E"/>
    <w:rsid w:val="7DBA10EA"/>
    <w:rsid w:val="7DBE77E9"/>
    <w:rsid w:val="7DC03851"/>
    <w:rsid w:val="7DC12ACC"/>
    <w:rsid w:val="7DC44AEB"/>
    <w:rsid w:val="7DC46119"/>
    <w:rsid w:val="7DC66335"/>
    <w:rsid w:val="7DC75C09"/>
    <w:rsid w:val="7DCC1471"/>
    <w:rsid w:val="7DD02D0F"/>
    <w:rsid w:val="7DD24CD9"/>
    <w:rsid w:val="7DD55A70"/>
    <w:rsid w:val="7DDA2EA4"/>
    <w:rsid w:val="7DDD261A"/>
    <w:rsid w:val="7DDF11A4"/>
    <w:rsid w:val="7DDF73F6"/>
    <w:rsid w:val="7DE1316F"/>
    <w:rsid w:val="7DE467BB"/>
    <w:rsid w:val="7DE55565"/>
    <w:rsid w:val="7DE60785"/>
    <w:rsid w:val="7DE669F5"/>
    <w:rsid w:val="7DEE13E8"/>
    <w:rsid w:val="7DF10ED8"/>
    <w:rsid w:val="7DF369FE"/>
    <w:rsid w:val="7DF54524"/>
    <w:rsid w:val="7DF82266"/>
    <w:rsid w:val="7DFC1D56"/>
    <w:rsid w:val="7DFC3B04"/>
    <w:rsid w:val="7E060918"/>
    <w:rsid w:val="7E0724A9"/>
    <w:rsid w:val="7E09450F"/>
    <w:rsid w:val="7E0B5B3E"/>
    <w:rsid w:val="7E0B727F"/>
    <w:rsid w:val="7E0F4CDE"/>
    <w:rsid w:val="7E1352F2"/>
    <w:rsid w:val="7E146A62"/>
    <w:rsid w:val="7E1B0636"/>
    <w:rsid w:val="7E1D1CCD"/>
    <w:rsid w:val="7E292420"/>
    <w:rsid w:val="7E2968C4"/>
    <w:rsid w:val="7E2B43EA"/>
    <w:rsid w:val="7E2E7A36"/>
    <w:rsid w:val="7E301A00"/>
    <w:rsid w:val="7E32042F"/>
    <w:rsid w:val="7E33329E"/>
    <w:rsid w:val="7E386B07"/>
    <w:rsid w:val="7E39772C"/>
    <w:rsid w:val="7E3C65F7"/>
    <w:rsid w:val="7E3D0FC8"/>
    <w:rsid w:val="7E4126EB"/>
    <w:rsid w:val="7E4436FD"/>
    <w:rsid w:val="7E4B353D"/>
    <w:rsid w:val="7E521976"/>
    <w:rsid w:val="7E527BC8"/>
    <w:rsid w:val="7E543940"/>
    <w:rsid w:val="7E551467"/>
    <w:rsid w:val="7E582D05"/>
    <w:rsid w:val="7E5E6AAE"/>
    <w:rsid w:val="7E6351AE"/>
    <w:rsid w:val="7E655B4E"/>
    <w:rsid w:val="7E6A3164"/>
    <w:rsid w:val="7E6E636B"/>
    <w:rsid w:val="7E7044F2"/>
    <w:rsid w:val="7E7538B7"/>
    <w:rsid w:val="7E755665"/>
    <w:rsid w:val="7E786F03"/>
    <w:rsid w:val="7E7933A7"/>
    <w:rsid w:val="7E7A0ECD"/>
    <w:rsid w:val="7E7C2E71"/>
    <w:rsid w:val="7E7E276B"/>
    <w:rsid w:val="7E8104AE"/>
    <w:rsid w:val="7E867872"/>
    <w:rsid w:val="7E88183C"/>
    <w:rsid w:val="7E924469"/>
    <w:rsid w:val="7E9A585D"/>
    <w:rsid w:val="7E9C0E44"/>
    <w:rsid w:val="7EA146AC"/>
    <w:rsid w:val="7EA61CC2"/>
    <w:rsid w:val="7EA85A3A"/>
    <w:rsid w:val="7EAA17B2"/>
    <w:rsid w:val="7EAA3560"/>
    <w:rsid w:val="7EAB1087"/>
    <w:rsid w:val="7EAD12A3"/>
    <w:rsid w:val="7EAD3051"/>
    <w:rsid w:val="7EAE4BA1"/>
    <w:rsid w:val="7EAF501B"/>
    <w:rsid w:val="7EB10D93"/>
    <w:rsid w:val="7EB62184"/>
    <w:rsid w:val="7EB75C7D"/>
    <w:rsid w:val="7EB919F5"/>
    <w:rsid w:val="7EBE700C"/>
    <w:rsid w:val="7EC32874"/>
    <w:rsid w:val="7EC37778"/>
    <w:rsid w:val="7EC550D4"/>
    <w:rsid w:val="7ECB34D7"/>
    <w:rsid w:val="7ECD54A1"/>
    <w:rsid w:val="7ECF1219"/>
    <w:rsid w:val="7ECF2FC7"/>
    <w:rsid w:val="7ED405DD"/>
    <w:rsid w:val="7ED54355"/>
    <w:rsid w:val="7ED700CE"/>
    <w:rsid w:val="7ED93E46"/>
    <w:rsid w:val="7EDA2ACC"/>
    <w:rsid w:val="7EDC7492"/>
    <w:rsid w:val="7EDD144D"/>
    <w:rsid w:val="7EDE338B"/>
    <w:rsid w:val="7EE50A3C"/>
    <w:rsid w:val="7EE66563"/>
    <w:rsid w:val="7EE747B5"/>
    <w:rsid w:val="7EE822DB"/>
    <w:rsid w:val="7EF531F3"/>
    <w:rsid w:val="7EF649F8"/>
    <w:rsid w:val="7EF70770"/>
    <w:rsid w:val="7EFE0786"/>
    <w:rsid w:val="7EFE38AC"/>
    <w:rsid w:val="7F01339C"/>
    <w:rsid w:val="7F062761"/>
    <w:rsid w:val="7F072F79"/>
    <w:rsid w:val="7F076C05"/>
    <w:rsid w:val="7F080287"/>
    <w:rsid w:val="7F0C5FC9"/>
    <w:rsid w:val="7F0F1615"/>
    <w:rsid w:val="7F0F5AB9"/>
    <w:rsid w:val="7F12111D"/>
    <w:rsid w:val="7F19538E"/>
    <w:rsid w:val="7F1B7FBA"/>
    <w:rsid w:val="7F1C3D32"/>
    <w:rsid w:val="7F1D47AA"/>
    <w:rsid w:val="7F1D649E"/>
    <w:rsid w:val="7F201A75"/>
    <w:rsid w:val="7F214D37"/>
    <w:rsid w:val="7F233313"/>
    <w:rsid w:val="7F2350C1"/>
    <w:rsid w:val="7F247D17"/>
    <w:rsid w:val="7F2A644F"/>
    <w:rsid w:val="7F2D4191"/>
    <w:rsid w:val="7F2D7CEE"/>
    <w:rsid w:val="7F2E23E3"/>
    <w:rsid w:val="7F2F3A66"/>
    <w:rsid w:val="7F2F7F0A"/>
    <w:rsid w:val="7F343772"/>
    <w:rsid w:val="7F363046"/>
    <w:rsid w:val="7F3A5E08"/>
    <w:rsid w:val="7F4339B5"/>
    <w:rsid w:val="7F437511"/>
    <w:rsid w:val="7F460DAF"/>
    <w:rsid w:val="7F4643AB"/>
    <w:rsid w:val="7F47040C"/>
    <w:rsid w:val="7F471C5D"/>
    <w:rsid w:val="7F484B27"/>
    <w:rsid w:val="7F4C64A1"/>
    <w:rsid w:val="7F4D4FAB"/>
    <w:rsid w:val="7F4E2109"/>
    <w:rsid w:val="7F52551F"/>
    <w:rsid w:val="7F53369F"/>
    <w:rsid w:val="7F541580"/>
    <w:rsid w:val="7F54171E"/>
    <w:rsid w:val="7F590AE3"/>
    <w:rsid w:val="7F5C05D3"/>
    <w:rsid w:val="7F62208D"/>
    <w:rsid w:val="7F645E05"/>
    <w:rsid w:val="7F6556D9"/>
    <w:rsid w:val="7F6A2CF0"/>
    <w:rsid w:val="7F6C4CBA"/>
    <w:rsid w:val="7F6C6A68"/>
    <w:rsid w:val="7F6E1521"/>
    <w:rsid w:val="7F6F0306"/>
    <w:rsid w:val="7F6F47AA"/>
    <w:rsid w:val="7F743B6E"/>
    <w:rsid w:val="7F765B38"/>
    <w:rsid w:val="7F7678E7"/>
    <w:rsid w:val="7F775DA9"/>
    <w:rsid w:val="7F7B6CAB"/>
    <w:rsid w:val="7F840255"/>
    <w:rsid w:val="7F8518D8"/>
    <w:rsid w:val="7F863357"/>
    <w:rsid w:val="7F8D69DE"/>
    <w:rsid w:val="7F8F09A8"/>
    <w:rsid w:val="7F945FBF"/>
    <w:rsid w:val="7F963AE5"/>
    <w:rsid w:val="7F9727C2"/>
    <w:rsid w:val="7F97D7F2"/>
    <w:rsid w:val="7F9B2EB0"/>
    <w:rsid w:val="7F9D1317"/>
    <w:rsid w:val="7F9F6E3D"/>
    <w:rsid w:val="7FAB20C8"/>
    <w:rsid w:val="7FAC456D"/>
    <w:rsid w:val="7FAE0E2E"/>
    <w:rsid w:val="7FB41CEA"/>
    <w:rsid w:val="7FB623D9"/>
    <w:rsid w:val="7FB87EFF"/>
    <w:rsid w:val="7FBA3C77"/>
    <w:rsid w:val="7FBA6FEC"/>
    <w:rsid w:val="7FBB179D"/>
    <w:rsid w:val="7FBC2E67"/>
    <w:rsid w:val="7FBE053E"/>
    <w:rsid w:val="7FC00B62"/>
    <w:rsid w:val="7FCF6ADF"/>
    <w:rsid w:val="7FD14881"/>
    <w:rsid w:val="7FD748FB"/>
    <w:rsid w:val="7FDB7A66"/>
    <w:rsid w:val="7FDD1714"/>
    <w:rsid w:val="7FDF153F"/>
    <w:rsid w:val="7FDF64C6"/>
    <w:rsid w:val="7FEA3E31"/>
    <w:rsid w:val="7FEA4802"/>
    <w:rsid w:val="7FEE56CF"/>
    <w:rsid w:val="7FFA0518"/>
    <w:rsid w:val="7FFA4074"/>
    <w:rsid w:val="7FFD1DB6"/>
    <w:rsid w:val="7FFF168A"/>
    <w:rsid w:val="A6FEB8E8"/>
    <w:rsid w:val="AA1F4227"/>
    <w:rsid w:val="B85FDB83"/>
    <w:rsid w:val="BA7B23C6"/>
    <w:rsid w:val="C1BF7C39"/>
    <w:rsid w:val="C4BD4666"/>
    <w:rsid w:val="DAF67373"/>
    <w:rsid w:val="DAFC13C1"/>
    <w:rsid w:val="DC7C6527"/>
    <w:rsid w:val="DEE73C2B"/>
    <w:rsid w:val="EBA7250A"/>
    <w:rsid w:val="EDFF1E69"/>
    <w:rsid w:val="EF7CB3D9"/>
    <w:rsid w:val="F9F3A651"/>
    <w:rsid w:val="FFE6F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7"/>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5">
    <w:name w:val="heading 4"/>
    <w:basedOn w:val="4"/>
    <w:next w:val="1"/>
    <w:link w:val="68"/>
    <w:qFormat/>
    <w:uiPriority w:val="9"/>
    <w:pPr>
      <w:spacing w:before="280" w:after="290" w:line="376" w:lineRule="atLeast"/>
      <w:textAlignment w:val="baseline"/>
      <w:outlineLvl w:val="3"/>
    </w:pPr>
    <w:rPr>
      <w:rFonts w:ascii="Arial" w:hAnsi="Arial" w:eastAsia="黑体"/>
      <w:b/>
      <w:sz w:val="28"/>
    </w:rPr>
  </w:style>
  <w:style w:type="paragraph" w:styleId="6">
    <w:name w:val="heading 5"/>
    <w:basedOn w:val="1"/>
    <w:link w:val="69"/>
    <w:qFormat/>
    <w:uiPriority w:val="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0"/>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2"/>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2">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List Number"/>
    <w:basedOn w:val="1"/>
    <w:qFormat/>
    <w:uiPriority w:val="99"/>
    <w:pPr>
      <w:tabs>
        <w:tab w:val="left" w:pos="360"/>
        <w:tab w:val="left" w:pos="1360"/>
      </w:tabs>
      <w:spacing w:line="360" w:lineRule="auto"/>
      <w:ind w:left="720" w:firstLine="200" w:firstLineChars="200"/>
    </w:pPr>
    <w:rPr>
      <w:rFonts w:ascii="Calibri" w:hAnsi="Calibri"/>
    </w:rPr>
  </w:style>
  <w:style w:type="paragraph" w:styleId="13">
    <w:name w:val="Normal Indent"/>
    <w:basedOn w:val="1"/>
    <w:link w:val="74"/>
    <w:qFormat/>
    <w:uiPriority w:val="99"/>
    <w:pPr>
      <w:autoSpaceDE w:val="0"/>
      <w:autoSpaceDN w:val="0"/>
      <w:adjustRightInd w:val="0"/>
      <w:ind w:firstLine="420"/>
      <w:jc w:val="left"/>
    </w:pPr>
    <w:rPr>
      <w:rFonts w:ascii="宋体"/>
      <w:sz w:val="24"/>
    </w:rPr>
  </w:style>
  <w:style w:type="paragraph" w:styleId="14">
    <w:name w:val="caption"/>
    <w:basedOn w:val="1"/>
    <w:next w:val="1"/>
    <w:link w:val="75"/>
    <w:qFormat/>
    <w:uiPriority w:val="0"/>
    <w:pPr>
      <w:spacing w:line="480" w:lineRule="auto"/>
    </w:pPr>
    <w:rPr>
      <w:rFonts w:ascii="华文中宋" w:hAnsi="华文中宋" w:eastAsia="华文中宋"/>
      <w:sz w:val="36"/>
      <w:szCs w:val="20"/>
    </w:rPr>
  </w:style>
  <w:style w:type="paragraph" w:styleId="15">
    <w:name w:val="Document Map"/>
    <w:basedOn w:val="1"/>
    <w:link w:val="76"/>
    <w:qFormat/>
    <w:uiPriority w:val="0"/>
    <w:pPr>
      <w:shd w:val="clear" w:color="auto" w:fill="000080"/>
    </w:pPr>
  </w:style>
  <w:style w:type="paragraph" w:styleId="16">
    <w:name w:val="toa heading"/>
    <w:basedOn w:val="1"/>
    <w:next w:val="1"/>
    <w:unhideWhenUsed/>
    <w:qFormat/>
    <w:uiPriority w:val="0"/>
    <w:pPr>
      <w:spacing w:before="120"/>
    </w:pPr>
    <w:rPr>
      <w:rFonts w:ascii="Calibri Light" w:hAnsi="Calibri Light"/>
    </w:rPr>
  </w:style>
  <w:style w:type="paragraph" w:styleId="17">
    <w:name w:val="annotation text"/>
    <w:basedOn w:val="1"/>
    <w:link w:val="77"/>
    <w:qFormat/>
    <w:uiPriority w:val="0"/>
    <w:pPr>
      <w:jc w:val="left"/>
    </w:pPr>
  </w:style>
  <w:style w:type="paragraph" w:styleId="18">
    <w:name w:val="Body Text 3"/>
    <w:basedOn w:val="1"/>
    <w:link w:val="78"/>
    <w:qFormat/>
    <w:uiPriority w:val="0"/>
    <w:pPr>
      <w:spacing w:after="120"/>
    </w:pPr>
    <w:rPr>
      <w:sz w:val="16"/>
      <w:szCs w:val="16"/>
    </w:rPr>
  </w:style>
  <w:style w:type="paragraph" w:styleId="19">
    <w:name w:val="Body Text"/>
    <w:basedOn w:val="1"/>
    <w:next w:val="20"/>
    <w:link w:val="79"/>
    <w:qFormat/>
    <w:uiPriority w:val="1"/>
    <w:pPr>
      <w:tabs>
        <w:tab w:val="left" w:pos="567"/>
      </w:tabs>
      <w:spacing w:before="120" w:line="22" w:lineRule="atLeast"/>
    </w:pPr>
    <w:rPr>
      <w:rFonts w:ascii="宋体" w:hAnsi="宋体"/>
      <w:sz w:val="24"/>
    </w:rPr>
  </w:style>
  <w:style w:type="paragraph" w:customStyle="1" w:styleId="20">
    <w:name w:val="Intense Quote"/>
    <w:next w:val="1"/>
    <w:qFormat/>
    <w:uiPriority w:val="0"/>
    <w:pPr>
      <w:wordWrap w:val="0"/>
      <w:spacing w:before="360" w:after="360"/>
      <w:ind w:left="950" w:right="950"/>
      <w:jc w:val="center"/>
    </w:pPr>
    <w:rPr>
      <w:rFonts w:ascii="宋体" w:hAnsi="宋体" w:eastAsia="Times New Roman" w:cs="Times New Roman"/>
      <w:i/>
      <w:sz w:val="21"/>
      <w:szCs w:val="22"/>
      <w:lang w:val="en-US" w:eastAsia="zh-CN" w:bidi="ar-SA"/>
    </w:rPr>
  </w:style>
  <w:style w:type="paragraph" w:styleId="21">
    <w:name w:val="Body Text Indent"/>
    <w:basedOn w:val="1"/>
    <w:link w:val="80"/>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81"/>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82"/>
    <w:qFormat/>
    <w:uiPriority w:val="0"/>
    <w:pPr>
      <w:ind w:left="100" w:leftChars="2500"/>
    </w:pPr>
    <w:rPr>
      <w:rFonts w:ascii="仿宋_GB2312" w:hAnsi="宋体" w:eastAsia="仿宋_GB2312"/>
      <w:color w:val="000000"/>
      <w:sz w:val="24"/>
    </w:rPr>
  </w:style>
  <w:style w:type="paragraph" w:styleId="29">
    <w:name w:val="Body Text Indent 2"/>
    <w:basedOn w:val="1"/>
    <w:link w:val="83"/>
    <w:qFormat/>
    <w:uiPriority w:val="0"/>
    <w:pPr>
      <w:ind w:firstLine="480" w:firstLineChars="200"/>
    </w:pPr>
    <w:rPr>
      <w:rFonts w:ascii="仿宋_GB2312" w:eastAsia="仿宋_GB2312"/>
      <w:sz w:val="24"/>
    </w:rPr>
  </w:style>
  <w:style w:type="paragraph" w:styleId="30">
    <w:name w:val="Balloon Text"/>
    <w:basedOn w:val="1"/>
    <w:link w:val="84"/>
    <w:qFormat/>
    <w:uiPriority w:val="0"/>
    <w:rPr>
      <w:sz w:val="18"/>
      <w:szCs w:val="18"/>
    </w:rPr>
  </w:style>
  <w:style w:type="paragraph" w:styleId="31">
    <w:name w:val="footer"/>
    <w:basedOn w:val="1"/>
    <w:link w:val="8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6"/>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87"/>
    <w:qFormat/>
    <w:uiPriority w:val="11"/>
    <w:pPr>
      <w:widowControl/>
      <w:spacing w:after="200" w:line="276" w:lineRule="auto"/>
      <w:jc w:val="left"/>
    </w:pPr>
    <w:rPr>
      <w:rFonts w:ascii="Cambria" w:hAnsi="Cambria"/>
      <w:i/>
      <w:iCs/>
      <w:color w:val="4F81BD"/>
      <w:spacing w:val="15"/>
      <w:kern w:val="0"/>
      <w:sz w:val="24"/>
      <w:lang w:eastAsia="en-US" w:bidi="en-US"/>
    </w:rPr>
  </w:style>
  <w:style w:type="paragraph" w:styleId="36">
    <w:name w:val="toc 6"/>
    <w:basedOn w:val="1"/>
    <w:next w:val="1"/>
    <w:qFormat/>
    <w:uiPriority w:val="39"/>
    <w:pPr>
      <w:ind w:left="2100" w:leftChars="1000"/>
    </w:pPr>
  </w:style>
  <w:style w:type="paragraph" w:styleId="37">
    <w:name w:val="Body Text Indent 3"/>
    <w:basedOn w:val="1"/>
    <w:link w:val="8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able of figures"/>
    <w:basedOn w:val="1"/>
    <w:next w:val="1"/>
    <w:qFormat/>
    <w:uiPriority w:val="99"/>
    <w:pPr>
      <w:spacing w:beforeLines="30" w:line="360" w:lineRule="auto"/>
      <w:ind w:left="840" w:leftChars="200" w:hanging="420" w:hangingChars="200"/>
    </w:pPr>
    <w:rPr>
      <w:sz w:val="24"/>
    </w:rPr>
  </w:style>
  <w:style w:type="paragraph" w:styleId="39">
    <w:name w:val="toc 2"/>
    <w:basedOn w:val="1"/>
    <w:next w:val="1"/>
    <w:qFormat/>
    <w:uiPriority w:val="39"/>
    <w:pPr>
      <w:tabs>
        <w:tab w:val="right" w:leader="dot" w:pos="8937"/>
      </w:tabs>
      <w:spacing w:line="312" w:lineRule="auto"/>
      <w:ind w:left="420" w:leftChars="200"/>
    </w:pPr>
  </w:style>
  <w:style w:type="paragraph" w:styleId="40">
    <w:name w:val="toc 9"/>
    <w:basedOn w:val="1"/>
    <w:next w:val="1"/>
    <w:qFormat/>
    <w:uiPriority w:val="39"/>
    <w:pPr>
      <w:ind w:left="3360" w:leftChars="1600"/>
    </w:pPr>
  </w:style>
  <w:style w:type="paragraph" w:styleId="41">
    <w:name w:val="Body Text 2"/>
    <w:basedOn w:val="1"/>
    <w:link w:val="89"/>
    <w:qFormat/>
    <w:uiPriority w:val="0"/>
    <w:pPr>
      <w:spacing w:beforeLines="30" w:after="120" w:line="480" w:lineRule="auto"/>
      <w:ind w:firstLine="200" w:firstLineChars="200"/>
    </w:pPr>
    <w:rPr>
      <w:kern w:val="0"/>
      <w:sz w:val="24"/>
      <w:szCs w:val="20"/>
    </w:rPr>
  </w:style>
  <w:style w:type="paragraph" w:styleId="42">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91"/>
    <w:qFormat/>
    <w:uiPriority w:val="0"/>
    <w:pPr>
      <w:jc w:val="center"/>
      <w:outlineLvl w:val="0"/>
    </w:pPr>
    <w:rPr>
      <w:b/>
      <w:sz w:val="32"/>
      <w:szCs w:val="20"/>
    </w:rPr>
  </w:style>
  <w:style w:type="paragraph" w:styleId="46">
    <w:name w:val="annotation subject"/>
    <w:basedOn w:val="17"/>
    <w:next w:val="17"/>
    <w:link w:val="92"/>
    <w:qFormat/>
    <w:uiPriority w:val="99"/>
    <w:rPr>
      <w:b/>
      <w:bCs/>
    </w:rPr>
  </w:style>
  <w:style w:type="paragraph" w:styleId="47">
    <w:name w:val="Body Text First Indent"/>
    <w:basedOn w:val="19"/>
    <w:link w:val="93"/>
    <w:qFormat/>
    <w:uiPriority w:val="0"/>
    <w:pPr>
      <w:tabs>
        <w:tab w:val="clear" w:pos="567"/>
      </w:tabs>
      <w:spacing w:before="0" w:after="120" w:line="240" w:lineRule="auto"/>
      <w:ind w:firstLine="420" w:firstLineChars="100"/>
    </w:pPr>
    <w:rPr>
      <w:rFonts w:ascii="Times New Roman" w:hAnsi="Times New Roman"/>
      <w:sz w:val="21"/>
      <w:szCs w:val="20"/>
    </w:rPr>
  </w:style>
  <w:style w:type="paragraph" w:styleId="48">
    <w:name w:val="Body Text First Indent 2"/>
    <w:basedOn w:val="21"/>
    <w:link w:val="94"/>
    <w:qFormat/>
    <w:uiPriority w:val="99"/>
    <w:pPr>
      <w:spacing w:after="120" w:line="480" w:lineRule="exact"/>
      <w:ind w:left="420" w:leftChars="200"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Medium Grid 1 Accent 2"/>
    <w:basedOn w:val="4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20"/>
    <w:rPr>
      <w:color w:val="CC0033"/>
    </w:rPr>
  </w:style>
  <w:style w:type="character" w:styleId="57">
    <w:name w:val="line number"/>
    <w:qFormat/>
    <w:uiPriority w:val="99"/>
    <w:rPr>
      <w:rFonts w:cs="Times New Roman"/>
    </w:rPr>
  </w:style>
  <w:style w:type="character" w:styleId="58">
    <w:name w:val="HTML Definition"/>
    <w:qFormat/>
    <w:uiPriority w:val="0"/>
    <w:rPr>
      <w:i/>
    </w:rPr>
  </w:style>
  <w:style w:type="character" w:styleId="59">
    <w:name w:val="Hyperlink"/>
    <w:qFormat/>
    <w:uiPriority w:val="99"/>
    <w:rPr>
      <w:color w:val="0000FF"/>
      <w:u w:val="single"/>
    </w:rPr>
  </w:style>
  <w:style w:type="character" w:styleId="60">
    <w:name w:val="HTML Code"/>
    <w:qFormat/>
    <w:uiPriority w:val="0"/>
    <w:rPr>
      <w:rFonts w:ascii="Consolas" w:hAnsi="Consolas" w:eastAsia="Consolas" w:cs="Consolas"/>
      <w:color w:val="C7254E"/>
      <w:sz w:val="21"/>
      <w:szCs w:val="21"/>
      <w:shd w:val="clear" w:color="auto" w:fill="F9F2F4"/>
    </w:rPr>
  </w:style>
  <w:style w:type="character" w:styleId="61">
    <w:name w:val="annotation reference"/>
    <w:qFormat/>
    <w:uiPriority w:val="0"/>
    <w:rPr>
      <w:sz w:val="21"/>
      <w:szCs w:val="21"/>
    </w:rPr>
  </w:style>
  <w:style w:type="character" w:styleId="62">
    <w:name w:val="HTML Cite"/>
    <w:qFormat/>
    <w:uiPriority w:val="0"/>
    <w:rPr>
      <w:i/>
      <w:iCs/>
    </w:rPr>
  </w:style>
  <w:style w:type="character" w:styleId="63">
    <w:name w:val="HTML Keyboard"/>
    <w:qFormat/>
    <w:uiPriority w:val="0"/>
    <w:rPr>
      <w:rFonts w:hint="default" w:ascii="Consolas" w:hAnsi="Consolas" w:eastAsia="Consolas" w:cs="Consolas"/>
      <w:color w:val="FFFFFF"/>
      <w:sz w:val="21"/>
      <w:szCs w:val="21"/>
      <w:shd w:val="clear" w:color="auto" w:fill="333333"/>
    </w:rPr>
  </w:style>
  <w:style w:type="character" w:styleId="64">
    <w:name w:val="HTML Sample"/>
    <w:qFormat/>
    <w:uiPriority w:val="0"/>
    <w:rPr>
      <w:rFonts w:hint="default" w:ascii="Consolas" w:hAnsi="Consolas" w:eastAsia="Consolas" w:cs="Consolas"/>
      <w:sz w:val="21"/>
      <w:szCs w:val="21"/>
    </w:rPr>
  </w:style>
  <w:style w:type="character" w:customStyle="1" w:styleId="65">
    <w:name w:val="标题 1 字符"/>
    <w:link w:val="2"/>
    <w:qFormat/>
    <w:uiPriority w:val="0"/>
    <w:rPr>
      <w:rFonts w:ascii="宋体"/>
      <w:b/>
      <w:kern w:val="44"/>
      <w:sz w:val="32"/>
    </w:rPr>
  </w:style>
  <w:style w:type="character" w:customStyle="1" w:styleId="66">
    <w:name w:val="标题 2 字符"/>
    <w:link w:val="3"/>
    <w:qFormat/>
    <w:uiPriority w:val="0"/>
    <w:rPr>
      <w:rFonts w:ascii="Arial" w:hAnsi="Arial" w:eastAsia="黑体"/>
      <w:b/>
      <w:sz w:val="30"/>
      <w:lang w:val="en-US" w:eastAsia="zh-CN" w:bidi="ar-SA"/>
    </w:rPr>
  </w:style>
  <w:style w:type="character" w:customStyle="1" w:styleId="67">
    <w:name w:val="标题 3 字符"/>
    <w:link w:val="4"/>
    <w:qFormat/>
    <w:uiPriority w:val="0"/>
    <w:rPr>
      <w:rFonts w:ascii="宋体" w:eastAsia="宋体"/>
      <w:b/>
      <w:sz w:val="24"/>
      <w:u w:val="single"/>
      <w:lang w:val="en-US" w:eastAsia="zh-CN" w:bidi="ar-SA"/>
    </w:rPr>
  </w:style>
  <w:style w:type="character" w:customStyle="1" w:styleId="68">
    <w:name w:val="标题 4 字符"/>
    <w:link w:val="5"/>
    <w:qFormat/>
    <w:uiPriority w:val="9"/>
    <w:rPr>
      <w:rFonts w:ascii="黑体" w:hAnsi="黑体" w:eastAsia="宋体"/>
      <w:b/>
      <w:kern w:val="2"/>
      <w:sz w:val="24"/>
      <w:szCs w:val="21"/>
    </w:rPr>
  </w:style>
  <w:style w:type="character" w:customStyle="1" w:styleId="69">
    <w:name w:val="标题 5 字符"/>
    <w:link w:val="6"/>
    <w:qFormat/>
    <w:uiPriority w:val="9"/>
    <w:rPr>
      <w:b/>
      <w:sz w:val="28"/>
    </w:rPr>
  </w:style>
  <w:style w:type="character" w:customStyle="1" w:styleId="70">
    <w:name w:val="标题 6 字符"/>
    <w:link w:val="7"/>
    <w:qFormat/>
    <w:uiPriority w:val="9"/>
    <w:rPr>
      <w:rFonts w:ascii="Arial" w:hAnsi="Arial" w:eastAsia="黑体"/>
      <w:b/>
      <w:sz w:val="24"/>
    </w:rPr>
  </w:style>
  <w:style w:type="character" w:customStyle="1" w:styleId="71">
    <w:name w:val="标题 7 字符"/>
    <w:link w:val="8"/>
    <w:qFormat/>
    <w:uiPriority w:val="0"/>
    <w:rPr>
      <w:b/>
      <w:sz w:val="24"/>
    </w:rPr>
  </w:style>
  <w:style w:type="character" w:customStyle="1" w:styleId="72">
    <w:name w:val="标题 8 字符"/>
    <w:link w:val="9"/>
    <w:qFormat/>
    <w:uiPriority w:val="9"/>
    <w:rPr>
      <w:rFonts w:ascii="Arial" w:hAnsi="Arial" w:eastAsia="黑体"/>
      <w:sz w:val="24"/>
    </w:rPr>
  </w:style>
  <w:style w:type="character" w:customStyle="1" w:styleId="73">
    <w:name w:val="标题 9 字符"/>
    <w:link w:val="10"/>
    <w:qFormat/>
    <w:uiPriority w:val="0"/>
    <w:rPr>
      <w:rFonts w:ascii="Arial" w:hAnsi="Arial" w:eastAsia="黑体"/>
      <w:sz w:val="21"/>
    </w:rPr>
  </w:style>
  <w:style w:type="character" w:customStyle="1" w:styleId="74">
    <w:name w:val="正文缩进 字符"/>
    <w:link w:val="13"/>
    <w:qFormat/>
    <w:uiPriority w:val="99"/>
    <w:rPr>
      <w:rFonts w:ascii="宋体" w:eastAsia="宋体"/>
      <w:kern w:val="2"/>
      <w:sz w:val="24"/>
      <w:szCs w:val="24"/>
      <w:lang w:val="en-US" w:eastAsia="zh-CN" w:bidi="ar-SA"/>
    </w:rPr>
  </w:style>
  <w:style w:type="character" w:customStyle="1" w:styleId="75">
    <w:name w:val="题注 字符"/>
    <w:link w:val="14"/>
    <w:qFormat/>
    <w:locked/>
    <w:uiPriority w:val="0"/>
    <w:rPr>
      <w:rFonts w:ascii="华文中宋" w:hAnsi="华文中宋" w:eastAsia="华文中宋"/>
      <w:kern w:val="2"/>
      <w:sz w:val="36"/>
    </w:rPr>
  </w:style>
  <w:style w:type="character" w:customStyle="1" w:styleId="76">
    <w:name w:val="文档结构图 字符"/>
    <w:link w:val="15"/>
    <w:qFormat/>
    <w:uiPriority w:val="0"/>
    <w:rPr>
      <w:kern w:val="2"/>
      <w:sz w:val="21"/>
      <w:szCs w:val="24"/>
      <w:shd w:val="clear" w:color="auto" w:fill="000080"/>
    </w:rPr>
  </w:style>
  <w:style w:type="character" w:customStyle="1" w:styleId="77">
    <w:name w:val="批注文字 字符1"/>
    <w:link w:val="17"/>
    <w:qFormat/>
    <w:uiPriority w:val="0"/>
    <w:rPr>
      <w:kern w:val="2"/>
      <w:sz w:val="21"/>
      <w:szCs w:val="24"/>
    </w:rPr>
  </w:style>
  <w:style w:type="character" w:customStyle="1" w:styleId="78">
    <w:name w:val="正文文本 3 字符"/>
    <w:link w:val="18"/>
    <w:qFormat/>
    <w:uiPriority w:val="0"/>
    <w:rPr>
      <w:kern w:val="2"/>
      <w:sz w:val="16"/>
      <w:szCs w:val="16"/>
    </w:rPr>
  </w:style>
  <w:style w:type="character" w:customStyle="1" w:styleId="79">
    <w:name w:val="正文文本 字符2"/>
    <w:link w:val="19"/>
    <w:qFormat/>
    <w:uiPriority w:val="1"/>
    <w:rPr>
      <w:rFonts w:ascii="宋体" w:hAnsi="宋体"/>
      <w:kern w:val="2"/>
      <w:sz w:val="24"/>
      <w:szCs w:val="24"/>
    </w:rPr>
  </w:style>
  <w:style w:type="character" w:customStyle="1" w:styleId="80">
    <w:name w:val="正文文本缩进 字符"/>
    <w:link w:val="21"/>
    <w:qFormat/>
    <w:uiPriority w:val="0"/>
    <w:rPr>
      <w:rFonts w:eastAsia="宋体"/>
      <w:kern w:val="2"/>
      <w:sz w:val="24"/>
      <w:szCs w:val="24"/>
      <w:lang w:val="en-US" w:eastAsia="zh-CN" w:bidi="ar-SA"/>
    </w:rPr>
  </w:style>
  <w:style w:type="character" w:customStyle="1" w:styleId="81">
    <w:name w:val="纯文本 字符3"/>
    <w:link w:val="26"/>
    <w:qFormat/>
    <w:uiPriority w:val="0"/>
    <w:rPr>
      <w:rFonts w:hint="eastAsia" w:ascii="宋体" w:hAnsi="Courier New" w:eastAsia="宋体" w:cs="宋体"/>
      <w:kern w:val="2"/>
      <w:sz w:val="21"/>
    </w:rPr>
  </w:style>
  <w:style w:type="character" w:customStyle="1" w:styleId="82">
    <w:name w:val="日期 字符"/>
    <w:link w:val="28"/>
    <w:qFormat/>
    <w:uiPriority w:val="0"/>
    <w:rPr>
      <w:rFonts w:ascii="仿宋_GB2312" w:hAnsi="宋体" w:eastAsia="仿宋_GB2312"/>
      <w:color w:val="000000"/>
      <w:kern w:val="2"/>
      <w:sz w:val="24"/>
      <w:szCs w:val="24"/>
    </w:rPr>
  </w:style>
  <w:style w:type="character" w:customStyle="1" w:styleId="83">
    <w:name w:val="正文文本缩进 2 字符"/>
    <w:link w:val="29"/>
    <w:qFormat/>
    <w:uiPriority w:val="0"/>
    <w:rPr>
      <w:rFonts w:ascii="仿宋_GB2312" w:eastAsia="仿宋_GB2312"/>
      <w:kern w:val="2"/>
      <w:sz w:val="24"/>
      <w:szCs w:val="24"/>
    </w:rPr>
  </w:style>
  <w:style w:type="character" w:customStyle="1" w:styleId="84">
    <w:name w:val="批注框文本 字符"/>
    <w:link w:val="30"/>
    <w:qFormat/>
    <w:uiPriority w:val="0"/>
    <w:rPr>
      <w:kern w:val="2"/>
      <w:sz w:val="18"/>
      <w:szCs w:val="18"/>
    </w:rPr>
  </w:style>
  <w:style w:type="character" w:customStyle="1" w:styleId="85">
    <w:name w:val="页脚 字符2"/>
    <w:link w:val="31"/>
    <w:qFormat/>
    <w:uiPriority w:val="99"/>
    <w:rPr>
      <w:rFonts w:ascii="宋体" w:eastAsia="宋体"/>
      <w:sz w:val="18"/>
      <w:lang w:val="en-US" w:eastAsia="zh-CN" w:bidi="ar-SA"/>
    </w:rPr>
  </w:style>
  <w:style w:type="character" w:customStyle="1" w:styleId="86">
    <w:name w:val="页眉 字符"/>
    <w:link w:val="32"/>
    <w:qFormat/>
    <w:locked/>
    <w:uiPriority w:val="99"/>
    <w:rPr>
      <w:rFonts w:ascii="Times New Roman" w:hAnsi="Times New Roman" w:eastAsia="宋体" w:cs="Times New Roman"/>
      <w:sz w:val="18"/>
      <w:szCs w:val="18"/>
    </w:rPr>
  </w:style>
  <w:style w:type="character" w:customStyle="1" w:styleId="87">
    <w:name w:val="副标题 字符"/>
    <w:link w:val="35"/>
    <w:qFormat/>
    <w:uiPriority w:val="11"/>
    <w:rPr>
      <w:rFonts w:ascii="Cambria" w:hAnsi="Cambria"/>
      <w:i/>
      <w:iCs/>
      <w:color w:val="4F81BD"/>
      <w:spacing w:val="15"/>
      <w:sz w:val="24"/>
      <w:szCs w:val="24"/>
      <w:lang w:eastAsia="en-US" w:bidi="en-US"/>
    </w:rPr>
  </w:style>
  <w:style w:type="character" w:customStyle="1" w:styleId="88">
    <w:name w:val="正文文本缩进 3 字符"/>
    <w:link w:val="37"/>
    <w:qFormat/>
    <w:uiPriority w:val="0"/>
    <w:rPr>
      <w:rFonts w:ascii="宋体"/>
      <w:sz w:val="24"/>
    </w:rPr>
  </w:style>
  <w:style w:type="character" w:customStyle="1" w:styleId="89">
    <w:name w:val="正文文本 2 字符"/>
    <w:link w:val="41"/>
    <w:qFormat/>
    <w:uiPriority w:val="0"/>
    <w:rPr>
      <w:sz w:val="24"/>
    </w:rPr>
  </w:style>
  <w:style w:type="character" w:customStyle="1" w:styleId="90">
    <w:name w:val="HTML 预设格式 字符"/>
    <w:link w:val="42"/>
    <w:qFormat/>
    <w:uiPriority w:val="0"/>
    <w:rPr>
      <w:rFonts w:ascii="宋体" w:hAnsi="宋体" w:cs="宋体"/>
      <w:sz w:val="24"/>
      <w:szCs w:val="24"/>
    </w:rPr>
  </w:style>
  <w:style w:type="character" w:customStyle="1" w:styleId="91">
    <w:name w:val="标题 字符"/>
    <w:link w:val="45"/>
    <w:qFormat/>
    <w:uiPriority w:val="0"/>
    <w:rPr>
      <w:b/>
      <w:kern w:val="2"/>
      <w:sz w:val="32"/>
    </w:rPr>
  </w:style>
  <w:style w:type="character" w:customStyle="1" w:styleId="92">
    <w:name w:val="批注主题 字符"/>
    <w:link w:val="46"/>
    <w:qFormat/>
    <w:uiPriority w:val="99"/>
    <w:rPr>
      <w:rFonts w:ascii="Times New Roman" w:hAnsi="Times New Roman" w:eastAsia="宋体" w:cs="Times New Roman"/>
      <w:b/>
      <w:bCs/>
      <w:kern w:val="2"/>
      <w:sz w:val="21"/>
      <w:szCs w:val="24"/>
      <w:lang w:val="en-US" w:eastAsia="zh-CN" w:bidi="ar-SA"/>
    </w:rPr>
  </w:style>
  <w:style w:type="character" w:customStyle="1" w:styleId="93">
    <w:name w:val="正文文本首行缩进 字符"/>
    <w:link w:val="47"/>
    <w:qFormat/>
    <w:uiPriority w:val="0"/>
    <w:rPr>
      <w:kern w:val="2"/>
      <w:sz w:val="21"/>
    </w:rPr>
  </w:style>
  <w:style w:type="character" w:customStyle="1" w:styleId="94">
    <w:name w:val="正文文本首行缩进 2 字符"/>
    <w:link w:val="48"/>
    <w:qFormat/>
    <w:uiPriority w:val="99"/>
    <w:rPr>
      <w:rFonts w:eastAsia="宋体"/>
      <w:kern w:val="2"/>
      <w:sz w:val="24"/>
      <w:szCs w:val="24"/>
      <w:lang w:val="en-US" w:eastAsia="zh-CN" w:bidi="ar-SA"/>
    </w:rPr>
  </w:style>
  <w:style w:type="paragraph" w:customStyle="1" w:styleId="95">
    <w:name w:val="BodyText"/>
    <w:basedOn w:val="1"/>
    <w:next w:val="1"/>
    <w:qFormat/>
    <w:uiPriority w:val="0"/>
    <w:pPr>
      <w:spacing w:after="120"/>
      <w:textAlignment w:val="baseline"/>
    </w:pPr>
  </w:style>
  <w:style w:type="character" w:customStyle="1" w:styleId="96">
    <w:name w:val="标题 4 Char"/>
    <w:qFormat/>
    <w:uiPriority w:val="9"/>
    <w:rPr>
      <w:rFonts w:ascii="Arial" w:hAnsi="Arial" w:eastAsia="黑体"/>
      <w:b/>
      <w:sz w:val="28"/>
    </w:rPr>
  </w:style>
  <w:style w:type="character" w:customStyle="1" w:styleId="97">
    <w:name w:val="页眉 字符2"/>
    <w:qFormat/>
    <w:uiPriority w:val="99"/>
    <w:rPr>
      <w:rFonts w:eastAsia="宋体"/>
      <w:kern w:val="2"/>
      <w:sz w:val="18"/>
      <w:szCs w:val="18"/>
      <w:lang w:val="en-US" w:eastAsia="zh-CN" w:bidi="ar-SA"/>
    </w:rPr>
  </w:style>
  <w:style w:type="paragraph" w:styleId="98">
    <w:name w:val="List Paragraph"/>
    <w:basedOn w:val="1"/>
    <w:link w:val="99"/>
    <w:qFormat/>
    <w:uiPriority w:val="1"/>
    <w:pPr>
      <w:ind w:firstLine="420" w:firstLineChars="200"/>
    </w:pPr>
    <w:rPr>
      <w:rFonts w:ascii="Calibri" w:hAnsi="Calibri"/>
      <w:szCs w:val="22"/>
    </w:rPr>
  </w:style>
  <w:style w:type="character" w:customStyle="1" w:styleId="99">
    <w:name w:val="列表段落 字符2"/>
    <w:link w:val="98"/>
    <w:qFormat/>
    <w:uiPriority w:val="34"/>
    <w:rPr>
      <w:rFonts w:ascii="Calibri" w:hAnsi="Calibri" w:eastAsia="宋体"/>
      <w:kern w:val="2"/>
      <w:sz w:val="21"/>
      <w:szCs w:val="22"/>
      <w:lang w:val="en-US" w:eastAsia="zh-CN" w:bidi="ar-SA"/>
    </w:rPr>
  </w:style>
  <w:style w:type="character" w:customStyle="1" w:styleId="100">
    <w:name w:val="批注文字 字符"/>
    <w:qFormat/>
    <w:uiPriority w:val="0"/>
    <w:rPr>
      <w:rFonts w:ascii="Times New Roman" w:hAnsi="Times New Roman" w:eastAsia="宋体" w:cs="Times New Roman"/>
      <w:sz w:val="24"/>
      <w:lang w:val="en-US" w:eastAsia="zh-CN" w:bidi="ar-SA"/>
    </w:rPr>
  </w:style>
  <w:style w:type="character" w:customStyle="1" w:styleId="101">
    <w:name w:val="c21"/>
    <w:qFormat/>
    <w:uiPriority w:val="0"/>
    <w:rPr>
      <w:rFonts w:hint="default" w:ascii="ˎ̥" w:hAnsi="ˎ̥"/>
      <w:color w:val="000000"/>
      <w:sz w:val="20"/>
      <w:szCs w:val="20"/>
      <w:u w:val="none"/>
    </w:rPr>
  </w:style>
  <w:style w:type="character" w:customStyle="1" w:styleId="102">
    <w:name w:val="title4"/>
    <w:qFormat/>
    <w:uiPriority w:val="0"/>
    <w:rPr>
      <w:b/>
      <w:bCs/>
      <w:color w:val="1D87B3"/>
      <w:sz w:val="15"/>
      <w:szCs w:val="15"/>
    </w:rPr>
  </w:style>
  <w:style w:type="character" w:customStyle="1" w:styleId="103">
    <w:name w:val="标题 2 Char Char"/>
    <w:qFormat/>
    <w:uiPriority w:val="0"/>
    <w:rPr>
      <w:rFonts w:ascii="Arial" w:hAnsi="Arial" w:eastAsia="黑体"/>
      <w:b/>
      <w:bCs/>
      <w:kern w:val="2"/>
      <w:sz w:val="32"/>
      <w:szCs w:val="32"/>
      <w:lang w:val="en-US" w:eastAsia="zh-CN" w:bidi="ar-SA"/>
    </w:rPr>
  </w:style>
  <w:style w:type="character" w:customStyle="1" w:styleId="104">
    <w:name w:val="black1"/>
    <w:qFormat/>
    <w:uiPriority w:val="0"/>
    <w:rPr>
      <w:color w:val="000000"/>
    </w:rPr>
  </w:style>
  <w:style w:type="character" w:customStyle="1" w:styleId="105">
    <w:name w:val="street-address"/>
    <w:qFormat/>
    <w:uiPriority w:val="0"/>
  </w:style>
  <w:style w:type="character" w:customStyle="1" w:styleId="106">
    <w:name w:val="locality"/>
    <w:qFormat/>
    <w:uiPriority w:val="0"/>
  </w:style>
  <w:style w:type="character" w:customStyle="1" w:styleId="107">
    <w:name w:val="正文文本缩进 Char1"/>
    <w:link w:val="108"/>
    <w:qFormat/>
    <w:uiPriority w:val="99"/>
    <w:rPr>
      <w:rFonts w:ascii="宋体" w:hAnsi="宋体" w:eastAsia="宋体"/>
      <w:sz w:val="24"/>
      <w:szCs w:val="24"/>
      <w:lang w:bidi="ar-SA"/>
    </w:rPr>
  </w:style>
  <w:style w:type="paragraph" w:customStyle="1" w:styleId="108">
    <w:name w:val="正文文本缩进1"/>
    <w:basedOn w:val="1"/>
    <w:link w:val="107"/>
    <w:qFormat/>
    <w:uiPriority w:val="99"/>
    <w:pPr>
      <w:spacing w:line="480" w:lineRule="exact"/>
      <w:ind w:firstLine="480" w:firstLineChars="200"/>
    </w:pPr>
    <w:rPr>
      <w:rFonts w:ascii="宋体" w:hAnsi="宋体"/>
      <w:kern w:val="0"/>
      <w:sz w:val="24"/>
    </w:rPr>
  </w:style>
  <w:style w:type="character" w:customStyle="1" w:styleId="109">
    <w:name w:val="Char Char11"/>
    <w:qFormat/>
    <w:uiPriority w:val="0"/>
    <w:rPr>
      <w:rFonts w:ascii="宋体" w:eastAsia="宋体"/>
      <w:b/>
      <w:sz w:val="24"/>
      <w:u w:val="single"/>
      <w:lang w:val="en-US" w:eastAsia="zh-CN" w:bidi="ar-SA"/>
    </w:rPr>
  </w:style>
  <w:style w:type="character" w:customStyle="1" w:styleId="110">
    <w:name w:val="txt"/>
    <w:qFormat/>
    <w:uiPriority w:val="0"/>
  </w:style>
  <w:style w:type="character" w:customStyle="1" w:styleId="111">
    <w:name w:val="正文缩进 Char Char"/>
    <w:link w:val="112"/>
    <w:qFormat/>
    <w:uiPriority w:val="0"/>
    <w:rPr>
      <w:rFonts w:ascii="宋体" w:eastAsia="宋体"/>
      <w:snapToGrid/>
      <w:color w:val="000000"/>
      <w:kern w:val="28"/>
      <w:sz w:val="28"/>
      <w:lang w:bidi="ar-SA"/>
    </w:rPr>
  </w:style>
  <w:style w:type="paragraph" w:customStyle="1" w:styleId="112">
    <w:name w:val="正文缩进1"/>
    <w:basedOn w:val="1"/>
    <w:link w:val="111"/>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113">
    <w:name w:val="普通文字1 Char1"/>
    <w:qFormat/>
    <w:uiPriority w:val="0"/>
    <w:rPr>
      <w:rFonts w:ascii="宋体" w:hAnsi="Courier New" w:eastAsia="宋体"/>
      <w:kern w:val="2"/>
      <w:sz w:val="21"/>
      <w:lang w:val="en-US" w:eastAsia="zh-CN" w:bidi="ar-SA"/>
    </w:rPr>
  </w:style>
  <w:style w:type="character" w:customStyle="1" w:styleId="114">
    <w:name w:val="chanpin1"/>
    <w:qFormat/>
    <w:uiPriority w:val="0"/>
    <w:rPr>
      <w:rFonts w:hint="default" w:ascii="ˎ̥" w:hAnsi="ˎ̥"/>
      <w:color w:val="000000"/>
      <w:sz w:val="20"/>
      <w:szCs w:val="20"/>
      <w:u w:val="none"/>
    </w:rPr>
  </w:style>
  <w:style w:type="character" w:customStyle="1" w:styleId="115">
    <w:name w:val="标题 3 Char Char"/>
    <w:qFormat/>
    <w:uiPriority w:val="0"/>
    <w:rPr>
      <w:rFonts w:eastAsia="宋体"/>
      <w:b/>
      <w:bCs/>
      <w:kern w:val="2"/>
      <w:sz w:val="32"/>
      <w:szCs w:val="32"/>
      <w:lang w:val="en-US" w:eastAsia="zh-CN" w:bidi="ar-SA"/>
    </w:rPr>
  </w:style>
  <w:style w:type="character" w:customStyle="1" w:styleId="116">
    <w:name w:val="段1 Char"/>
    <w:qFormat/>
    <w:uiPriority w:val="0"/>
    <w:rPr>
      <w:rFonts w:ascii="宋体" w:eastAsia="宋体"/>
      <w:sz w:val="24"/>
      <w:lang w:val="en-US" w:eastAsia="zh-CN" w:bidi="ar-SA"/>
    </w:rPr>
  </w:style>
  <w:style w:type="character" w:customStyle="1" w:styleId="117">
    <w:name w:val="chanpin拷贝"/>
    <w:qFormat/>
    <w:uiPriority w:val="0"/>
  </w:style>
  <w:style w:type="character" w:customStyle="1" w:styleId="118">
    <w:name w:val="纯文本 Char1"/>
    <w:qFormat/>
    <w:uiPriority w:val="99"/>
    <w:rPr>
      <w:rFonts w:ascii="宋体" w:hAnsi="Courier New" w:eastAsia="宋体"/>
      <w:kern w:val="2"/>
      <w:sz w:val="21"/>
      <w:lang w:val="en-US" w:eastAsia="zh-CN" w:bidi="ar-SA"/>
    </w:rPr>
  </w:style>
  <w:style w:type="character" w:customStyle="1" w:styleId="119">
    <w:name w:val="apple-style-span"/>
    <w:qFormat/>
    <w:uiPriority w:val="0"/>
    <w:rPr>
      <w:rFonts w:cs="Times New Roman"/>
    </w:rPr>
  </w:style>
  <w:style w:type="paragraph" w:customStyle="1" w:styleId="120">
    <w:name w:val="二级条标题"/>
    <w:basedOn w:val="12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21">
    <w:name w:val="一级条标题"/>
    <w:basedOn w:val="122"/>
    <w:next w:val="1"/>
    <w:qFormat/>
    <w:uiPriority w:val="0"/>
    <w:pPr>
      <w:numPr>
        <w:ilvl w:val="1"/>
      </w:numPr>
      <w:tabs>
        <w:tab w:val="left" w:pos="360"/>
        <w:tab w:val="left" w:pos="840"/>
      </w:tabs>
      <w:ind w:left="0" w:hanging="840"/>
      <w:outlineLvl w:val="1"/>
    </w:pPr>
  </w:style>
  <w:style w:type="paragraph" w:customStyle="1" w:styleId="12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4">
    <w:name w:val="字元 字元"/>
    <w:basedOn w:val="1"/>
    <w:qFormat/>
    <w:uiPriority w:val="0"/>
    <w:rPr>
      <w:rFonts w:ascii="Tahoma" w:hAnsi="Tahoma"/>
      <w:sz w:val="24"/>
      <w:szCs w:val="20"/>
    </w:rPr>
  </w:style>
  <w:style w:type="paragraph" w:customStyle="1" w:styleId="125">
    <w:name w:val="Char3 Char Char Char"/>
    <w:basedOn w:val="1"/>
    <w:qFormat/>
    <w:uiPriority w:val="0"/>
    <w:rPr>
      <w:rFonts w:ascii="Tahoma" w:hAnsi="Tahoma"/>
      <w:sz w:val="24"/>
      <w:szCs w:val="20"/>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7">
    <w:name w:val="项目编号2"/>
    <w:basedOn w:val="128"/>
    <w:qFormat/>
    <w:uiPriority w:val="0"/>
    <w:pPr>
      <w:numPr>
        <w:numId w:val="2"/>
      </w:numPr>
    </w:pPr>
  </w:style>
  <w:style w:type="paragraph" w:customStyle="1" w:styleId="12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9">
    <w:name w:val="图中文字"/>
    <w:basedOn w:val="1"/>
    <w:qFormat/>
    <w:uiPriority w:val="0"/>
    <w:pPr>
      <w:adjustRightInd w:val="0"/>
      <w:snapToGrid w:val="0"/>
      <w:spacing w:line="0" w:lineRule="atLeast"/>
      <w:jc w:val="center"/>
    </w:pPr>
    <w:rPr>
      <w:sz w:val="24"/>
      <w:szCs w:val="20"/>
    </w:rPr>
  </w:style>
  <w:style w:type="paragraph" w:customStyle="1" w:styleId="13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2">
    <w:name w:val="Char2"/>
    <w:basedOn w:val="1"/>
    <w:qFormat/>
    <w:uiPriority w:val="0"/>
    <w:rPr>
      <w:rFonts w:ascii="Tahoma" w:hAnsi="Tahoma"/>
      <w:sz w:val="24"/>
      <w:szCs w:val="20"/>
    </w:rPr>
  </w:style>
  <w:style w:type="paragraph" w:customStyle="1" w:styleId="13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6">
    <w:name w:val="font8"/>
    <w:basedOn w:val="1"/>
    <w:qFormat/>
    <w:uiPriority w:val="0"/>
    <w:pPr>
      <w:widowControl/>
      <w:spacing w:before="100" w:beforeAutospacing="1" w:after="100" w:afterAutospacing="1"/>
      <w:jc w:val="left"/>
    </w:pPr>
    <w:rPr>
      <w:kern w:val="0"/>
      <w:sz w:val="36"/>
      <w:szCs w:val="36"/>
    </w:rPr>
  </w:style>
  <w:style w:type="paragraph" w:customStyle="1" w:styleId="147">
    <w:name w:val="Char"/>
    <w:basedOn w:val="1"/>
    <w:qFormat/>
    <w:uiPriority w:val="0"/>
    <w:pPr>
      <w:tabs>
        <w:tab w:val="left" w:pos="360"/>
      </w:tabs>
    </w:pPr>
    <w:rPr>
      <w:sz w:val="24"/>
    </w:rPr>
  </w:style>
  <w:style w:type="paragraph" w:customStyle="1" w:styleId="14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1">
    <w:name w:val="Char Char1"/>
    <w:basedOn w:val="15"/>
    <w:qFormat/>
    <w:uiPriority w:val="0"/>
    <w:rPr>
      <w:rFonts w:ascii="Tahoma" w:hAnsi="Tahoma"/>
      <w:sz w:val="24"/>
    </w:rPr>
  </w:style>
  <w:style w:type="paragraph" w:customStyle="1" w:styleId="1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6">
    <w:name w:val="Char1 Char Char Char1"/>
    <w:basedOn w:val="1"/>
    <w:qFormat/>
    <w:uiPriority w:val="0"/>
    <w:rPr>
      <w:rFonts w:ascii="Tahoma" w:hAnsi="Tahoma" w:cs="仿宋_GB2312"/>
      <w:sz w:val="24"/>
      <w:szCs w:val="28"/>
    </w:rPr>
  </w:style>
  <w:style w:type="paragraph" w:customStyle="1" w:styleId="157">
    <w:name w:val="四级条标题"/>
    <w:basedOn w:val="158"/>
    <w:next w:val="1"/>
    <w:qFormat/>
    <w:uiPriority w:val="0"/>
    <w:pPr>
      <w:numPr>
        <w:ilvl w:val="4"/>
      </w:numPr>
      <w:tabs>
        <w:tab w:val="left" w:pos="360"/>
        <w:tab w:val="left" w:pos="840"/>
      </w:tabs>
      <w:ind w:left="0" w:hanging="840"/>
      <w:outlineLvl w:val="4"/>
    </w:pPr>
  </w:style>
  <w:style w:type="paragraph" w:customStyle="1" w:styleId="158">
    <w:name w:val="三级条标题"/>
    <w:basedOn w:val="120"/>
    <w:next w:val="1"/>
    <w:qFormat/>
    <w:uiPriority w:val="99"/>
    <w:pPr>
      <w:numPr>
        <w:ilvl w:val="3"/>
        <w:numId w:val="1"/>
      </w:numPr>
      <w:ind w:left="0" w:hanging="840"/>
      <w:outlineLvl w:val="3"/>
    </w:pPr>
  </w:style>
  <w:style w:type="paragraph" w:customStyle="1" w:styleId="15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1">
    <w:name w:val="List Paragraph1"/>
    <w:basedOn w:val="1"/>
    <w:qFormat/>
    <w:uiPriority w:val="34"/>
    <w:pPr>
      <w:ind w:firstLine="420" w:firstLineChars="200"/>
    </w:pPr>
    <w:rPr>
      <w:rFonts w:ascii="Calibri" w:hAnsi="Calibri"/>
      <w:szCs w:val="22"/>
    </w:rPr>
  </w:style>
  <w:style w:type="paragraph" w:customStyle="1" w:styleId="162">
    <w:name w:val="项目符号1"/>
    <w:basedOn w:val="163"/>
    <w:qFormat/>
    <w:uiPriority w:val="0"/>
    <w:pPr>
      <w:ind w:left="-25" w:firstLine="0"/>
    </w:pPr>
  </w:style>
  <w:style w:type="paragraph" w:customStyle="1" w:styleId="163">
    <w:name w:val="正文文本样式"/>
    <w:basedOn w:val="1"/>
    <w:link w:val="164"/>
    <w:qFormat/>
    <w:uiPriority w:val="0"/>
    <w:pPr>
      <w:spacing w:line="360" w:lineRule="auto"/>
      <w:ind w:firstLine="482"/>
    </w:pPr>
    <w:rPr>
      <w:sz w:val="24"/>
      <w:szCs w:val="20"/>
    </w:rPr>
  </w:style>
  <w:style w:type="character" w:customStyle="1" w:styleId="164">
    <w:name w:val="正文文本样式 Char"/>
    <w:link w:val="163"/>
    <w:qFormat/>
    <w:uiPriority w:val="0"/>
    <w:rPr>
      <w:rFonts w:cs="宋体"/>
      <w:kern w:val="2"/>
      <w:sz w:val="24"/>
    </w:rPr>
  </w:style>
  <w:style w:type="paragraph" w:customStyle="1" w:styleId="16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五级条标题"/>
    <w:basedOn w:val="157"/>
    <w:next w:val="1"/>
    <w:qFormat/>
    <w:uiPriority w:val="0"/>
    <w:pPr>
      <w:numPr>
        <w:ilvl w:val="5"/>
      </w:numPr>
      <w:ind w:left="0" w:hanging="840"/>
      <w:outlineLvl w:val="5"/>
    </w:pPr>
  </w:style>
  <w:style w:type="paragraph" w:customStyle="1" w:styleId="16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9">
    <w:name w:val="文档正文"/>
    <w:basedOn w:val="1"/>
    <w:link w:val="170"/>
    <w:qFormat/>
    <w:uiPriority w:val="0"/>
    <w:pPr>
      <w:snapToGrid w:val="0"/>
      <w:spacing w:before="120" w:after="120" w:line="180" w:lineRule="auto"/>
    </w:pPr>
    <w:rPr>
      <w:rFonts w:ascii="Arial" w:hAnsi="Arial"/>
      <w:szCs w:val="20"/>
    </w:rPr>
  </w:style>
  <w:style w:type="character" w:customStyle="1" w:styleId="170">
    <w:name w:val="文档正文 Char1"/>
    <w:link w:val="169"/>
    <w:qFormat/>
    <w:uiPriority w:val="0"/>
    <w:rPr>
      <w:rFonts w:ascii="Arial" w:hAnsi="Arial"/>
      <w:kern w:val="2"/>
      <w:sz w:val="21"/>
    </w:rPr>
  </w:style>
  <w:style w:type="paragraph" w:customStyle="1" w:styleId="17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3">
    <w:name w:val="Char Char Char1 Char"/>
    <w:basedOn w:val="1"/>
    <w:qFormat/>
    <w:uiPriority w:val="0"/>
    <w:rPr>
      <w:rFonts w:ascii="Tahoma" w:hAnsi="Tahoma"/>
      <w:sz w:val="24"/>
      <w:szCs w:val="20"/>
    </w:rPr>
  </w:style>
  <w:style w:type="paragraph" w:customStyle="1" w:styleId="17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5">
    <w:name w:val="1名"/>
    <w:basedOn w:val="1"/>
    <w:qFormat/>
    <w:uiPriority w:val="0"/>
    <w:pPr>
      <w:numPr>
        <w:ilvl w:val="0"/>
        <w:numId w:val="5"/>
      </w:numPr>
      <w:spacing w:before="120"/>
    </w:pPr>
    <w:rPr>
      <w:rFonts w:ascii="宋体"/>
      <w:sz w:val="28"/>
      <w:szCs w:val="20"/>
    </w:rPr>
  </w:style>
  <w:style w:type="paragraph" w:customStyle="1" w:styleId="17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7">
    <w:name w:val="Char Char Char1 Char1"/>
    <w:basedOn w:val="1"/>
    <w:qFormat/>
    <w:uiPriority w:val="0"/>
    <w:rPr>
      <w:rFonts w:ascii="Tahoma" w:hAnsi="Tahoma"/>
      <w:sz w:val="24"/>
      <w:szCs w:val="20"/>
    </w:rPr>
  </w:style>
  <w:style w:type="paragraph" w:customStyle="1" w:styleId="178">
    <w:name w:val="Char Char Char Char Char Char Char Char Char Char"/>
    <w:basedOn w:val="1"/>
    <w:qFormat/>
    <w:uiPriority w:val="0"/>
  </w:style>
  <w:style w:type="paragraph" w:customStyle="1" w:styleId="17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Char1"/>
    <w:basedOn w:val="1"/>
    <w:qFormat/>
    <w:uiPriority w:val="0"/>
    <w:pPr>
      <w:tabs>
        <w:tab w:val="left" w:pos="360"/>
      </w:tabs>
    </w:pPr>
    <w:rPr>
      <w:sz w:val="24"/>
    </w:rPr>
  </w:style>
  <w:style w:type="paragraph" w:customStyle="1" w:styleId="18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默认段落字体 Para Char Char Char Char"/>
    <w:basedOn w:val="1"/>
    <w:qFormat/>
    <w:uiPriority w:val="0"/>
    <w:rPr>
      <w:rFonts w:ascii="Arial" w:hAnsi="Arial" w:cs="Arial"/>
      <w:szCs w:val="21"/>
    </w:rPr>
  </w:style>
  <w:style w:type="paragraph" w:customStyle="1" w:styleId="18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8">
    <w:name w:val="Char Char Char"/>
    <w:basedOn w:val="1"/>
    <w:qFormat/>
    <w:uiPriority w:val="0"/>
    <w:rPr>
      <w:rFonts w:ascii="Tahoma" w:hAnsi="Tahoma"/>
      <w:sz w:val="24"/>
      <w:szCs w:val="20"/>
    </w:rPr>
  </w:style>
  <w:style w:type="paragraph" w:customStyle="1" w:styleId="18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0">
    <w:name w:val="缺省文本"/>
    <w:basedOn w:val="1"/>
    <w:qFormat/>
    <w:uiPriority w:val="0"/>
    <w:pPr>
      <w:autoSpaceDE w:val="0"/>
      <w:autoSpaceDN w:val="0"/>
      <w:adjustRightInd w:val="0"/>
      <w:jc w:val="left"/>
    </w:pPr>
    <w:rPr>
      <w:kern w:val="0"/>
      <w:sz w:val="24"/>
    </w:rPr>
  </w:style>
  <w:style w:type="paragraph" w:customStyle="1" w:styleId="191">
    <w:name w:val="Char Char Char1"/>
    <w:basedOn w:val="1"/>
    <w:qFormat/>
    <w:uiPriority w:val="0"/>
    <w:rPr>
      <w:rFonts w:ascii="Tahoma" w:hAnsi="Tahoma"/>
      <w:sz w:val="24"/>
      <w:szCs w:val="20"/>
    </w:rPr>
  </w:style>
  <w:style w:type="paragraph" w:customStyle="1" w:styleId="19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4">
    <w:name w:val="样式2"/>
    <w:basedOn w:val="44"/>
    <w:qFormat/>
    <w:uiPriority w:val="0"/>
    <w:pPr>
      <w:spacing w:line="360" w:lineRule="auto"/>
      <w:jc w:val="center"/>
    </w:pPr>
    <w:rPr>
      <w:sz w:val="24"/>
    </w:rPr>
  </w:style>
  <w:style w:type="paragraph" w:customStyle="1" w:styleId="1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7">
    <w:name w:val="正文 + 楷体_GB2312"/>
    <w:basedOn w:val="1"/>
    <w:qFormat/>
    <w:uiPriority w:val="0"/>
    <w:pPr>
      <w:widowControl/>
      <w:jc w:val="left"/>
    </w:pPr>
    <w:rPr>
      <w:rFonts w:ascii="楷体_GB2312" w:eastAsia="楷体_GB2312" w:cs="Arial"/>
      <w:kern w:val="0"/>
      <w:sz w:val="24"/>
    </w:rPr>
  </w:style>
  <w:style w:type="paragraph" w:customStyle="1" w:styleId="1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9">
    <w:name w:val="1 Char Char Char Char"/>
    <w:basedOn w:val="1"/>
    <w:qFormat/>
    <w:uiPriority w:val="0"/>
    <w:rPr>
      <w:rFonts w:ascii="Tahoma" w:hAnsi="Tahoma"/>
      <w:sz w:val="24"/>
      <w:szCs w:val="20"/>
    </w:rPr>
  </w:style>
  <w:style w:type="paragraph" w:customStyle="1" w:styleId="2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1">
    <w:name w:val="列出段落1"/>
    <w:basedOn w:val="1"/>
    <w:qFormat/>
    <w:uiPriority w:val="99"/>
    <w:pPr>
      <w:ind w:firstLine="420" w:firstLineChars="200"/>
    </w:pPr>
    <w:rPr>
      <w:rFonts w:ascii="Calibri" w:hAnsi="Calibri"/>
      <w:szCs w:val="22"/>
    </w:rPr>
  </w:style>
  <w:style w:type="paragraph" w:customStyle="1" w:styleId="20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字元 字元1"/>
    <w:basedOn w:val="1"/>
    <w:qFormat/>
    <w:uiPriority w:val="0"/>
    <w:rPr>
      <w:rFonts w:ascii="Tahoma" w:hAnsi="Tahoma"/>
      <w:sz w:val="24"/>
      <w:szCs w:val="20"/>
    </w:rPr>
  </w:style>
  <w:style w:type="paragraph" w:customStyle="1" w:styleId="204">
    <w:name w:val="_Style 160"/>
    <w:qFormat/>
    <w:uiPriority w:val="0"/>
    <w:rPr>
      <w:rFonts w:ascii="Times New Roman" w:hAnsi="Times New Roman" w:eastAsia="宋体" w:cs="Times New Roman"/>
      <w:kern w:val="2"/>
      <w:sz w:val="21"/>
      <w:szCs w:val="24"/>
      <w:lang w:val="en-US" w:eastAsia="zh-CN" w:bidi="ar-SA"/>
    </w:rPr>
  </w:style>
  <w:style w:type="paragraph" w:customStyle="1" w:styleId="205">
    <w:name w:val="项目编号3"/>
    <w:basedOn w:val="163"/>
    <w:qFormat/>
    <w:uiPriority w:val="0"/>
    <w:pPr>
      <w:numPr>
        <w:ilvl w:val="0"/>
        <w:numId w:val="6"/>
      </w:numPr>
    </w:pPr>
  </w:style>
  <w:style w:type="paragraph" w:customStyle="1" w:styleId="206">
    <w:name w:val="Char21"/>
    <w:basedOn w:val="1"/>
    <w:qFormat/>
    <w:uiPriority w:val="0"/>
    <w:rPr>
      <w:rFonts w:ascii="Tahoma" w:hAnsi="Tahoma"/>
      <w:sz w:val="24"/>
      <w:szCs w:val="20"/>
    </w:rPr>
  </w:style>
  <w:style w:type="paragraph" w:customStyle="1" w:styleId="207">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208">
    <w:name w:val="Char Char Char Char Char Char Char Char Char Char1"/>
    <w:basedOn w:val="1"/>
    <w:qFormat/>
    <w:uiPriority w:val="0"/>
    <w:rPr>
      <w:rFonts w:ascii="宋体" w:hAnsi="宋体" w:cs="Courier New"/>
      <w:sz w:val="32"/>
      <w:szCs w:val="32"/>
    </w:rPr>
  </w:style>
  <w:style w:type="paragraph" w:customStyle="1" w:styleId="209">
    <w:name w:val="正文文本样式 加粗"/>
    <w:basedOn w:val="163"/>
    <w:qFormat/>
    <w:uiPriority w:val="0"/>
    <w:rPr>
      <w:b/>
    </w:rPr>
  </w:style>
  <w:style w:type="paragraph" w:customStyle="1" w:styleId="210">
    <w:name w:val="Char2 Char Char Char Char Char Char"/>
    <w:basedOn w:val="1"/>
    <w:qFormat/>
    <w:uiPriority w:val="0"/>
    <w:pPr>
      <w:widowControl/>
      <w:spacing w:line="400" w:lineRule="exact"/>
      <w:jc w:val="center"/>
    </w:pPr>
  </w:style>
  <w:style w:type="paragraph" w:customStyle="1" w:styleId="211">
    <w:name w:val="Char Char4"/>
    <w:basedOn w:val="1"/>
    <w:qFormat/>
    <w:uiPriority w:val="0"/>
    <w:pPr>
      <w:widowControl/>
      <w:spacing w:line="400" w:lineRule="exact"/>
      <w:jc w:val="center"/>
    </w:pPr>
  </w:style>
  <w:style w:type="paragraph" w:customStyle="1" w:styleId="212">
    <w:name w:val="Char3 Char Char Char1"/>
    <w:basedOn w:val="1"/>
    <w:qFormat/>
    <w:uiPriority w:val="0"/>
    <w:rPr>
      <w:rFonts w:ascii="Tahoma" w:hAnsi="Tahoma"/>
      <w:sz w:val="24"/>
      <w:szCs w:val="20"/>
    </w:rPr>
  </w:style>
  <w:style w:type="paragraph" w:styleId="2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5">
    <w:name w:val="中等深浅网格 1 - 强调文字颜色 2 Char"/>
    <w:link w:val="216"/>
    <w:qFormat/>
    <w:uiPriority w:val="0"/>
    <w:rPr>
      <w:kern w:val="2"/>
      <w:sz w:val="21"/>
      <w:szCs w:val="24"/>
      <w:lang w:val="zh-CN" w:eastAsia="zh-CN" w:bidi="ar-SA"/>
    </w:rPr>
  </w:style>
  <w:style w:type="paragraph" w:customStyle="1" w:styleId="216">
    <w:name w:val="1"/>
    <w:link w:val="215"/>
    <w:qFormat/>
    <w:uiPriority w:val="0"/>
    <w:rPr>
      <w:rFonts w:ascii="Times New Roman" w:hAnsi="Times New Roman" w:eastAsia="宋体" w:cs="Times New Roman"/>
      <w:kern w:val="2"/>
      <w:sz w:val="21"/>
      <w:szCs w:val="24"/>
      <w:lang w:val="zh-CN" w:eastAsia="zh-CN" w:bidi="ar-SA"/>
    </w:rPr>
  </w:style>
  <w:style w:type="paragraph" w:customStyle="1" w:styleId="217">
    <w:name w:val="图文"/>
    <w:basedOn w:val="1"/>
    <w:qFormat/>
    <w:uiPriority w:val="0"/>
    <w:pPr>
      <w:adjustRightInd w:val="0"/>
      <w:snapToGrid w:val="0"/>
      <w:spacing w:after="50" w:line="360" w:lineRule="auto"/>
    </w:pPr>
    <w:rPr>
      <w:sz w:val="24"/>
    </w:rPr>
  </w:style>
  <w:style w:type="paragraph" w:customStyle="1" w:styleId="21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9">
    <w:name w:val="正文表格"/>
    <w:basedOn w:val="1"/>
    <w:link w:val="220"/>
    <w:qFormat/>
    <w:uiPriority w:val="0"/>
    <w:pPr>
      <w:adjustRightInd w:val="0"/>
      <w:snapToGrid w:val="0"/>
      <w:jc w:val="left"/>
    </w:pPr>
    <w:rPr>
      <w:rFonts w:ascii="宋体" w:hAnsi="宋体"/>
      <w:color w:val="000000"/>
      <w:szCs w:val="21"/>
    </w:rPr>
  </w:style>
  <w:style w:type="character" w:customStyle="1" w:styleId="220">
    <w:name w:val="正文表格 Char"/>
    <w:link w:val="219"/>
    <w:qFormat/>
    <w:uiPriority w:val="0"/>
    <w:rPr>
      <w:rFonts w:ascii="宋体" w:hAnsi="宋体"/>
      <w:color w:val="000000"/>
      <w:kern w:val="2"/>
      <w:sz w:val="21"/>
      <w:szCs w:val="21"/>
    </w:rPr>
  </w:style>
  <w:style w:type="paragraph" w:customStyle="1" w:styleId="221">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character" w:customStyle="1" w:styleId="222">
    <w:name w:val="正文重点 Char"/>
    <w:link w:val="221"/>
    <w:qFormat/>
    <w:uiPriority w:val="0"/>
    <w:rPr>
      <w:b/>
      <w:sz w:val="24"/>
    </w:rPr>
  </w:style>
  <w:style w:type="paragraph" w:customStyle="1" w:styleId="223">
    <w:name w:val="标题1-附件"/>
    <w:basedOn w:val="2"/>
    <w:qFormat/>
    <w:uiPriority w:val="0"/>
    <w:pPr>
      <w:jc w:val="left"/>
    </w:pPr>
    <w:rPr>
      <w:sz w:val="24"/>
      <w:szCs w:val="24"/>
    </w:rPr>
  </w:style>
  <w:style w:type="paragraph" w:customStyle="1" w:styleId="224">
    <w:name w:val="正文小标题"/>
    <w:basedOn w:val="1"/>
    <w:next w:val="13"/>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5">
    <w:name w:val="正文小标题 Char"/>
    <w:link w:val="224"/>
    <w:qFormat/>
    <w:uiPriority w:val="0"/>
    <w:rPr>
      <w:rFonts w:ascii="宋体" w:hAnsi="宋体"/>
      <w:b/>
      <w:i/>
      <w:color w:val="FF0000"/>
      <w:kern w:val="2"/>
      <w:sz w:val="24"/>
    </w:rPr>
  </w:style>
  <w:style w:type="paragraph" w:customStyle="1" w:styleId="226">
    <w:name w:val="正文大标题"/>
    <w:basedOn w:val="224"/>
    <w:next w:val="13"/>
    <w:link w:val="227"/>
    <w:qFormat/>
    <w:uiPriority w:val="0"/>
    <w:pPr>
      <w:jc w:val="center"/>
    </w:pPr>
    <w:rPr>
      <w:i w:val="0"/>
      <w:color w:val="000000"/>
      <w:sz w:val="28"/>
      <w:szCs w:val="21"/>
    </w:rPr>
  </w:style>
  <w:style w:type="character" w:customStyle="1" w:styleId="227">
    <w:name w:val="正文大标题 Char"/>
    <w:link w:val="226"/>
    <w:qFormat/>
    <w:uiPriority w:val="0"/>
    <w:rPr>
      <w:rFonts w:ascii="宋体" w:hAnsi="宋体"/>
      <w:b/>
      <w:color w:val="000000"/>
      <w:kern w:val="2"/>
      <w:sz w:val="28"/>
      <w:szCs w:val="21"/>
    </w:rPr>
  </w:style>
  <w:style w:type="paragraph" w:customStyle="1" w:styleId="228">
    <w:name w:val="注释"/>
    <w:basedOn w:val="1"/>
    <w:link w:val="229"/>
    <w:qFormat/>
    <w:uiPriority w:val="0"/>
    <w:pPr>
      <w:adjustRightInd w:val="0"/>
      <w:snapToGrid w:val="0"/>
      <w:ind w:left="420" w:hanging="420" w:hangingChars="200"/>
      <w:jc w:val="left"/>
    </w:pPr>
    <w:rPr>
      <w:rFonts w:ascii="宋体" w:hAnsi="宋体"/>
      <w:szCs w:val="21"/>
    </w:rPr>
  </w:style>
  <w:style w:type="character" w:customStyle="1" w:styleId="229">
    <w:name w:val="注释 Char"/>
    <w:link w:val="228"/>
    <w:qFormat/>
    <w:uiPriority w:val="0"/>
    <w:rPr>
      <w:rFonts w:ascii="宋体" w:hAnsi="宋体"/>
      <w:kern w:val="2"/>
      <w:sz w:val="21"/>
      <w:szCs w:val="21"/>
    </w:rPr>
  </w:style>
  <w:style w:type="paragraph" w:customStyle="1" w:styleId="23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3">
    <w:name w:val="纯文本 字符"/>
    <w:qFormat/>
    <w:uiPriority w:val="99"/>
    <w:rPr>
      <w:rFonts w:ascii="宋体" w:hAnsi="Courier New" w:eastAsia="宋体" w:cs="Times New Roman"/>
      <w:kern w:val="2"/>
      <w:sz w:val="21"/>
      <w:szCs w:val="21"/>
      <w:lang w:val="en-US" w:eastAsia="zh-CN" w:bidi="ar-SA"/>
    </w:rPr>
  </w:style>
  <w:style w:type="paragraph" w:customStyle="1" w:styleId="234">
    <w:name w:val="表格1"/>
    <w:basedOn w:val="1"/>
    <w:qFormat/>
    <w:uiPriority w:val="0"/>
    <w:pPr>
      <w:ind w:firstLine="480" w:firstLineChars="200"/>
      <w:jc w:val="center"/>
    </w:pPr>
    <w:rPr>
      <w:sz w:val="24"/>
      <w:szCs w:val="20"/>
    </w:rPr>
  </w:style>
  <w:style w:type="character" w:customStyle="1" w:styleId="235">
    <w:name w:val="纯文本 字符1"/>
    <w:qFormat/>
    <w:uiPriority w:val="0"/>
    <w:rPr>
      <w:rFonts w:ascii="宋体" w:hAnsi="Courier New"/>
    </w:rPr>
  </w:style>
  <w:style w:type="character" w:customStyle="1" w:styleId="236">
    <w:name w:val="bjh-p"/>
    <w:qFormat/>
    <w:uiPriority w:val="0"/>
  </w:style>
  <w:style w:type="paragraph" w:customStyle="1" w:styleId="23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8">
    <w:name w:val="正文格式 Char"/>
    <w:link w:val="239"/>
    <w:qFormat/>
    <w:locked/>
    <w:uiPriority w:val="0"/>
    <w:rPr>
      <w:rFonts w:ascii="宋体" w:hAnsi="宋体"/>
      <w:sz w:val="24"/>
      <w:szCs w:val="24"/>
      <w:lang w:val="en-GB"/>
    </w:rPr>
  </w:style>
  <w:style w:type="paragraph" w:customStyle="1" w:styleId="239">
    <w:name w:val="正文格式"/>
    <w:basedOn w:val="1"/>
    <w:link w:val="238"/>
    <w:qFormat/>
    <w:uiPriority w:val="0"/>
    <w:pPr>
      <w:spacing w:beforeLines="50" w:line="360" w:lineRule="auto"/>
      <w:ind w:firstLine="480" w:firstLineChars="200"/>
    </w:pPr>
    <w:rPr>
      <w:rFonts w:ascii="宋体" w:hAnsi="宋体"/>
      <w:kern w:val="0"/>
      <w:sz w:val="24"/>
      <w:lang w:val="en-GB"/>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正文缩进 Char"/>
    <w:qFormat/>
    <w:uiPriority w:val="0"/>
    <w:rPr>
      <w:rFonts w:ascii="宋体" w:eastAsia="宋体"/>
      <w:kern w:val="2"/>
      <w:sz w:val="24"/>
      <w:szCs w:val="24"/>
      <w:lang w:val="en-US" w:eastAsia="zh-CN" w:bidi="ar-SA"/>
    </w:rPr>
  </w:style>
  <w:style w:type="character" w:customStyle="1" w:styleId="242">
    <w:name w:val="Char Char111"/>
    <w:qFormat/>
    <w:uiPriority w:val="0"/>
    <w:rPr>
      <w:rFonts w:ascii="宋体" w:eastAsia="宋体"/>
      <w:b/>
      <w:sz w:val="24"/>
      <w:u w:val="single"/>
      <w:lang w:val="en-US" w:eastAsia="zh-CN" w:bidi="ar-SA"/>
    </w:rPr>
  </w:style>
  <w:style w:type="character" w:customStyle="1" w:styleId="243">
    <w:name w:val="正文文本缩进 Char"/>
    <w:qFormat/>
    <w:uiPriority w:val="0"/>
    <w:rPr>
      <w:rFonts w:eastAsia="宋体"/>
      <w:kern w:val="2"/>
      <w:sz w:val="24"/>
      <w:szCs w:val="24"/>
      <w:lang w:val="en-US" w:eastAsia="zh-CN" w:bidi="ar-SA"/>
    </w:rPr>
  </w:style>
  <w:style w:type="character" w:customStyle="1" w:styleId="244">
    <w:name w:val="列出段落 Char"/>
    <w:qFormat/>
    <w:uiPriority w:val="34"/>
    <w:rPr>
      <w:rFonts w:ascii="Calibri" w:hAnsi="Calibri" w:eastAsia="宋体"/>
      <w:kern w:val="2"/>
      <w:sz w:val="21"/>
      <w:szCs w:val="22"/>
      <w:lang w:val="en-US" w:eastAsia="zh-CN" w:bidi="ar-SA"/>
    </w:rPr>
  </w:style>
  <w:style w:type="character" w:customStyle="1" w:styleId="245">
    <w:name w:val="页眉 Char"/>
    <w:qFormat/>
    <w:uiPriority w:val="0"/>
    <w:rPr>
      <w:rFonts w:eastAsia="宋体"/>
      <w:kern w:val="2"/>
      <w:sz w:val="18"/>
      <w:szCs w:val="18"/>
      <w:lang w:val="en-US" w:eastAsia="zh-CN" w:bidi="ar-SA"/>
    </w:rPr>
  </w:style>
  <w:style w:type="character" w:customStyle="1" w:styleId="246">
    <w:name w:val="标题 2 Char"/>
    <w:qFormat/>
    <w:uiPriority w:val="0"/>
    <w:rPr>
      <w:rFonts w:ascii="Arial" w:hAnsi="Arial" w:eastAsia="黑体"/>
      <w:b/>
      <w:sz w:val="30"/>
      <w:lang w:val="en-US" w:eastAsia="zh-CN" w:bidi="ar-SA"/>
    </w:rPr>
  </w:style>
  <w:style w:type="paragraph" w:customStyle="1" w:styleId="247">
    <w:name w:val="字元 字元2"/>
    <w:basedOn w:val="1"/>
    <w:qFormat/>
    <w:uiPriority w:val="0"/>
    <w:rPr>
      <w:rFonts w:ascii="Tahoma" w:hAnsi="Tahoma"/>
      <w:sz w:val="24"/>
      <w:szCs w:val="20"/>
    </w:rPr>
  </w:style>
  <w:style w:type="paragraph" w:customStyle="1" w:styleId="248">
    <w:name w:val="Char3 Char Char Char2"/>
    <w:basedOn w:val="1"/>
    <w:qFormat/>
    <w:uiPriority w:val="0"/>
    <w:rPr>
      <w:rFonts w:ascii="Tahoma" w:hAnsi="Tahoma"/>
      <w:sz w:val="24"/>
      <w:szCs w:val="20"/>
    </w:rPr>
  </w:style>
  <w:style w:type="paragraph" w:customStyle="1" w:styleId="24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50">
    <w:name w:val="Char3"/>
    <w:basedOn w:val="1"/>
    <w:qFormat/>
    <w:uiPriority w:val="0"/>
    <w:pPr>
      <w:tabs>
        <w:tab w:val="left" w:pos="360"/>
      </w:tabs>
    </w:pPr>
    <w:rPr>
      <w:sz w:val="24"/>
    </w:rPr>
  </w:style>
  <w:style w:type="paragraph" w:customStyle="1" w:styleId="25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列出段落2"/>
    <w:basedOn w:val="1"/>
    <w:qFormat/>
    <w:uiPriority w:val="0"/>
    <w:pPr>
      <w:ind w:firstLine="420" w:firstLineChars="200"/>
    </w:pPr>
    <w:rPr>
      <w:rFonts w:ascii="Calibri" w:hAnsi="Calibri"/>
      <w:szCs w:val="22"/>
    </w:rPr>
  </w:style>
  <w:style w:type="paragraph" w:customStyle="1" w:styleId="254">
    <w:name w:val="Char Char Char1 Char2"/>
    <w:basedOn w:val="1"/>
    <w:qFormat/>
    <w:uiPriority w:val="0"/>
    <w:rPr>
      <w:rFonts w:ascii="Tahoma" w:hAnsi="Tahoma"/>
      <w:sz w:val="24"/>
      <w:szCs w:val="20"/>
    </w:rPr>
  </w:style>
  <w:style w:type="paragraph" w:customStyle="1" w:styleId="255">
    <w:name w:val="Char Char Char2"/>
    <w:basedOn w:val="1"/>
    <w:qFormat/>
    <w:uiPriority w:val="0"/>
    <w:rPr>
      <w:rFonts w:ascii="Tahoma" w:hAnsi="Tahoma"/>
      <w:sz w:val="24"/>
      <w:szCs w:val="20"/>
    </w:rPr>
  </w:style>
  <w:style w:type="paragraph" w:customStyle="1" w:styleId="25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7">
    <w:name w:val="正文缩进2"/>
    <w:basedOn w:val="1"/>
    <w:qFormat/>
    <w:uiPriority w:val="0"/>
    <w:pPr>
      <w:widowControl/>
      <w:adjustRightInd w:val="0"/>
      <w:snapToGrid w:val="0"/>
      <w:spacing w:line="480" w:lineRule="exact"/>
      <w:ind w:firstLine="567"/>
    </w:pPr>
    <w:rPr>
      <w:rFonts w:ascii="宋体"/>
      <w:color w:val="000000"/>
      <w:kern w:val="28"/>
      <w:sz w:val="28"/>
      <w:szCs w:val="20"/>
      <w:lang w:val="zh-CN"/>
    </w:rPr>
  </w:style>
  <w:style w:type="paragraph" w:customStyle="1" w:styleId="258">
    <w:name w:val="修订1"/>
    <w:qFormat/>
    <w:uiPriority w:val="0"/>
    <w:rPr>
      <w:rFonts w:ascii="Times New Roman" w:hAnsi="Times New Roman" w:eastAsia="宋体" w:cs="Times New Roman"/>
      <w:kern w:val="2"/>
      <w:sz w:val="21"/>
      <w:szCs w:val="24"/>
      <w:lang w:val="en-US" w:eastAsia="zh-CN" w:bidi="ar-SA"/>
    </w:rPr>
  </w:style>
  <w:style w:type="paragraph" w:customStyle="1" w:styleId="259">
    <w:name w:val="Char22"/>
    <w:basedOn w:val="1"/>
    <w:qFormat/>
    <w:uiPriority w:val="0"/>
    <w:rPr>
      <w:rFonts w:ascii="Tahoma" w:hAnsi="Tahoma"/>
      <w:sz w:val="24"/>
      <w:szCs w:val="20"/>
    </w:rPr>
  </w:style>
  <w:style w:type="paragraph" w:customStyle="1" w:styleId="260">
    <w:name w:val="Char Char Char Char Char Char Char Char Char Char2"/>
    <w:basedOn w:val="1"/>
    <w:qFormat/>
    <w:uiPriority w:val="0"/>
    <w:rPr>
      <w:rFonts w:ascii="宋体" w:hAnsi="宋体" w:cs="Courier New"/>
      <w:sz w:val="32"/>
      <w:szCs w:val="32"/>
    </w:rPr>
  </w:style>
  <w:style w:type="paragraph" w:customStyle="1" w:styleId="261">
    <w:name w:val="Char2 Char Char Char Char Char Char1"/>
    <w:basedOn w:val="1"/>
    <w:qFormat/>
    <w:uiPriority w:val="0"/>
    <w:pPr>
      <w:widowControl/>
      <w:spacing w:line="400" w:lineRule="exact"/>
      <w:jc w:val="center"/>
    </w:pPr>
  </w:style>
  <w:style w:type="character" w:customStyle="1" w:styleId="262">
    <w:name w:val="页脚 Char"/>
    <w:qFormat/>
    <w:uiPriority w:val="99"/>
    <w:rPr>
      <w:rFonts w:ascii="宋体" w:eastAsia="宋体"/>
      <w:sz w:val="18"/>
      <w:lang w:val="en-US" w:eastAsia="zh-CN" w:bidi="ar-SA"/>
    </w:rPr>
  </w:style>
  <w:style w:type="paragraph" w:customStyle="1" w:styleId="263">
    <w:name w:val="Char Char41"/>
    <w:basedOn w:val="1"/>
    <w:qFormat/>
    <w:uiPriority w:val="0"/>
    <w:pPr>
      <w:widowControl/>
      <w:spacing w:line="400" w:lineRule="exact"/>
      <w:jc w:val="center"/>
    </w:pPr>
  </w:style>
  <w:style w:type="character" w:customStyle="1" w:styleId="264">
    <w:name w:val="批注文字 Char"/>
    <w:qFormat/>
    <w:uiPriority w:val="0"/>
    <w:rPr>
      <w:kern w:val="2"/>
      <w:sz w:val="21"/>
      <w:szCs w:val="24"/>
    </w:rPr>
  </w:style>
  <w:style w:type="character" w:customStyle="1" w:styleId="265">
    <w:name w:val="标题 Char"/>
    <w:qFormat/>
    <w:uiPriority w:val="10"/>
    <w:rPr>
      <w:b/>
      <w:kern w:val="2"/>
      <w:sz w:val="32"/>
    </w:rPr>
  </w:style>
  <w:style w:type="paragraph" w:customStyle="1" w:styleId="266">
    <w:name w:val="图例"/>
    <w:basedOn w:val="1"/>
    <w:qFormat/>
    <w:uiPriority w:val="0"/>
    <w:pPr>
      <w:spacing w:before="120" w:after="120" w:line="360" w:lineRule="auto"/>
      <w:jc w:val="center"/>
    </w:pPr>
    <w:rPr>
      <w:rFonts w:eastAsia="仿宋_GB2312"/>
      <w:b/>
      <w:sz w:val="24"/>
      <w:szCs w:val="20"/>
    </w:rPr>
  </w:style>
  <w:style w:type="table" w:customStyle="1" w:styleId="26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69">
    <w:name w:val="索引 11"/>
    <w:basedOn w:val="1"/>
    <w:next w:val="1"/>
    <w:qFormat/>
    <w:uiPriority w:val="0"/>
    <w:rPr>
      <w:szCs w:val="20"/>
    </w:rPr>
  </w:style>
  <w:style w:type="paragraph" w:customStyle="1" w:styleId="270">
    <w:name w:val="纯文本1"/>
    <w:basedOn w:val="1"/>
    <w:qFormat/>
    <w:uiPriority w:val="0"/>
    <w:rPr>
      <w:rFonts w:ascii="宋体" w:hAnsi="Courier New"/>
    </w:rPr>
  </w:style>
  <w:style w:type="paragraph" w:customStyle="1" w:styleId="271">
    <w:name w:val="初设正文"/>
    <w:basedOn w:val="1"/>
    <w:qFormat/>
    <w:uiPriority w:val="99"/>
    <w:pPr>
      <w:widowControl/>
      <w:spacing w:line="360" w:lineRule="auto"/>
      <w:ind w:firstLine="200" w:firstLineChars="200"/>
    </w:pPr>
    <w:rPr>
      <w:rFonts w:hint="eastAsia" w:ascii="仿宋" w:hAnsi="仿宋" w:eastAsia="仿宋"/>
      <w:color w:val="000000"/>
      <w:kern w:val="0"/>
      <w:sz w:val="24"/>
      <w:szCs w:val="28"/>
    </w:rPr>
  </w:style>
  <w:style w:type="character" w:customStyle="1" w:styleId="272">
    <w:name w:val="正文首行缩进 Char"/>
    <w:link w:val="273"/>
    <w:qFormat/>
    <w:uiPriority w:val="0"/>
    <w:rPr>
      <w:rFonts w:ascii="宋体" w:hAnsi="宋体"/>
      <w:kern w:val="2"/>
      <w:sz w:val="21"/>
      <w:szCs w:val="24"/>
    </w:rPr>
  </w:style>
  <w:style w:type="paragraph" w:customStyle="1" w:styleId="273">
    <w:name w:val="7"/>
    <w:basedOn w:val="1"/>
    <w:next w:val="47"/>
    <w:link w:val="272"/>
    <w:semiHidden/>
    <w:qFormat/>
    <w:uiPriority w:val="0"/>
    <w:pPr>
      <w:autoSpaceDE w:val="0"/>
      <w:autoSpaceDN w:val="0"/>
      <w:adjustRightInd w:val="0"/>
      <w:spacing w:beforeLines="30" w:line="360" w:lineRule="auto"/>
      <w:ind w:firstLine="200" w:firstLineChars="200"/>
    </w:pPr>
    <w:rPr>
      <w:rFonts w:ascii="宋体" w:hAnsi="宋体"/>
    </w:rPr>
  </w:style>
  <w:style w:type="table" w:customStyle="1" w:styleId="274">
    <w:name w:val="网格型1"/>
    <w:basedOn w:val="4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5">
    <w:name w:val="正文缩进 Char2"/>
    <w:qFormat/>
    <w:uiPriority w:val="0"/>
    <w:rPr>
      <w:kern w:val="2"/>
      <w:sz w:val="21"/>
    </w:rPr>
  </w:style>
  <w:style w:type="character" w:customStyle="1" w:styleId="276">
    <w:name w:val="未处理的提及6"/>
    <w:semiHidden/>
    <w:qFormat/>
    <w:uiPriority w:val="99"/>
    <w:rPr>
      <w:color w:val="605E5C"/>
      <w:shd w:val="clear" w:color="auto" w:fill="E1DFDD"/>
    </w:rPr>
  </w:style>
  <w:style w:type="character" w:customStyle="1" w:styleId="277">
    <w:name w:val="图编号 Char1"/>
    <w:semiHidden/>
    <w:qFormat/>
    <w:uiPriority w:val="0"/>
    <w:rPr>
      <w:rFonts w:ascii="Times New Roman" w:hAnsi="Times New Roman"/>
      <w:kern w:val="2"/>
      <w:sz w:val="24"/>
    </w:rPr>
  </w:style>
  <w:style w:type="character" w:customStyle="1" w:styleId="278">
    <w:name w:val="明显参考1"/>
    <w:qFormat/>
    <w:uiPriority w:val="32"/>
    <w:rPr>
      <w:b/>
      <w:bCs/>
      <w:smallCaps/>
      <w:color w:val="C0504D"/>
      <w:spacing w:val="5"/>
      <w:u w:val="single"/>
    </w:rPr>
  </w:style>
  <w:style w:type="character" w:customStyle="1" w:styleId="279">
    <w:name w:val="gjfg"/>
    <w:semiHidden/>
    <w:qFormat/>
    <w:uiPriority w:val="99"/>
    <w:rPr>
      <w:rFonts w:cs="Times New Roman"/>
    </w:rPr>
  </w:style>
  <w:style w:type="character" w:customStyle="1" w:styleId="280">
    <w:name w:val="不明显强调1"/>
    <w:qFormat/>
    <w:uiPriority w:val="19"/>
    <w:rPr>
      <w:i/>
      <w:iCs/>
      <w:color w:val="000000"/>
    </w:rPr>
  </w:style>
  <w:style w:type="character" w:customStyle="1" w:styleId="281">
    <w:name w:val="未处理的提及8"/>
    <w:semiHidden/>
    <w:qFormat/>
    <w:uiPriority w:val="99"/>
    <w:rPr>
      <w:color w:val="605E5C"/>
      <w:shd w:val="clear" w:color="auto" w:fill="E1DFDD"/>
    </w:rPr>
  </w:style>
  <w:style w:type="character" w:customStyle="1" w:styleId="282">
    <w:name w:val="建议书正文 Char"/>
    <w:link w:val="283"/>
    <w:semiHidden/>
    <w:qFormat/>
    <w:uiPriority w:val="0"/>
    <w:rPr>
      <w:rFonts w:ascii="仿宋_GB2312" w:hAnsi="仿宋" w:eastAsia="仿宋_GB2312"/>
      <w:sz w:val="28"/>
      <w:szCs w:val="30"/>
    </w:rPr>
  </w:style>
  <w:style w:type="paragraph" w:customStyle="1" w:styleId="283">
    <w:name w:val="建议书正文"/>
    <w:basedOn w:val="1"/>
    <w:link w:val="282"/>
    <w:semiHidden/>
    <w:qFormat/>
    <w:uiPriority w:val="0"/>
    <w:pPr>
      <w:spacing w:beforeLines="30" w:line="360" w:lineRule="auto"/>
      <w:ind w:left="420" w:firstLine="420" w:firstLineChars="200"/>
    </w:pPr>
    <w:rPr>
      <w:rFonts w:ascii="仿宋_GB2312" w:hAnsi="仿宋" w:eastAsia="仿宋_GB2312"/>
      <w:kern w:val="0"/>
      <w:sz w:val="28"/>
      <w:szCs w:val="30"/>
    </w:rPr>
  </w:style>
  <w:style w:type="character" w:customStyle="1" w:styleId="284">
    <w:name w:val="正文缩进 字符2"/>
    <w:semiHidden/>
    <w:qFormat/>
    <w:uiPriority w:val="0"/>
    <w:rPr>
      <w:kern w:val="2"/>
      <w:sz w:val="24"/>
    </w:rPr>
  </w:style>
  <w:style w:type="character" w:customStyle="1" w:styleId="285">
    <w:name w:val="*正文 Char"/>
    <w:link w:val="286"/>
    <w:qFormat/>
    <w:locked/>
    <w:uiPriority w:val="0"/>
    <w:rPr>
      <w:rFonts w:ascii="仿宋_GB2312" w:eastAsia="仿宋"/>
      <w:color w:val="000000"/>
      <w:kern w:val="2"/>
      <w:sz w:val="28"/>
      <w:szCs w:val="28"/>
    </w:rPr>
  </w:style>
  <w:style w:type="paragraph" w:customStyle="1" w:styleId="286">
    <w:name w:val="*正文"/>
    <w:basedOn w:val="1"/>
    <w:link w:val="285"/>
    <w:qFormat/>
    <w:uiPriority w:val="0"/>
    <w:pPr>
      <w:widowControl/>
      <w:ind w:firstLine="200"/>
    </w:pPr>
    <w:rPr>
      <w:rFonts w:ascii="仿宋_GB2312" w:eastAsia="仿宋"/>
      <w:color w:val="000000"/>
      <w:sz w:val="28"/>
      <w:szCs w:val="28"/>
    </w:rPr>
  </w:style>
  <w:style w:type="character" w:customStyle="1" w:styleId="287">
    <w:name w:val="列出段落 字符"/>
    <w:qFormat/>
    <w:uiPriority w:val="99"/>
    <w:rPr>
      <w:rFonts w:ascii="Calibri" w:hAnsi="Calibri"/>
      <w:kern w:val="2"/>
      <w:sz w:val="21"/>
      <w:szCs w:val="22"/>
    </w:rPr>
  </w:style>
  <w:style w:type="character" w:customStyle="1" w:styleId="288">
    <w:name w:val="hover35"/>
    <w:semiHidden/>
    <w:qFormat/>
    <w:uiPriority w:val="99"/>
    <w:rPr>
      <w:rFonts w:cs="Times New Roman"/>
      <w:sz w:val="21"/>
      <w:szCs w:val="21"/>
    </w:rPr>
  </w:style>
  <w:style w:type="character" w:customStyle="1" w:styleId="289">
    <w:name w:val="cfdate"/>
    <w:semiHidden/>
    <w:qFormat/>
    <w:uiPriority w:val="99"/>
    <w:rPr>
      <w:rFonts w:cs="Times New Roman"/>
      <w:color w:val="333333"/>
      <w:sz w:val="18"/>
      <w:szCs w:val="18"/>
    </w:rPr>
  </w:style>
  <w:style w:type="character" w:customStyle="1" w:styleId="290">
    <w:name w:val="引用 字符"/>
    <w:link w:val="291"/>
    <w:qFormat/>
    <w:uiPriority w:val="29"/>
    <w:rPr>
      <w:rFonts w:ascii="Calibri" w:hAnsi="Calibri"/>
      <w:i/>
      <w:iCs/>
      <w:color w:val="000000"/>
      <w:sz w:val="22"/>
      <w:lang w:eastAsia="en-US" w:bidi="en-US"/>
    </w:rPr>
  </w:style>
  <w:style w:type="paragraph" w:customStyle="1" w:styleId="291">
    <w:name w:val="引用1"/>
    <w:basedOn w:val="1"/>
    <w:next w:val="1"/>
    <w:link w:val="290"/>
    <w:qFormat/>
    <w:uiPriority w:val="29"/>
    <w:pPr>
      <w:widowControl/>
      <w:spacing w:after="200" w:line="276" w:lineRule="auto"/>
      <w:jc w:val="left"/>
    </w:pPr>
    <w:rPr>
      <w:rFonts w:ascii="Calibri" w:hAnsi="Calibri"/>
      <w:i/>
      <w:iCs/>
      <w:color w:val="000000"/>
      <w:kern w:val="0"/>
      <w:sz w:val="22"/>
      <w:szCs w:val="20"/>
      <w:lang w:eastAsia="en-US" w:bidi="en-US"/>
    </w:rPr>
  </w:style>
  <w:style w:type="character" w:customStyle="1" w:styleId="292">
    <w:name w:val="cke_colorbox1"/>
    <w:qFormat/>
    <w:uiPriority w:val="0"/>
  </w:style>
  <w:style w:type="character" w:customStyle="1" w:styleId="293">
    <w:name w:val="未处理的提及9"/>
    <w:semiHidden/>
    <w:qFormat/>
    <w:uiPriority w:val="99"/>
    <w:rPr>
      <w:color w:val="605E5C"/>
      <w:shd w:val="clear" w:color="auto" w:fill="E1DFDD"/>
    </w:rPr>
  </w:style>
  <w:style w:type="character" w:customStyle="1" w:styleId="294">
    <w:name w:val="标题 1 Char1"/>
    <w:qFormat/>
    <w:uiPriority w:val="0"/>
    <w:rPr>
      <w:rFonts w:ascii="Times New Roman" w:hAnsi="Times New Roman" w:eastAsia="宋体" w:cs="Times New Roman"/>
      <w:b/>
      <w:kern w:val="44"/>
      <w:sz w:val="44"/>
    </w:rPr>
  </w:style>
  <w:style w:type="character" w:customStyle="1" w:styleId="295">
    <w:name w:val="before"/>
    <w:qFormat/>
    <w:uiPriority w:val="0"/>
    <w:rPr>
      <w:rFonts w:hint="default" w:ascii="FontAwesome" w:hAnsi="FontAwesome" w:eastAsia="FontAwesome" w:cs="FontAwesome"/>
      <w:color w:val="888888"/>
    </w:rPr>
  </w:style>
  <w:style w:type="character" w:customStyle="1" w:styleId="296">
    <w:name w:val="标题 字符1"/>
    <w:semiHidden/>
    <w:qFormat/>
    <w:uiPriority w:val="0"/>
    <w:rPr>
      <w:rFonts w:ascii="Cambria" w:hAnsi="Cambria" w:eastAsia="宋体" w:cs="Times New Roman"/>
      <w:b/>
      <w:bCs/>
      <w:kern w:val="2"/>
      <w:sz w:val="32"/>
      <w:szCs w:val="32"/>
      <w:lang w:val="zh-CN" w:eastAsia="zh-CN"/>
    </w:rPr>
  </w:style>
  <w:style w:type="character" w:customStyle="1" w:styleId="297">
    <w:name w:val="明显强调1"/>
    <w:qFormat/>
    <w:uiPriority w:val="21"/>
    <w:rPr>
      <w:b/>
      <w:bCs/>
      <w:i/>
      <w:iCs/>
      <w:color w:val="4F81BD"/>
    </w:rPr>
  </w:style>
  <w:style w:type="character" w:customStyle="1" w:styleId="298">
    <w:name w:val="active6"/>
    <w:qFormat/>
    <w:uiPriority w:val="0"/>
    <w:rPr>
      <w:color w:val="FFFFFF"/>
      <w:shd w:val="clear" w:color="auto" w:fill="428BCA"/>
    </w:rPr>
  </w:style>
  <w:style w:type="character" w:customStyle="1" w:styleId="299">
    <w:name w:val="纯文本 字符2"/>
    <w:semiHidden/>
    <w:qFormat/>
    <w:uiPriority w:val="99"/>
    <w:rPr>
      <w:rFonts w:ascii="等线" w:hAnsi="Courier New" w:cs="Courier New"/>
    </w:rPr>
  </w:style>
  <w:style w:type="character" w:customStyle="1" w:styleId="300">
    <w:name w:val="my正文 字符"/>
    <w:semiHidden/>
    <w:qFormat/>
    <w:uiPriority w:val="0"/>
    <w:rPr>
      <w:rFonts w:ascii="宋体" w:hAnsi="宋体" w:eastAsia="宋体" w:cs="宋体"/>
      <w:kern w:val="0"/>
      <w:sz w:val="24"/>
      <w:lang w:val="zh-CN"/>
    </w:rPr>
  </w:style>
  <w:style w:type="character" w:customStyle="1" w:styleId="301">
    <w:name w:val="表格非标题文字 Char"/>
    <w:link w:val="302"/>
    <w:qFormat/>
    <w:uiPriority w:val="0"/>
    <w:rPr>
      <w:rFonts w:ascii="Arial" w:hAnsi="Arial" w:cs="黑体"/>
      <w:sz w:val="18"/>
      <w:szCs w:val="21"/>
      <w:lang w:val="en-US" w:eastAsia="zh-CN" w:bidi="ar-SA"/>
    </w:rPr>
  </w:style>
  <w:style w:type="paragraph" w:customStyle="1" w:styleId="302">
    <w:name w:val="表格非标题文字"/>
    <w:link w:val="301"/>
    <w:qFormat/>
    <w:uiPriority w:val="0"/>
    <w:pPr>
      <w:snapToGrid w:val="0"/>
      <w:spacing w:before="80" w:after="40"/>
    </w:pPr>
    <w:rPr>
      <w:rFonts w:ascii="Arial" w:hAnsi="Arial" w:eastAsia="宋体" w:cs="黑体"/>
      <w:sz w:val="18"/>
      <w:szCs w:val="21"/>
      <w:lang w:val="en-US" w:eastAsia="zh-CN" w:bidi="ar-SA"/>
    </w:rPr>
  </w:style>
  <w:style w:type="character" w:customStyle="1" w:styleId="303">
    <w:name w:val="正文文本首行缩进 2 字符1"/>
    <w:semiHidden/>
    <w:qFormat/>
    <w:uiPriority w:val="99"/>
    <w:rPr>
      <w:rFonts w:ascii="宋体" w:hAnsi="宋体" w:eastAsia="宋体"/>
    </w:rPr>
  </w:style>
  <w:style w:type="character" w:customStyle="1" w:styleId="304">
    <w:name w:val="apple-converted-space"/>
    <w:semiHidden/>
    <w:qFormat/>
    <w:uiPriority w:val="99"/>
    <w:rPr>
      <w:rFonts w:cs="Times New Roman"/>
    </w:rPr>
  </w:style>
  <w:style w:type="character" w:customStyle="1" w:styleId="305">
    <w:name w:val="表格 Char"/>
    <w:link w:val="306"/>
    <w:qFormat/>
    <w:uiPriority w:val="0"/>
    <w:rPr>
      <w:rFonts w:ascii="宋体"/>
      <w:szCs w:val="24"/>
    </w:rPr>
  </w:style>
  <w:style w:type="paragraph" w:customStyle="1" w:styleId="306">
    <w:name w:val="表格"/>
    <w:basedOn w:val="1"/>
    <w:link w:val="305"/>
    <w:qFormat/>
    <w:uiPriority w:val="0"/>
    <w:pPr>
      <w:overflowPunct w:val="0"/>
      <w:autoSpaceDE w:val="0"/>
      <w:autoSpaceDN w:val="0"/>
      <w:adjustRightInd w:val="0"/>
      <w:spacing w:beforeLines="30" w:line="300" w:lineRule="auto"/>
      <w:ind w:firstLine="200" w:firstLineChars="200"/>
      <w:jc w:val="center"/>
    </w:pPr>
    <w:rPr>
      <w:rFonts w:ascii="宋体"/>
      <w:kern w:val="0"/>
      <w:sz w:val="20"/>
    </w:rPr>
  </w:style>
  <w:style w:type="character" w:customStyle="1" w:styleId="307">
    <w:name w:val="m"/>
    <w:semiHidden/>
    <w:qFormat/>
    <w:uiPriority w:val="0"/>
  </w:style>
  <w:style w:type="character" w:customStyle="1" w:styleId="308">
    <w:name w:val="正文文本缩进 2 字符1"/>
    <w:semiHidden/>
    <w:qFormat/>
    <w:uiPriority w:val="99"/>
    <w:rPr>
      <w:rFonts w:ascii="宋体" w:hAnsi="宋体" w:eastAsia="宋体"/>
    </w:rPr>
  </w:style>
  <w:style w:type="character" w:customStyle="1" w:styleId="309">
    <w:name w:val="prev"/>
    <w:semiHidden/>
    <w:qFormat/>
    <w:uiPriority w:val="99"/>
    <w:rPr>
      <w:rFonts w:cs="Times New Roman"/>
      <w:color w:val="888888"/>
    </w:rPr>
  </w:style>
  <w:style w:type="character" w:customStyle="1" w:styleId="310">
    <w:name w:val="inf"/>
    <w:semiHidden/>
    <w:qFormat/>
    <w:uiPriority w:val="99"/>
    <w:rPr>
      <w:rFonts w:cs="Times New Roman"/>
      <w:color w:val="333333"/>
      <w:sz w:val="18"/>
      <w:szCs w:val="18"/>
      <w:shd w:val="clear" w:color="auto" w:fill="EEEEEE"/>
    </w:rPr>
  </w:style>
  <w:style w:type="character" w:customStyle="1" w:styleId="311">
    <w:name w:val="未处理的提及11"/>
    <w:semiHidden/>
    <w:qFormat/>
    <w:uiPriority w:val="99"/>
    <w:rPr>
      <w:color w:val="605E5C"/>
      <w:shd w:val="clear" w:color="auto" w:fill="E1DFDD"/>
    </w:rPr>
  </w:style>
  <w:style w:type="character" w:customStyle="1" w:styleId="312">
    <w:name w:val="正文首行缩进 Char1"/>
    <w:link w:val="313"/>
    <w:qFormat/>
    <w:uiPriority w:val="0"/>
    <w:rPr>
      <w:rFonts w:ascii="Times New Roman" w:hAnsi="Times New Roman" w:eastAsia="宋体" w:cs="Times New Roman"/>
      <w:kern w:val="2"/>
      <w:sz w:val="24"/>
      <w:szCs w:val="24"/>
    </w:rPr>
  </w:style>
  <w:style w:type="paragraph" w:customStyle="1" w:styleId="313">
    <w:name w:val="正文首行缩进1"/>
    <w:basedOn w:val="19"/>
    <w:link w:val="312"/>
    <w:qFormat/>
    <w:uiPriority w:val="0"/>
    <w:pPr>
      <w:tabs>
        <w:tab w:val="clear" w:pos="567"/>
      </w:tabs>
      <w:adjustRightInd w:val="0"/>
      <w:snapToGrid w:val="0"/>
      <w:spacing w:before="60" w:after="60" w:line="360" w:lineRule="auto"/>
      <w:ind w:firstLine="482" w:firstLineChars="200"/>
      <w:textAlignment w:val="baseline"/>
    </w:pPr>
    <w:rPr>
      <w:rFonts w:ascii="Times New Roman" w:hAnsi="Times New Roman"/>
    </w:rPr>
  </w:style>
  <w:style w:type="character" w:customStyle="1" w:styleId="314">
    <w:name w:val="表格正文 Char"/>
    <w:link w:val="315"/>
    <w:qFormat/>
    <w:uiPriority w:val="0"/>
    <w:rPr>
      <w:kern w:val="2"/>
      <w:sz w:val="21"/>
      <w:szCs w:val="24"/>
    </w:rPr>
  </w:style>
  <w:style w:type="paragraph" w:customStyle="1" w:styleId="315">
    <w:name w:val="表格正文"/>
    <w:basedOn w:val="1"/>
    <w:link w:val="314"/>
    <w:qFormat/>
    <w:uiPriority w:val="0"/>
  </w:style>
  <w:style w:type="character" w:customStyle="1" w:styleId="316">
    <w:name w:val="页脚 字符"/>
    <w:qFormat/>
    <w:locked/>
    <w:uiPriority w:val="99"/>
    <w:rPr>
      <w:rFonts w:ascii="Times New Roman" w:hAnsi="Times New Roman" w:eastAsia="宋体" w:cs="Times New Roman"/>
      <w:sz w:val="18"/>
      <w:szCs w:val="18"/>
    </w:rPr>
  </w:style>
  <w:style w:type="character" w:customStyle="1" w:styleId="317">
    <w:name w:val="正文-首行缩进 Char"/>
    <w:link w:val="318"/>
    <w:semiHidden/>
    <w:qFormat/>
    <w:uiPriority w:val="0"/>
    <w:rPr>
      <w:rFonts w:ascii="Arial" w:hAnsi="Arial" w:cs="Arial"/>
      <w:szCs w:val="21"/>
    </w:rPr>
  </w:style>
  <w:style w:type="paragraph" w:customStyle="1" w:styleId="318">
    <w:name w:val="正文-首行缩进"/>
    <w:basedOn w:val="1"/>
    <w:link w:val="317"/>
    <w:semiHidden/>
    <w:qFormat/>
    <w:uiPriority w:val="0"/>
    <w:pPr>
      <w:widowControl/>
      <w:snapToGrid w:val="0"/>
      <w:spacing w:before="80" w:after="80" w:line="300" w:lineRule="auto"/>
      <w:ind w:firstLine="420" w:firstLineChars="200"/>
    </w:pPr>
    <w:rPr>
      <w:rFonts w:ascii="Arial" w:hAnsi="Arial"/>
      <w:kern w:val="0"/>
      <w:sz w:val="20"/>
      <w:szCs w:val="21"/>
    </w:rPr>
  </w:style>
  <w:style w:type="character" w:customStyle="1" w:styleId="319">
    <w:name w:val="my正文 Char Char"/>
    <w:semiHidden/>
    <w:qFormat/>
    <w:uiPriority w:val="0"/>
    <w:rPr>
      <w:sz w:val="28"/>
      <w:szCs w:val="24"/>
      <w:lang w:val="zh-CN" w:eastAsia="zh-CN"/>
    </w:rPr>
  </w:style>
  <w:style w:type="character" w:customStyle="1" w:styleId="320">
    <w:name w:val="my正文 Char"/>
    <w:link w:val="321"/>
    <w:qFormat/>
    <w:uiPriority w:val="0"/>
    <w:rPr>
      <w:sz w:val="24"/>
      <w:szCs w:val="24"/>
    </w:rPr>
  </w:style>
  <w:style w:type="paragraph" w:customStyle="1" w:styleId="321">
    <w:name w:val="my正文"/>
    <w:basedOn w:val="1"/>
    <w:link w:val="320"/>
    <w:qFormat/>
    <w:uiPriority w:val="0"/>
    <w:pPr>
      <w:spacing w:line="360" w:lineRule="auto"/>
      <w:ind w:firstLine="480" w:firstLineChars="200"/>
    </w:pPr>
    <w:rPr>
      <w:kern w:val="0"/>
      <w:sz w:val="24"/>
    </w:rPr>
  </w:style>
  <w:style w:type="character" w:customStyle="1" w:styleId="322">
    <w:name w:val="无"/>
    <w:qFormat/>
    <w:uiPriority w:val="0"/>
  </w:style>
  <w:style w:type="character" w:customStyle="1" w:styleId="323">
    <w:name w:val="hover6"/>
    <w:qFormat/>
    <w:uiPriority w:val="0"/>
    <w:rPr>
      <w:shd w:val="clear" w:color="auto" w:fill="EEEEEE"/>
    </w:rPr>
  </w:style>
  <w:style w:type="character" w:customStyle="1" w:styleId="324">
    <w:name w:val="before1"/>
    <w:qFormat/>
    <w:uiPriority w:val="0"/>
    <w:rPr>
      <w:rFonts w:hint="default" w:ascii="FontAwesome" w:hAnsi="FontAwesome" w:eastAsia="FontAwesome" w:cs="FontAwesome"/>
      <w:color w:val="888888"/>
    </w:rPr>
  </w:style>
  <w:style w:type="character" w:customStyle="1" w:styleId="325">
    <w:name w:val="k正文 字符"/>
    <w:link w:val="326"/>
    <w:semiHidden/>
    <w:qFormat/>
    <w:uiPriority w:val="0"/>
    <w:rPr>
      <w:rFonts w:ascii="宋体" w:hAnsi="宋体" w:cs="Arial"/>
      <w:sz w:val="24"/>
      <w:szCs w:val="24"/>
    </w:rPr>
  </w:style>
  <w:style w:type="paragraph" w:customStyle="1" w:styleId="326">
    <w:name w:val="k正文"/>
    <w:basedOn w:val="1"/>
    <w:link w:val="325"/>
    <w:semiHidden/>
    <w:qFormat/>
    <w:uiPriority w:val="0"/>
    <w:pPr>
      <w:spacing w:line="360" w:lineRule="auto"/>
      <w:ind w:firstLine="480" w:firstLineChars="200"/>
    </w:pPr>
    <w:rPr>
      <w:rFonts w:ascii="宋体" w:hAnsi="宋体"/>
      <w:kern w:val="0"/>
      <w:sz w:val="24"/>
    </w:rPr>
  </w:style>
  <w:style w:type="character" w:customStyle="1" w:styleId="327">
    <w:name w:val="cke_notification_progress"/>
    <w:qFormat/>
    <w:uiPriority w:val="0"/>
    <w:rPr>
      <w:shd w:val="clear" w:color="auto" w:fill="0F74A8"/>
    </w:rPr>
  </w:style>
  <w:style w:type="character" w:customStyle="1" w:styleId="328">
    <w:name w:val="cke_colorbox"/>
    <w:qFormat/>
    <w:uiPriority w:val="0"/>
    <w:rPr>
      <w:bdr w:val="single" w:color="808080" w:sz="6" w:space="0"/>
    </w:rPr>
  </w:style>
  <w:style w:type="character" w:customStyle="1" w:styleId="329">
    <w:name w:val="Table Text Char1"/>
    <w:link w:val="330"/>
    <w:semiHidden/>
    <w:qFormat/>
    <w:uiPriority w:val="0"/>
    <w:rPr>
      <w:rFonts w:ascii="Arial" w:hAnsi="Arial" w:cs="Arial"/>
      <w:sz w:val="18"/>
      <w:szCs w:val="18"/>
      <w:lang w:val="en-US" w:eastAsia="zh-CN" w:bidi="ar-SA"/>
    </w:rPr>
  </w:style>
  <w:style w:type="paragraph" w:customStyle="1" w:styleId="330">
    <w:name w:val="Table Text"/>
    <w:link w:val="329"/>
    <w:semiHidden/>
    <w:qFormat/>
    <w:uiPriority w:val="0"/>
    <w:pPr>
      <w:snapToGrid w:val="0"/>
      <w:spacing w:before="80" w:after="80"/>
    </w:pPr>
    <w:rPr>
      <w:rFonts w:ascii="Arial" w:hAnsi="Arial" w:eastAsia="宋体" w:cs="Arial"/>
      <w:sz w:val="18"/>
      <w:szCs w:val="18"/>
      <w:lang w:val="en-US" w:eastAsia="zh-CN" w:bidi="ar-SA"/>
    </w:rPr>
  </w:style>
  <w:style w:type="character" w:customStyle="1" w:styleId="331">
    <w:name w:val="ui-icon38"/>
    <w:qFormat/>
    <w:uiPriority w:val="0"/>
  </w:style>
  <w:style w:type="character" w:customStyle="1" w:styleId="332">
    <w:name w:val="_正文段落 Char"/>
    <w:link w:val="333"/>
    <w:semiHidden/>
    <w:qFormat/>
    <w:uiPriority w:val="0"/>
    <w:rPr>
      <w:sz w:val="24"/>
      <w:szCs w:val="24"/>
    </w:rPr>
  </w:style>
  <w:style w:type="paragraph" w:customStyle="1" w:styleId="333">
    <w:name w:val="_正文段落"/>
    <w:basedOn w:val="1"/>
    <w:link w:val="332"/>
    <w:semiHidden/>
    <w:qFormat/>
    <w:uiPriority w:val="0"/>
    <w:pPr>
      <w:widowControl/>
      <w:spacing w:beforeLines="15" w:afterLines="15" w:line="360" w:lineRule="auto"/>
      <w:ind w:firstLine="200" w:firstLineChars="200"/>
      <w:jc w:val="left"/>
    </w:pPr>
    <w:rPr>
      <w:kern w:val="0"/>
      <w:sz w:val="24"/>
    </w:rPr>
  </w:style>
  <w:style w:type="character" w:customStyle="1" w:styleId="334">
    <w:name w:val="正文[新产业] Char"/>
    <w:link w:val="335"/>
    <w:semiHidden/>
    <w:qFormat/>
    <w:locked/>
    <w:uiPriority w:val="0"/>
    <w:rPr>
      <w:sz w:val="24"/>
    </w:rPr>
  </w:style>
  <w:style w:type="paragraph" w:customStyle="1" w:styleId="335">
    <w:name w:val="正文[新产业]"/>
    <w:basedOn w:val="1"/>
    <w:link w:val="334"/>
    <w:semiHidden/>
    <w:qFormat/>
    <w:uiPriority w:val="0"/>
    <w:pPr>
      <w:spacing w:line="360" w:lineRule="auto"/>
      <w:ind w:firstLine="200" w:firstLineChars="200"/>
    </w:pPr>
    <w:rPr>
      <w:kern w:val="0"/>
      <w:sz w:val="24"/>
      <w:szCs w:val="20"/>
    </w:rPr>
  </w:style>
  <w:style w:type="character" w:customStyle="1" w:styleId="336">
    <w:name w:val="列表段落 字符1"/>
    <w:link w:val="337"/>
    <w:qFormat/>
    <w:uiPriority w:val="34"/>
    <w:rPr>
      <w:rFonts w:ascii="Calibri" w:hAnsi="Calibri"/>
      <w:szCs w:val="24"/>
    </w:rPr>
  </w:style>
  <w:style w:type="paragraph" w:customStyle="1" w:styleId="337">
    <w:name w:val="列表段落12"/>
    <w:basedOn w:val="1"/>
    <w:link w:val="336"/>
    <w:qFormat/>
    <w:uiPriority w:val="34"/>
    <w:pPr>
      <w:spacing w:line="360" w:lineRule="auto"/>
      <w:ind w:firstLine="420" w:firstLineChars="200"/>
    </w:pPr>
    <w:rPr>
      <w:rFonts w:ascii="Calibri" w:hAnsi="Calibri"/>
      <w:kern w:val="0"/>
      <w:sz w:val="20"/>
    </w:rPr>
  </w:style>
  <w:style w:type="character" w:customStyle="1" w:styleId="338">
    <w:name w:val="样式 正文（缩进） Char"/>
    <w:link w:val="339"/>
    <w:semiHidden/>
    <w:qFormat/>
    <w:uiPriority w:val="0"/>
    <w:rPr>
      <w:rFonts w:ascii="宋体" w:hAnsi="Calibri"/>
      <w:sz w:val="24"/>
      <w:szCs w:val="24"/>
    </w:rPr>
  </w:style>
  <w:style w:type="paragraph" w:customStyle="1" w:styleId="339">
    <w:name w:val="样式 正文（缩进）"/>
    <w:basedOn w:val="1"/>
    <w:link w:val="338"/>
    <w:semiHidden/>
    <w:qFormat/>
    <w:uiPriority w:val="0"/>
    <w:pPr>
      <w:spacing w:beforeLines="30" w:line="360" w:lineRule="auto"/>
      <w:ind w:firstLine="480" w:firstLineChars="200"/>
      <w:jc w:val="left"/>
    </w:pPr>
    <w:rPr>
      <w:rFonts w:ascii="宋体" w:hAnsi="Calibri"/>
      <w:kern w:val="0"/>
      <w:sz w:val="24"/>
    </w:rPr>
  </w:style>
  <w:style w:type="character" w:customStyle="1" w:styleId="340">
    <w:name w:val="日期 字符2"/>
    <w:semiHidden/>
    <w:qFormat/>
    <w:uiPriority w:val="99"/>
    <w:rPr>
      <w:rFonts w:ascii="宋体" w:hAnsi="宋体" w:eastAsia="宋体"/>
    </w:rPr>
  </w:style>
  <w:style w:type="character" w:customStyle="1" w:styleId="341">
    <w:name w:val="redfilefwwh"/>
    <w:semiHidden/>
    <w:qFormat/>
    <w:uiPriority w:val="99"/>
    <w:rPr>
      <w:rFonts w:cs="Times New Roman"/>
      <w:color w:val="BA2636"/>
      <w:sz w:val="18"/>
      <w:szCs w:val="18"/>
    </w:rPr>
  </w:style>
  <w:style w:type="character" w:customStyle="1" w:styleId="342">
    <w:name w:val="批注框文本 Char1"/>
    <w:semiHidden/>
    <w:qFormat/>
    <w:uiPriority w:val="0"/>
    <w:rPr>
      <w:rFonts w:ascii="Times New Roman" w:hAnsi="Times New Roman" w:eastAsia="宋体" w:cs="Times New Roman"/>
      <w:kern w:val="2"/>
      <w:sz w:val="18"/>
      <w:szCs w:val="18"/>
    </w:rPr>
  </w:style>
  <w:style w:type="character" w:customStyle="1" w:styleId="343">
    <w:name w:val="正文文本 2 字符1"/>
    <w:semiHidden/>
    <w:qFormat/>
    <w:uiPriority w:val="99"/>
    <w:rPr>
      <w:rFonts w:ascii="宋体" w:hAnsi="宋体" w:eastAsia="宋体"/>
    </w:rPr>
  </w:style>
  <w:style w:type="character" w:customStyle="1" w:styleId="344">
    <w:name w:val="列表段落 字符"/>
    <w:link w:val="345"/>
    <w:semiHidden/>
    <w:qFormat/>
    <w:uiPriority w:val="34"/>
  </w:style>
  <w:style w:type="paragraph" w:customStyle="1" w:styleId="345">
    <w:name w:val="列表段落11"/>
    <w:basedOn w:val="1"/>
    <w:link w:val="344"/>
    <w:semiHidden/>
    <w:qFormat/>
    <w:uiPriority w:val="34"/>
    <w:pPr>
      <w:spacing w:line="360" w:lineRule="auto"/>
      <w:ind w:firstLine="420" w:firstLineChars="200"/>
    </w:pPr>
    <w:rPr>
      <w:kern w:val="0"/>
      <w:sz w:val="20"/>
      <w:szCs w:val="20"/>
    </w:rPr>
  </w:style>
  <w:style w:type="character" w:customStyle="1" w:styleId="346">
    <w:name w:val="标题 字符2"/>
    <w:qFormat/>
    <w:uiPriority w:val="10"/>
    <w:rPr>
      <w:rFonts w:ascii="等线 Light" w:hAnsi="等线 Light" w:eastAsia="等线 Light" w:cs="Times New Roman"/>
      <w:b/>
      <w:bCs/>
      <w:sz w:val="32"/>
      <w:szCs w:val="32"/>
    </w:rPr>
  </w:style>
  <w:style w:type="character" w:customStyle="1" w:styleId="347">
    <w:name w:val="不明显参考11"/>
    <w:qFormat/>
    <w:uiPriority w:val="31"/>
    <w:rPr>
      <w:smallCaps/>
      <w:color w:val="C0504D"/>
      <w:u w:val="single"/>
    </w:rPr>
  </w:style>
  <w:style w:type="character" w:customStyle="1" w:styleId="348">
    <w:name w:val="hover36"/>
    <w:semiHidden/>
    <w:qFormat/>
    <w:uiPriority w:val="99"/>
    <w:rPr>
      <w:rFonts w:cs="Times New Roman"/>
      <w:shd w:val="clear" w:color="auto" w:fill="F3F3F3"/>
    </w:rPr>
  </w:style>
  <w:style w:type="character" w:customStyle="1" w:styleId="349">
    <w:name w:val="highlight"/>
    <w:semiHidden/>
    <w:qFormat/>
    <w:uiPriority w:val="0"/>
  </w:style>
  <w:style w:type="character" w:customStyle="1" w:styleId="350">
    <w:name w:val="displayarti"/>
    <w:semiHidden/>
    <w:qFormat/>
    <w:uiPriority w:val="99"/>
    <w:rPr>
      <w:rFonts w:cs="Times New Roman"/>
      <w:color w:val="FFFFFF"/>
      <w:shd w:val="clear" w:color="auto" w:fill="A00000"/>
    </w:rPr>
  </w:style>
  <w:style w:type="character" w:customStyle="1" w:styleId="351">
    <w:name w:val="明显引用 字符"/>
    <w:link w:val="352"/>
    <w:qFormat/>
    <w:uiPriority w:val="30"/>
    <w:rPr>
      <w:rFonts w:ascii="Calibri" w:hAnsi="Calibri"/>
      <w:b/>
      <w:bCs/>
      <w:i/>
      <w:iCs/>
      <w:color w:val="4F81BD"/>
      <w:sz w:val="22"/>
      <w:lang w:eastAsia="en-US" w:bidi="en-US"/>
    </w:rPr>
  </w:style>
  <w:style w:type="paragraph" w:customStyle="1" w:styleId="352">
    <w:name w:val="明显引用1"/>
    <w:basedOn w:val="1"/>
    <w:next w:val="1"/>
    <w:link w:val="351"/>
    <w:qFormat/>
    <w:uiPriority w:val="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353">
    <w:name w:val="hover34"/>
    <w:semiHidden/>
    <w:qFormat/>
    <w:uiPriority w:val="99"/>
    <w:rPr>
      <w:rFonts w:cs="Times New Roman"/>
      <w:shd w:val="clear" w:color="auto" w:fill="F3F3F3"/>
    </w:rPr>
  </w:style>
  <w:style w:type="character" w:customStyle="1" w:styleId="354">
    <w:name w:val="未处理的提及4"/>
    <w:semiHidden/>
    <w:qFormat/>
    <w:uiPriority w:val="99"/>
    <w:rPr>
      <w:color w:val="605E5C"/>
      <w:shd w:val="clear" w:color="auto" w:fill="E1DFDD"/>
    </w:rPr>
  </w:style>
  <w:style w:type="character" w:customStyle="1" w:styleId="355">
    <w:name w:val="GCY 正文 Char"/>
    <w:link w:val="356"/>
    <w:qFormat/>
    <w:uiPriority w:val="0"/>
    <w:rPr>
      <w:sz w:val="24"/>
      <w:szCs w:val="24"/>
    </w:rPr>
  </w:style>
  <w:style w:type="paragraph" w:customStyle="1" w:styleId="356">
    <w:name w:val="GCY 正文"/>
    <w:basedOn w:val="1"/>
    <w:link w:val="355"/>
    <w:qFormat/>
    <w:uiPriority w:val="0"/>
    <w:pPr>
      <w:spacing w:line="360" w:lineRule="auto"/>
      <w:ind w:firstLine="200" w:firstLineChars="200"/>
    </w:pPr>
    <w:rPr>
      <w:kern w:val="0"/>
      <w:sz w:val="24"/>
    </w:rPr>
  </w:style>
  <w:style w:type="character" w:customStyle="1" w:styleId="357">
    <w:name w:val="正文首行缩进 字符"/>
    <w:semiHidden/>
    <w:qFormat/>
    <w:uiPriority w:val="99"/>
  </w:style>
  <w:style w:type="character" w:customStyle="1" w:styleId="358">
    <w:name w:val="正文文本 2 字符2"/>
    <w:qFormat/>
    <w:uiPriority w:val="0"/>
    <w:rPr>
      <w:kern w:val="2"/>
      <w:sz w:val="21"/>
    </w:rPr>
  </w:style>
  <w:style w:type="character" w:customStyle="1" w:styleId="359">
    <w:name w:val="yy标题4 Char"/>
    <w:link w:val="360"/>
    <w:qFormat/>
    <w:uiPriority w:val="0"/>
    <w:rPr>
      <w:kern w:val="2"/>
      <w:sz w:val="24"/>
    </w:rPr>
  </w:style>
  <w:style w:type="paragraph" w:customStyle="1" w:styleId="360">
    <w:name w:val="yy标题4"/>
    <w:basedOn w:val="1"/>
    <w:next w:val="1"/>
    <w:link w:val="359"/>
    <w:qFormat/>
    <w:uiPriority w:val="0"/>
    <w:pPr>
      <w:tabs>
        <w:tab w:val="left" w:pos="1500"/>
      </w:tabs>
      <w:spacing w:line="360" w:lineRule="auto"/>
      <w:ind w:left="1500" w:hanging="1080"/>
    </w:pPr>
    <w:rPr>
      <w:sz w:val="24"/>
      <w:szCs w:val="20"/>
    </w:rPr>
  </w:style>
  <w:style w:type="character" w:customStyle="1" w:styleId="361">
    <w:name w:val="副标题 字符2"/>
    <w:qFormat/>
    <w:uiPriority w:val="0"/>
    <w:rPr>
      <w:rFonts w:ascii="等线 Light" w:hAnsi="等线 Light" w:cs="Times New Roman"/>
      <w:b/>
      <w:bCs/>
      <w:kern w:val="28"/>
      <w:sz w:val="32"/>
      <w:szCs w:val="32"/>
    </w:rPr>
  </w:style>
  <w:style w:type="character" w:customStyle="1" w:styleId="362">
    <w:name w:val="ui-icon40"/>
    <w:qFormat/>
    <w:uiPriority w:val="0"/>
  </w:style>
  <w:style w:type="character" w:customStyle="1" w:styleId="363">
    <w:name w:val="cke_path_empty2"/>
    <w:qFormat/>
    <w:uiPriority w:val="0"/>
    <w:rPr>
      <w:b/>
      <w:color w:val="484848"/>
      <w:sz w:val="16"/>
      <w:szCs w:val="16"/>
      <w:u w:val="none"/>
    </w:rPr>
  </w:style>
  <w:style w:type="character" w:customStyle="1" w:styleId="364">
    <w:name w:val="next2"/>
    <w:semiHidden/>
    <w:qFormat/>
    <w:uiPriority w:val="99"/>
    <w:rPr>
      <w:rFonts w:cs="Times New Roman"/>
      <w:color w:val="888888"/>
    </w:rPr>
  </w:style>
  <w:style w:type="character" w:customStyle="1" w:styleId="365">
    <w:name w:val="书籍标题1"/>
    <w:qFormat/>
    <w:uiPriority w:val="33"/>
    <w:rPr>
      <w:b/>
      <w:bCs/>
      <w:smallCaps/>
      <w:spacing w:val="5"/>
    </w:rPr>
  </w:style>
  <w:style w:type="character" w:customStyle="1" w:styleId="366">
    <w:name w:val="fontstyle01"/>
    <w:semiHidden/>
    <w:qFormat/>
    <w:uiPriority w:val="99"/>
    <w:rPr>
      <w:rFonts w:ascii="宋体" w:hAnsi="宋体" w:eastAsia="宋体" w:cs="Times New Roman"/>
      <w:color w:val="000000"/>
      <w:sz w:val="32"/>
      <w:szCs w:val="32"/>
    </w:rPr>
  </w:style>
  <w:style w:type="character" w:customStyle="1" w:styleId="367">
    <w:name w:val="样式 首行缩进:  0 字符 Char"/>
    <w:link w:val="368"/>
    <w:semiHidden/>
    <w:qFormat/>
    <w:uiPriority w:val="0"/>
    <w:rPr>
      <w:rFonts w:ascii="Arial" w:hAnsi="Arial" w:cs="宋体"/>
      <w:sz w:val="24"/>
    </w:rPr>
  </w:style>
  <w:style w:type="paragraph" w:customStyle="1" w:styleId="368">
    <w:name w:val="样式 首行缩进:  0 字符"/>
    <w:basedOn w:val="1"/>
    <w:link w:val="367"/>
    <w:semiHidden/>
    <w:qFormat/>
    <w:uiPriority w:val="0"/>
    <w:pPr>
      <w:widowControl/>
      <w:spacing w:line="360" w:lineRule="auto"/>
      <w:ind w:firstLine="420" w:firstLineChars="200"/>
      <w:jc w:val="left"/>
    </w:pPr>
    <w:rPr>
      <w:rFonts w:ascii="Arial" w:hAnsi="Arial"/>
      <w:kern w:val="0"/>
      <w:sz w:val="24"/>
      <w:szCs w:val="20"/>
    </w:rPr>
  </w:style>
  <w:style w:type="character" w:customStyle="1" w:styleId="369">
    <w:name w:val="图编号 Char"/>
    <w:link w:val="370"/>
    <w:qFormat/>
    <w:uiPriority w:val="0"/>
    <w:rPr>
      <w:sz w:val="24"/>
      <w:lang w:val="zh-CN"/>
    </w:rPr>
  </w:style>
  <w:style w:type="paragraph" w:customStyle="1" w:styleId="370">
    <w:name w:val="图编号"/>
    <w:basedOn w:val="1"/>
    <w:link w:val="369"/>
    <w:qFormat/>
    <w:uiPriority w:val="0"/>
    <w:pPr>
      <w:tabs>
        <w:tab w:val="left" w:pos="588"/>
      </w:tabs>
      <w:spacing w:beforeLines="30" w:line="360" w:lineRule="auto"/>
      <w:ind w:left="228" w:firstLine="420" w:firstLineChars="200"/>
      <w:jc w:val="center"/>
    </w:pPr>
    <w:rPr>
      <w:kern w:val="0"/>
      <w:sz w:val="24"/>
      <w:szCs w:val="20"/>
      <w:lang w:val="zh-CN"/>
    </w:rPr>
  </w:style>
  <w:style w:type="character" w:customStyle="1" w:styleId="371">
    <w:name w:val="表编号 Char"/>
    <w:link w:val="372"/>
    <w:qFormat/>
    <w:uiPriority w:val="0"/>
    <w:rPr>
      <w:sz w:val="24"/>
    </w:rPr>
  </w:style>
  <w:style w:type="paragraph" w:customStyle="1" w:styleId="372">
    <w:name w:val="表编号"/>
    <w:basedOn w:val="1"/>
    <w:link w:val="371"/>
    <w:qFormat/>
    <w:uiPriority w:val="0"/>
    <w:pPr>
      <w:tabs>
        <w:tab w:val="left" w:pos="360"/>
      </w:tabs>
      <w:spacing w:line="360" w:lineRule="auto"/>
      <w:ind w:firstLine="200" w:firstLineChars="200"/>
      <w:jc w:val="center"/>
    </w:pPr>
    <w:rPr>
      <w:kern w:val="0"/>
      <w:sz w:val="24"/>
      <w:szCs w:val="20"/>
    </w:rPr>
  </w:style>
  <w:style w:type="character" w:customStyle="1" w:styleId="373">
    <w:name w:val="彩色列表 - 着色 1 字符"/>
    <w:link w:val="374"/>
    <w:semiHidden/>
    <w:qFormat/>
    <w:uiPriority w:val="0"/>
    <w:rPr>
      <w:rFonts w:ascii="等线" w:hAnsi="等线"/>
      <w:sz w:val="24"/>
      <w:szCs w:val="24"/>
    </w:rPr>
  </w:style>
  <w:style w:type="paragraph" w:customStyle="1" w:styleId="374">
    <w:name w:val="彩色列表 - 着色 11"/>
    <w:basedOn w:val="1"/>
    <w:link w:val="373"/>
    <w:semiHidden/>
    <w:qFormat/>
    <w:uiPriority w:val="0"/>
    <w:pPr>
      <w:spacing w:line="360" w:lineRule="auto"/>
      <w:ind w:firstLine="420" w:firstLineChars="200"/>
    </w:pPr>
    <w:rPr>
      <w:rFonts w:ascii="等线" w:hAnsi="等线"/>
      <w:kern w:val="0"/>
      <w:sz w:val="24"/>
    </w:rPr>
  </w:style>
  <w:style w:type="character" w:customStyle="1" w:styleId="375">
    <w:name w:val="样式5 Char"/>
    <w:link w:val="376"/>
    <w:semiHidden/>
    <w:qFormat/>
    <w:uiPriority w:val="0"/>
    <w:rPr>
      <w:b/>
      <w:sz w:val="28"/>
      <w:szCs w:val="28"/>
      <w:lang w:val="zh-CN"/>
    </w:rPr>
  </w:style>
  <w:style w:type="paragraph" w:customStyle="1" w:styleId="376">
    <w:name w:val="样式5"/>
    <w:basedOn w:val="4"/>
    <w:next w:val="169"/>
    <w:link w:val="375"/>
    <w:semiHidden/>
    <w:qFormat/>
    <w:uiPriority w:val="0"/>
    <w:pPr>
      <w:numPr>
        <w:ilvl w:val="2"/>
        <w:numId w:val="8"/>
      </w:numPr>
      <w:tabs>
        <w:tab w:val="left" w:pos="2160"/>
      </w:tabs>
      <w:autoSpaceDE/>
      <w:autoSpaceDN/>
      <w:spacing w:before="260" w:beforeLines="30" w:after="0" w:line="360" w:lineRule="auto"/>
      <w:ind w:left="2160" w:firstLine="0"/>
      <w:jc w:val="both"/>
    </w:pPr>
    <w:rPr>
      <w:rFonts w:ascii="Times New Roman"/>
      <w:sz w:val="28"/>
      <w:szCs w:val="28"/>
      <w:u w:val="none"/>
      <w:lang w:val="zh-CN"/>
    </w:rPr>
  </w:style>
  <w:style w:type="character" w:customStyle="1" w:styleId="377">
    <w:name w:val="unnamed1"/>
    <w:qFormat/>
    <w:uiPriority w:val="0"/>
  </w:style>
  <w:style w:type="character" w:customStyle="1" w:styleId="378">
    <w:name w:val="redfilenumber"/>
    <w:semiHidden/>
    <w:qFormat/>
    <w:uiPriority w:val="99"/>
    <w:rPr>
      <w:rFonts w:cs="Times New Roman"/>
      <w:color w:val="BA2636"/>
      <w:sz w:val="18"/>
      <w:szCs w:val="18"/>
    </w:rPr>
  </w:style>
  <w:style w:type="character" w:customStyle="1" w:styleId="379">
    <w:name w:val="正文缩进 字符1"/>
    <w:semiHidden/>
    <w:qFormat/>
    <w:uiPriority w:val="0"/>
    <w:rPr>
      <w:rFonts w:ascii="Times New Roman" w:hAnsi="Times New Roman" w:eastAsia="宋体" w:cs="Times New Roman"/>
      <w:sz w:val="24"/>
      <w:szCs w:val="20"/>
    </w:rPr>
  </w:style>
  <w:style w:type="character" w:customStyle="1" w:styleId="380">
    <w:name w:val="未处理的提及1"/>
    <w:semiHidden/>
    <w:qFormat/>
    <w:uiPriority w:val="99"/>
    <w:rPr>
      <w:color w:val="605E5C"/>
      <w:shd w:val="clear" w:color="auto" w:fill="E1DFDD"/>
    </w:rPr>
  </w:style>
  <w:style w:type="character" w:customStyle="1" w:styleId="381">
    <w:name w:val="不明显参考1"/>
    <w:semiHidden/>
    <w:qFormat/>
    <w:uiPriority w:val="31"/>
    <w:rPr>
      <w:smallCaps/>
      <w:color w:val="C0504D"/>
      <w:u w:val="single"/>
    </w:rPr>
  </w:style>
  <w:style w:type="character" w:customStyle="1" w:styleId="382">
    <w:name w:val="ui-icon39"/>
    <w:qFormat/>
    <w:uiPriority w:val="0"/>
  </w:style>
  <w:style w:type="character" w:customStyle="1" w:styleId="383">
    <w:name w:val="selected"/>
    <w:semiHidden/>
    <w:qFormat/>
    <w:uiPriority w:val="99"/>
    <w:rPr>
      <w:rFonts w:cs="Times New Roman"/>
      <w:shd w:val="clear" w:color="auto" w:fill="B00006"/>
    </w:rPr>
  </w:style>
  <w:style w:type="character" w:customStyle="1" w:styleId="384">
    <w:name w:val="正文文本缩进 3 字符1"/>
    <w:semiHidden/>
    <w:qFormat/>
    <w:uiPriority w:val="99"/>
    <w:rPr>
      <w:rFonts w:ascii="宋体" w:hAnsi="宋体" w:eastAsia="宋体"/>
      <w:sz w:val="16"/>
      <w:szCs w:val="16"/>
    </w:rPr>
  </w:style>
  <w:style w:type="character" w:customStyle="1" w:styleId="385">
    <w:name w:val="cke_colorbox3"/>
    <w:qFormat/>
    <w:uiPriority w:val="0"/>
  </w:style>
  <w:style w:type="character" w:customStyle="1" w:styleId="386">
    <w:name w:val="qxdate"/>
    <w:semiHidden/>
    <w:qFormat/>
    <w:uiPriority w:val="99"/>
    <w:rPr>
      <w:rFonts w:cs="Times New Roman"/>
      <w:color w:val="333333"/>
      <w:sz w:val="18"/>
      <w:szCs w:val="18"/>
    </w:rPr>
  </w:style>
  <w:style w:type="character" w:customStyle="1" w:styleId="387">
    <w:name w:val="1Q方案正文 Char"/>
    <w:link w:val="388"/>
    <w:qFormat/>
    <w:locked/>
    <w:uiPriority w:val="0"/>
    <w:rPr>
      <w:rFonts w:ascii="宋体" w:hAnsi="宋体"/>
      <w:color w:val="000000"/>
      <w:sz w:val="24"/>
      <w:szCs w:val="24"/>
      <w:lang w:val="zh-CN"/>
    </w:rPr>
  </w:style>
  <w:style w:type="paragraph" w:customStyle="1" w:styleId="388">
    <w:name w:val="1Q方案正文"/>
    <w:basedOn w:val="1"/>
    <w:link w:val="387"/>
    <w:qFormat/>
    <w:uiPriority w:val="0"/>
    <w:pPr>
      <w:spacing w:beforeLines="50" w:after="120" w:line="360" w:lineRule="auto"/>
      <w:ind w:firstLine="480" w:firstLineChars="200"/>
    </w:pPr>
    <w:rPr>
      <w:rFonts w:ascii="宋体" w:hAnsi="宋体"/>
      <w:color w:val="000000"/>
      <w:kern w:val="0"/>
      <w:sz w:val="24"/>
      <w:lang w:val="zh-CN"/>
    </w:rPr>
  </w:style>
  <w:style w:type="character" w:customStyle="1" w:styleId="389">
    <w:name w:val="ui-jqgrid-resize"/>
    <w:qFormat/>
    <w:uiPriority w:val="0"/>
  </w:style>
  <w:style w:type="character" w:customStyle="1" w:styleId="390">
    <w:name w:val="未处理的提及5"/>
    <w:semiHidden/>
    <w:qFormat/>
    <w:uiPriority w:val="99"/>
    <w:rPr>
      <w:color w:val="605E5C"/>
      <w:shd w:val="clear" w:color="auto" w:fill="E1DFDD"/>
    </w:rPr>
  </w:style>
  <w:style w:type="character" w:customStyle="1" w:styleId="391">
    <w:name w:val="批注主题 字符1"/>
    <w:semiHidden/>
    <w:qFormat/>
    <w:uiPriority w:val="99"/>
    <w:rPr>
      <w:rFonts w:ascii="宋体" w:hAnsi="宋体" w:eastAsia="宋体"/>
      <w:b/>
      <w:bCs/>
    </w:rPr>
  </w:style>
  <w:style w:type="character" w:customStyle="1" w:styleId="392">
    <w:name w:val="未处理的提及3"/>
    <w:semiHidden/>
    <w:qFormat/>
    <w:uiPriority w:val="99"/>
    <w:rPr>
      <w:color w:val="605E5C"/>
      <w:shd w:val="clear" w:color="auto" w:fill="E1DFDD"/>
    </w:rPr>
  </w:style>
  <w:style w:type="character" w:customStyle="1" w:styleId="393">
    <w:name w:val="副标题 字符1"/>
    <w:qFormat/>
    <w:uiPriority w:val="11"/>
    <w:rPr>
      <w:b/>
      <w:bCs/>
      <w:kern w:val="28"/>
      <w:sz w:val="32"/>
      <w:szCs w:val="32"/>
    </w:rPr>
  </w:style>
  <w:style w:type="character" w:customStyle="1" w:styleId="394">
    <w:name w:val="文档结构图 字符1"/>
    <w:semiHidden/>
    <w:qFormat/>
    <w:uiPriority w:val="99"/>
    <w:rPr>
      <w:rFonts w:ascii="Microsoft YaHei UI" w:hAnsi="宋体" w:eastAsia="Microsoft YaHei UI"/>
      <w:sz w:val="18"/>
      <w:szCs w:val="18"/>
    </w:rPr>
  </w:style>
  <w:style w:type="character" w:customStyle="1" w:styleId="395">
    <w:name w:val="未处理的提及10"/>
    <w:semiHidden/>
    <w:qFormat/>
    <w:uiPriority w:val="99"/>
    <w:rPr>
      <w:color w:val="605E5C"/>
      <w:shd w:val="clear" w:color="auto" w:fill="E1DFDD"/>
    </w:rPr>
  </w:style>
  <w:style w:type="character" w:customStyle="1" w:styleId="396">
    <w:name w:val="日期 字符1"/>
    <w:semiHidden/>
    <w:qFormat/>
    <w:uiPriority w:val="99"/>
    <w:rPr>
      <w:rFonts w:ascii="Times New Roman" w:hAnsi="Times New Roman" w:eastAsia="宋体" w:cs="Times New Roman"/>
      <w:sz w:val="24"/>
      <w:szCs w:val="24"/>
    </w:rPr>
  </w:style>
  <w:style w:type="character" w:customStyle="1" w:styleId="397">
    <w:name w:val="font11"/>
    <w:semiHidden/>
    <w:qFormat/>
    <w:uiPriority w:val="99"/>
    <w:rPr>
      <w:rFonts w:ascii="宋体" w:hAnsi="宋体" w:eastAsia="宋体" w:cs="宋体"/>
      <w:color w:val="000000"/>
      <w:sz w:val="18"/>
      <w:szCs w:val="18"/>
      <w:u w:val="none"/>
    </w:rPr>
  </w:style>
  <w:style w:type="character" w:customStyle="1" w:styleId="398">
    <w:name w:val="Heading 3 - old Char"/>
    <w:qFormat/>
    <w:uiPriority w:val="0"/>
    <w:rPr>
      <w:rFonts w:ascii="Palatino Linotype" w:hAnsi="Palatino Linotype" w:eastAsia="宋体" w:cs="Times New Roman"/>
      <w:b/>
      <w:bCs/>
      <w:szCs w:val="24"/>
    </w:rPr>
  </w:style>
  <w:style w:type="character" w:customStyle="1" w:styleId="399">
    <w:name w:val="font01"/>
    <w:semiHidden/>
    <w:qFormat/>
    <w:uiPriority w:val="99"/>
    <w:rPr>
      <w:rFonts w:ascii="宋体" w:hAnsi="宋体" w:eastAsia="宋体" w:cs="宋体"/>
      <w:color w:val="000000"/>
      <w:sz w:val="18"/>
      <w:szCs w:val="18"/>
      <w:u w:val="none"/>
    </w:rPr>
  </w:style>
  <w:style w:type="character" w:customStyle="1" w:styleId="400">
    <w:name w:val="input-icon"/>
    <w:qFormat/>
    <w:uiPriority w:val="0"/>
  </w:style>
  <w:style w:type="character" w:customStyle="1" w:styleId="401">
    <w:name w:val="未处理的提及7"/>
    <w:semiHidden/>
    <w:qFormat/>
    <w:uiPriority w:val="99"/>
    <w:rPr>
      <w:color w:val="605E5C"/>
      <w:shd w:val="clear" w:color="auto" w:fill="E1DFDD"/>
    </w:rPr>
  </w:style>
  <w:style w:type="character" w:customStyle="1" w:styleId="402">
    <w:name w:val="未处理的提及2"/>
    <w:unhideWhenUsed/>
    <w:qFormat/>
    <w:uiPriority w:val="99"/>
    <w:rPr>
      <w:color w:val="605E5C"/>
      <w:shd w:val="clear" w:color="auto" w:fill="E1DFDD"/>
    </w:rPr>
  </w:style>
  <w:style w:type="character" w:customStyle="1" w:styleId="403">
    <w:name w:val="old"/>
    <w:qFormat/>
    <w:uiPriority w:val="0"/>
    <w:rPr>
      <w:color w:val="999999"/>
    </w:rPr>
  </w:style>
  <w:style w:type="character" w:customStyle="1" w:styleId="404">
    <w:name w:val="cke_colorbox2"/>
    <w:qFormat/>
    <w:uiPriority w:val="0"/>
  </w:style>
  <w:style w:type="character" w:customStyle="1" w:styleId="405">
    <w:name w:val="标题 2 字符1"/>
    <w:qFormat/>
    <w:uiPriority w:val="0"/>
    <w:rPr>
      <w:rFonts w:ascii="Arial" w:hAnsi="Arial" w:eastAsia="黑体"/>
      <w:b/>
      <w:bCs/>
      <w:kern w:val="44"/>
      <w:sz w:val="32"/>
      <w:lang w:val="zh-CN" w:eastAsia="zh-CN"/>
    </w:rPr>
  </w:style>
  <w:style w:type="character" w:customStyle="1" w:styleId="406">
    <w:name w:val="标题3 Char"/>
    <w:link w:val="407"/>
    <w:semiHidden/>
    <w:qFormat/>
    <w:uiPriority w:val="0"/>
    <w:rPr>
      <w:rFonts w:ascii="Arial" w:hAnsi="Arial" w:eastAsia="黑体"/>
      <w:kern w:val="44"/>
      <w:sz w:val="30"/>
      <w:szCs w:val="22"/>
      <w:lang w:val="zh-CN"/>
    </w:rPr>
  </w:style>
  <w:style w:type="paragraph" w:customStyle="1" w:styleId="407">
    <w:name w:val="标题3"/>
    <w:basedOn w:val="3"/>
    <w:next w:val="3"/>
    <w:link w:val="406"/>
    <w:semiHidden/>
    <w:qFormat/>
    <w:uiPriority w:val="0"/>
    <w:pPr>
      <w:tabs>
        <w:tab w:val="left" w:pos="360"/>
      </w:tabs>
      <w:autoSpaceDE/>
      <w:autoSpaceDN/>
      <w:snapToGrid w:val="0"/>
      <w:spacing w:before="260" w:beforeLines="30" w:line="360" w:lineRule="auto"/>
      <w:ind w:left="360" w:hanging="360"/>
      <w:jc w:val="left"/>
    </w:pPr>
    <w:rPr>
      <w:b w:val="0"/>
      <w:kern w:val="44"/>
      <w:szCs w:val="22"/>
      <w:lang w:val="zh-CN"/>
    </w:rPr>
  </w:style>
  <w:style w:type="character" w:customStyle="1" w:styleId="408">
    <w:name w:val="未处理的提及21"/>
    <w:semiHidden/>
    <w:qFormat/>
    <w:uiPriority w:val="99"/>
    <w:rPr>
      <w:color w:val="605E5C"/>
      <w:shd w:val="clear" w:color="auto" w:fill="E1DFDD"/>
    </w:rPr>
  </w:style>
  <w:style w:type="character" w:customStyle="1" w:styleId="409">
    <w:name w:val="标题 3 字符1"/>
    <w:qFormat/>
    <w:uiPriority w:val="0"/>
    <w:rPr>
      <w:b/>
      <w:kern w:val="2"/>
      <w:sz w:val="32"/>
      <w:lang w:val="zh-CN" w:eastAsia="zh-CN"/>
    </w:rPr>
  </w:style>
  <w:style w:type="character" w:customStyle="1" w:styleId="410">
    <w:name w:val="样式4 Char"/>
    <w:link w:val="411"/>
    <w:semiHidden/>
    <w:qFormat/>
    <w:uiPriority w:val="0"/>
    <w:rPr>
      <w:rFonts w:ascii="Arial" w:hAnsi="Arial"/>
      <w:b/>
      <w:bCs/>
      <w:sz w:val="24"/>
      <w:szCs w:val="24"/>
      <w:lang w:val="zh-CN"/>
    </w:rPr>
  </w:style>
  <w:style w:type="paragraph" w:customStyle="1" w:styleId="411">
    <w:name w:val="样式4"/>
    <w:basedOn w:val="5"/>
    <w:link w:val="410"/>
    <w:semiHidden/>
    <w:qFormat/>
    <w:uiPriority w:val="0"/>
    <w:pPr>
      <w:numPr>
        <w:ilvl w:val="3"/>
        <w:numId w:val="8"/>
      </w:numPr>
      <w:adjustRightInd/>
      <w:spacing w:before="240" w:beforeLines="30" w:after="120" w:line="240" w:lineRule="auto"/>
      <w:ind w:firstLine="0"/>
      <w:textAlignment w:val="auto"/>
    </w:pPr>
    <w:rPr>
      <w:rFonts w:eastAsia="宋体"/>
      <w:bCs/>
      <w:sz w:val="24"/>
      <w:szCs w:val="24"/>
      <w:lang w:val="zh-CN"/>
    </w:rPr>
  </w:style>
  <w:style w:type="character" w:customStyle="1" w:styleId="412">
    <w:name w:val="表单 Char"/>
    <w:link w:val="413"/>
    <w:qFormat/>
    <w:locked/>
    <w:uiPriority w:val="0"/>
    <w:rPr>
      <w:rFonts w:ascii="仿宋_GB2312" w:eastAsia="仿宋_GB2312"/>
      <w:szCs w:val="30"/>
    </w:rPr>
  </w:style>
  <w:style w:type="paragraph" w:customStyle="1" w:styleId="413">
    <w:name w:val="表单"/>
    <w:basedOn w:val="1"/>
    <w:link w:val="412"/>
    <w:qFormat/>
    <w:uiPriority w:val="0"/>
    <w:pPr>
      <w:spacing w:line="360" w:lineRule="auto"/>
      <w:ind w:firstLine="420" w:firstLineChars="200"/>
    </w:pPr>
    <w:rPr>
      <w:rFonts w:ascii="仿宋_GB2312" w:eastAsia="仿宋_GB2312"/>
      <w:kern w:val="0"/>
      <w:sz w:val="20"/>
      <w:szCs w:val="30"/>
    </w:rPr>
  </w:style>
  <w:style w:type="character" w:customStyle="1" w:styleId="414">
    <w:name w:val="gpa"/>
    <w:semiHidden/>
    <w:qFormat/>
    <w:uiPriority w:val="99"/>
    <w:rPr>
      <w:rFonts w:ascii="Arial" w:hAnsi="Arial" w:cs="Arial"/>
      <w:sz w:val="15"/>
      <w:szCs w:val="15"/>
    </w:rPr>
  </w:style>
  <w:style w:type="character" w:customStyle="1" w:styleId="415">
    <w:name w:val="正文缩进 字符3"/>
    <w:semiHidden/>
    <w:qFormat/>
    <w:uiPriority w:val="0"/>
    <w:rPr>
      <w:sz w:val="24"/>
      <w:lang w:val="zh-CN"/>
    </w:rPr>
  </w:style>
  <w:style w:type="character" w:customStyle="1" w:styleId="416">
    <w:name w:val="段 Char"/>
    <w:link w:val="417"/>
    <w:qFormat/>
    <w:locked/>
    <w:uiPriority w:val="0"/>
    <w:rPr>
      <w:rFonts w:ascii="宋体" w:hAnsi="宋体"/>
      <w:lang w:val="en-US" w:eastAsia="zh-CN" w:bidi="ar-SA"/>
    </w:rPr>
  </w:style>
  <w:style w:type="paragraph" w:customStyle="1" w:styleId="417">
    <w:name w:val="段"/>
    <w:next w:val="1"/>
    <w:link w:val="416"/>
    <w:qFormat/>
    <w:uiPriority w:val="0"/>
    <w:pPr>
      <w:tabs>
        <w:tab w:val="center" w:pos="4201"/>
        <w:tab w:val="right" w:leader="dot" w:pos="9298"/>
      </w:tabs>
      <w:autoSpaceDE w:val="0"/>
      <w:autoSpaceDN w:val="0"/>
      <w:spacing w:line="360" w:lineRule="atLeast"/>
      <w:ind w:firstLine="420" w:firstLineChars="200"/>
      <w:jc w:val="both"/>
    </w:pPr>
    <w:rPr>
      <w:rFonts w:ascii="宋体" w:hAnsi="宋体" w:eastAsia="宋体" w:cs="Times New Roman"/>
      <w:lang w:val="en-US" w:eastAsia="zh-CN" w:bidi="ar-SA"/>
    </w:rPr>
  </w:style>
  <w:style w:type="character" w:customStyle="1" w:styleId="418">
    <w:name w:val="正文文本缩进 字符1"/>
    <w:semiHidden/>
    <w:qFormat/>
    <w:uiPriority w:val="99"/>
    <w:rPr>
      <w:rFonts w:ascii="宋体" w:hAnsi="宋体" w:eastAsia="宋体"/>
    </w:rPr>
  </w:style>
  <w:style w:type="character" w:customStyle="1" w:styleId="419">
    <w:name w:val="题注 Char"/>
    <w:qFormat/>
    <w:uiPriority w:val="0"/>
    <w:rPr>
      <w:rFonts w:eastAsia="宋体"/>
      <w:b/>
      <w:kern w:val="2"/>
      <w:sz w:val="21"/>
      <w:szCs w:val="21"/>
      <w:lang w:bidi="ar-SA"/>
    </w:rPr>
  </w:style>
  <w:style w:type="paragraph" w:customStyle="1" w:styleId="420">
    <w:name w:val="font12"/>
    <w:basedOn w:val="1"/>
    <w:semiHidden/>
    <w:qFormat/>
    <w:uiPriority w:val="0"/>
    <w:pPr>
      <w:widowControl/>
      <w:spacing w:before="100" w:beforeAutospacing="1" w:after="100" w:afterAutospacing="1" w:line="360" w:lineRule="auto"/>
      <w:ind w:firstLine="420" w:firstLineChars="200"/>
      <w:jc w:val="left"/>
    </w:pPr>
    <w:rPr>
      <w:rFonts w:ascii="Arial" w:hAnsi="Arial" w:cs="Arial"/>
      <w:kern w:val="0"/>
      <w:sz w:val="20"/>
      <w:szCs w:val="20"/>
    </w:rPr>
  </w:style>
  <w:style w:type="paragraph" w:customStyle="1" w:styleId="421">
    <w:name w:val="(1)"/>
    <w:basedOn w:val="1"/>
    <w:qFormat/>
    <w:uiPriority w:val="0"/>
    <w:pPr>
      <w:numPr>
        <w:ilvl w:val="1"/>
        <w:numId w:val="9"/>
      </w:numPr>
      <w:autoSpaceDE w:val="0"/>
      <w:autoSpaceDN w:val="0"/>
      <w:adjustRightInd w:val="0"/>
      <w:spacing w:beforeLines="30" w:line="360" w:lineRule="auto"/>
      <w:ind w:left="0" w:firstLine="200" w:firstLineChars="200"/>
    </w:pPr>
    <w:rPr>
      <w:rFonts w:cs="宋体"/>
      <w:kern w:val="0"/>
      <w:sz w:val="24"/>
      <w:szCs w:val="20"/>
      <w:lang w:val="zh-CN"/>
    </w:rPr>
  </w:style>
  <w:style w:type="paragraph" w:customStyle="1" w:styleId="422">
    <w:name w:val="xl96"/>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23">
    <w:name w:val="_Style 254"/>
    <w:semiHidden/>
    <w:qFormat/>
    <w:uiPriority w:val="99"/>
    <w:rPr>
      <w:rFonts w:ascii="Times New Roman" w:hAnsi="Times New Roman" w:eastAsia="宋体" w:cs="Times New Roman"/>
      <w:kern w:val="2"/>
      <w:sz w:val="21"/>
      <w:lang w:val="en-US" w:eastAsia="zh-CN" w:bidi="ar-SA"/>
    </w:rPr>
  </w:style>
  <w:style w:type="paragraph" w:customStyle="1" w:styleId="424">
    <w:name w:val="Hanging 2"/>
    <w:basedOn w:val="1"/>
    <w:semiHidden/>
    <w:qFormat/>
    <w:uiPriority w:val="0"/>
    <w:pPr>
      <w:widowControl/>
      <w:tabs>
        <w:tab w:val="left" w:pos="4320"/>
      </w:tabs>
      <w:spacing w:beforeLines="30" w:after="240" w:line="240" w:lineRule="exact"/>
      <w:ind w:left="4320" w:hanging="3312" w:firstLineChars="200"/>
      <w:jc w:val="left"/>
    </w:pPr>
    <w:rPr>
      <w:rFonts w:ascii="Arial" w:hAnsi="Arial"/>
      <w:kern w:val="0"/>
      <w:sz w:val="20"/>
      <w:szCs w:val="20"/>
      <w:lang w:eastAsia="en-US"/>
    </w:rPr>
  </w:style>
  <w:style w:type="paragraph" w:customStyle="1" w:styleId="425">
    <w:name w:val="xl109"/>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26">
    <w:name w:val="Hanging 1"/>
    <w:basedOn w:val="424"/>
    <w:semiHidden/>
    <w:qFormat/>
    <w:uiPriority w:val="0"/>
    <w:pPr>
      <w:tabs>
        <w:tab w:val="left" w:pos="3402"/>
      </w:tabs>
      <w:spacing w:line="300" w:lineRule="auto"/>
      <w:ind w:left="3403" w:hanging="2552"/>
    </w:pPr>
    <w:rPr>
      <w:sz w:val="21"/>
    </w:rPr>
  </w:style>
  <w:style w:type="paragraph" w:customStyle="1" w:styleId="427">
    <w:name w:val="无间隔2"/>
    <w:qFormat/>
    <w:uiPriority w:val="1"/>
    <w:rPr>
      <w:rFonts w:ascii="Calibri" w:hAnsi="Calibri" w:eastAsia="宋体" w:cs="Times New Roman"/>
      <w:sz w:val="22"/>
      <w:szCs w:val="22"/>
      <w:lang w:val="en-US" w:eastAsia="en-US" w:bidi="en-US"/>
    </w:rPr>
  </w:style>
  <w:style w:type="paragraph" w:customStyle="1" w:styleId="428">
    <w:name w:val="xl95"/>
    <w:basedOn w:val="1"/>
    <w:semiHidden/>
    <w:qFormat/>
    <w:uiPriority w:val="0"/>
    <w:pPr>
      <w:widowControl/>
      <w:pBdr>
        <w:top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29">
    <w:name w:val="xl89"/>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30">
    <w:name w:val="T2"/>
    <w:basedOn w:val="1"/>
    <w:semiHidden/>
    <w:qFormat/>
    <w:uiPriority w:val="0"/>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200" w:firstLineChars="200"/>
    </w:pPr>
    <w:rPr>
      <w:rFonts w:ascii="Arial" w:hAnsi="Arial"/>
      <w:kern w:val="0"/>
      <w:sz w:val="22"/>
      <w:szCs w:val="20"/>
      <w:lang w:eastAsia="en-US"/>
    </w:rPr>
  </w:style>
  <w:style w:type="paragraph" w:customStyle="1" w:styleId="431">
    <w:name w:val="xl102"/>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32">
    <w:name w:val="xl126"/>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33">
    <w:name w:val="msonormal"/>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34">
    <w:name w:val="目录标题"/>
    <w:semiHidden/>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5">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36">
    <w:name w:val="xl108"/>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37">
    <w:name w:val="样式 正文首行缩进 + 首行缩进:  1 字符"/>
    <w:basedOn w:val="1"/>
    <w:qFormat/>
    <w:uiPriority w:val="99"/>
    <w:pPr>
      <w:spacing w:after="120" w:line="360" w:lineRule="auto"/>
      <w:ind w:firstLine="200" w:firstLineChars="200"/>
    </w:pPr>
    <w:rPr>
      <w:rFonts w:cs="宋体"/>
      <w:sz w:val="24"/>
    </w:rPr>
  </w:style>
  <w:style w:type="paragraph" w:customStyle="1" w:styleId="438">
    <w:name w:val="xl94"/>
    <w:basedOn w:val="1"/>
    <w:semiHidden/>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39">
    <w:name w:val="xl12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4"/>
    </w:rPr>
  </w:style>
  <w:style w:type="paragraph" w:customStyle="1" w:styleId="440">
    <w:name w:val="文章大标题"/>
    <w:basedOn w:val="1"/>
    <w:semiHidden/>
    <w:qFormat/>
    <w:uiPriority w:val="0"/>
    <w:pPr>
      <w:spacing w:line="560" w:lineRule="exact"/>
      <w:ind w:firstLine="420" w:firstLineChars="200"/>
      <w:jc w:val="center"/>
    </w:pPr>
    <w:rPr>
      <w:rFonts w:eastAsia="方正小标宋简体"/>
      <w:sz w:val="44"/>
    </w:rPr>
  </w:style>
  <w:style w:type="paragraph" w:customStyle="1" w:styleId="441">
    <w:name w:val="xl110"/>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442">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43">
    <w:name w:val="列表（编号一级）"/>
    <w:basedOn w:val="1"/>
    <w:semiHidden/>
    <w:qFormat/>
    <w:uiPriority w:val="0"/>
    <w:pPr>
      <w:widowControl/>
      <w:spacing w:beforeLines="25" w:line="300" w:lineRule="auto"/>
      <w:ind w:left="425" w:hanging="425" w:firstLineChars="200"/>
      <w:jc w:val="left"/>
    </w:pPr>
    <w:rPr>
      <w:rFonts w:ascii="Arial" w:hAnsi="Arial"/>
      <w:kern w:val="0"/>
      <w:szCs w:val="21"/>
    </w:rPr>
  </w:style>
  <w:style w:type="paragraph" w:customStyle="1" w:styleId="444">
    <w:name w:val="xl113"/>
    <w:basedOn w:val="1"/>
    <w:semiHidden/>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45">
    <w:name w:val="xl124"/>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textAlignment w:val="bottom"/>
    </w:pPr>
    <w:rPr>
      <w:rFonts w:ascii="宋体" w:hAnsi="宋体" w:cs="宋体"/>
      <w:kern w:val="0"/>
      <w:sz w:val="20"/>
      <w:szCs w:val="20"/>
    </w:rPr>
  </w:style>
  <w:style w:type="paragraph" w:customStyle="1" w:styleId="446">
    <w:name w:val="xl9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47">
    <w:name w:val="_Style 280"/>
    <w:basedOn w:val="1"/>
    <w:next w:val="1"/>
    <w:qFormat/>
    <w:uiPriority w:val="0"/>
    <w:pPr>
      <w:pBdr>
        <w:top w:val="single" w:color="auto" w:sz="6" w:space="1"/>
      </w:pBdr>
      <w:jc w:val="center"/>
    </w:pPr>
    <w:rPr>
      <w:rFonts w:ascii="Arial"/>
      <w:vanish/>
      <w:sz w:val="16"/>
      <w:szCs w:val="20"/>
    </w:rPr>
  </w:style>
  <w:style w:type="paragraph" w:customStyle="1" w:styleId="448">
    <w:name w:val="xl122"/>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pPr>
    <w:rPr>
      <w:rFonts w:ascii="宋体" w:hAnsi="宋体" w:cs="宋体"/>
      <w:kern w:val="0"/>
      <w:sz w:val="20"/>
      <w:szCs w:val="20"/>
    </w:rPr>
  </w:style>
  <w:style w:type="paragraph" w:customStyle="1" w:styleId="449">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51">
    <w:name w:val="TOC 标题1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4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53">
    <w:name w:val="四级无标题条"/>
    <w:basedOn w:val="1"/>
    <w:semiHidden/>
    <w:qFormat/>
    <w:uiPriority w:val="0"/>
    <w:pPr>
      <w:numPr>
        <w:ilvl w:val="4"/>
        <w:numId w:val="9"/>
      </w:numPr>
      <w:tabs>
        <w:tab w:val="left" w:pos="2580"/>
      </w:tabs>
      <w:spacing w:line="360" w:lineRule="auto"/>
      <w:ind w:firstLine="200" w:firstLineChars="200"/>
    </w:pPr>
    <w:rPr>
      <w:rFonts w:ascii="宋体" w:hAnsi="宋体"/>
      <w:sz w:val="24"/>
    </w:rPr>
  </w:style>
  <w:style w:type="paragraph" w:customStyle="1" w:styleId="454">
    <w:name w:val="B表格序号"/>
    <w:basedOn w:val="1"/>
    <w:semiHidden/>
    <w:qFormat/>
    <w:uiPriority w:val="0"/>
    <w:pPr>
      <w:widowControl/>
      <w:spacing w:line="360" w:lineRule="auto"/>
      <w:ind w:firstLine="420" w:firstLineChars="200"/>
      <w:jc w:val="center"/>
    </w:pPr>
    <w:rPr>
      <w:rFonts w:ascii="Calibri" w:hAnsi="Calibri" w:eastAsia="黑体"/>
      <w:sz w:val="24"/>
      <w:szCs w:val="21"/>
    </w:rPr>
  </w:style>
  <w:style w:type="paragraph" w:customStyle="1" w:styleId="455">
    <w:name w:val="xl11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56">
    <w:name w:val="xl97"/>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57">
    <w:name w:val="xl93"/>
    <w:basedOn w:val="1"/>
    <w:next w:val="133"/>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kern w:val="0"/>
      <w:sz w:val="20"/>
      <w:szCs w:val="20"/>
    </w:rPr>
  </w:style>
  <w:style w:type="paragraph" w:customStyle="1" w:styleId="458">
    <w:name w:val="CM14"/>
    <w:next w:val="187"/>
    <w:qFormat/>
    <w:uiPriority w:val="0"/>
    <w:pPr>
      <w:widowControl w:val="0"/>
      <w:autoSpaceDE w:val="0"/>
      <w:autoSpaceDN w:val="0"/>
      <w:spacing w:line="253" w:lineRule="atLeast"/>
      <w:ind w:firstLine="3584"/>
    </w:pPr>
    <w:rPr>
      <w:rFonts w:ascii="Times New Roman" w:hAnsi="Times New Roman" w:eastAsia="宋体" w:cs="Times New Roman"/>
      <w:lang w:val="en-US" w:eastAsia="zh-CN" w:bidi="ar-SA"/>
    </w:rPr>
  </w:style>
  <w:style w:type="paragraph" w:customStyle="1" w:styleId="459">
    <w:name w:val="首行缩进(A-S-1)"/>
    <w:next w:val="186"/>
    <w:qFormat/>
    <w:uiPriority w:val="0"/>
    <w:pPr>
      <w:spacing w:line="360" w:lineRule="auto"/>
      <w:ind w:left="454" w:firstLine="2246"/>
    </w:pPr>
    <w:rPr>
      <w:rFonts w:ascii="Times New Roman" w:hAnsi="Times New Roman" w:eastAsia="宋体" w:cs="Times New Roman"/>
      <w:lang w:val="en-US" w:eastAsia="zh-CN" w:bidi="ar-SA"/>
    </w:rPr>
  </w:style>
  <w:style w:type="paragraph" w:customStyle="1" w:styleId="460">
    <w:name w:val="修订11"/>
    <w:semiHidden/>
    <w:qFormat/>
    <w:uiPriority w:val="99"/>
    <w:rPr>
      <w:rFonts w:ascii="Times New Roman" w:hAnsi="Times New Roman" w:eastAsia="宋体" w:cs="Times New Roman"/>
      <w:kern w:val="2"/>
      <w:sz w:val="24"/>
      <w:szCs w:val="24"/>
      <w:lang w:val="en-US" w:eastAsia="zh-CN" w:bidi="ar-SA"/>
    </w:rPr>
  </w:style>
  <w:style w:type="paragraph" w:customStyle="1" w:styleId="461">
    <w:name w:val="xl129"/>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62">
    <w:name w:val="xl115"/>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63">
    <w:name w:val="xl9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64">
    <w:name w:val="列表段落1"/>
    <w:basedOn w:val="1"/>
    <w:next w:val="161"/>
    <w:qFormat/>
    <w:uiPriority w:val="99"/>
    <w:rPr>
      <w:rFonts w:ascii="Calibri" w:hAnsi="Calibri"/>
      <w:szCs w:val="20"/>
      <w:lang w:val="zh-CN"/>
    </w:rPr>
  </w:style>
  <w:style w:type="paragraph" w:customStyle="1" w:styleId="465">
    <w:name w:val="标准文件_正文图标题"/>
    <w:next w:val="1"/>
    <w:semiHidden/>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466">
    <w:name w:val="xl100"/>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67">
    <w:name w:val="1."/>
    <w:basedOn w:val="1"/>
    <w:qFormat/>
    <w:uiPriority w:val="0"/>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468">
    <w:name w:val="方案正文"/>
    <w:basedOn w:val="1"/>
    <w:semiHidden/>
    <w:qFormat/>
    <w:uiPriority w:val="0"/>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469">
    <w:name w:val="2"/>
    <w:basedOn w:val="1"/>
    <w:next w:val="47"/>
    <w:semiHidden/>
    <w:qFormat/>
    <w:uiPriority w:val="0"/>
    <w:pPr>
      <w:autoSpaceDE w:val="0"/>
      <w:autoSpaceDN w:val="0"/>
      <w:adjustRightInd w:val="0"/>
      <w:spacing w:beforeLines="30" w:line="360" w:lineRule="auto"/>
      <w:ind w:firstLine="200" w:firstLineChars="200"/>
    </w:pPr>
    <w:rPr>
      <w:kern w:val="0"/>
      <w:sz w:val="24"/>
      <w:szCs w:val="20"/>
    </w:rPr>
  </w:style>
  <w:style w:type="paragraph" w:customStyle="1" w:styleId="470">
    <w:name w:val="正文－缩进"/>
    <w:basedOn w:val="1"/>
    <w:semiHidden/>
    <w:qFormat/>
    <w:uiPriority w:val="0"/>
    <w:pPr>
      <w:spacing w:beforeLines="50" w:after="120" w:line="360" w:lineRule="auto"/>
      <w:ind w:firstLine="200" w:firstLineChars="200"/>
    </w:pPr>
    <w:rPr>
      <w:rFonts w:cs="宋体"/>
      <w:sz w:val="24"/>
    </w:rPr>
  </w:style>
  <w:style w:type="paragraph" w:customStyle="1" w:styleId="471">
    <w:name w:val="表格（小四字）"/>
    <w:basedOn w:val="1"/>
    <w:qFormat/>
    <w:uiPriority w:val="0"/>
    <w:pPr>
      <w:widowControl/>
      <w:ind w:left="-58" w:leftChars="-26" w:right="-130" w:rightChars="-58"/>
      <w:jc w:val="center"/>
    </w:pPr>
    <w:rPr>
      <w:rFonts w:ascii="宋体"/>
      <w:spacing w:val="-8"/>
      <w:kern w:val="0"/>
      <w:sz w:val="24"/>
      <w:szCs w:val="21"/>
      <w:lang w:val="en-GB"/>
    </w:rPr>
  </w:style>
  <w:style w:type="paragraph" w:customStyle="1" w:styleId="472">
    <w:name w:val="样式 正文缩进表正文正文非缩进正文对齐标题4Alt+Xmr正文缩进特点Normal Indent正文缩进Wil..."/>
    <w:basedOn w:val="13"/>
    <w:semiHidden/>
    <w:qFormat/>
    <w:uiPriority w:val="0"/>
    <w:pPr>
      <w:autoSpaceDE/>
      <w:autoSpaceDN/>
      <w:adjustRightInd/>
      <w:spacing w:beforeLines="30" w:line="360" w:lineRule="auto"/>
      <w:ind w:firstLine="480" w:firstLineChars="200"/>
      <w:jc w:val="both"/>
    </w:pPr>
    <w:rPr>
      <w:rFonts w:ascii="Times New Roman" w:cs="宋体"/>
      <w:szCs w:val="20"/>
      <w:lang w:val="zh-CN"/>
    </w:rPr>
  </w:style>
  <w:style w:type="paragraph" w:customStyle="1" w:styleId="473">
    <w:name w:val="彩色底纹1"/>
    <w:semiHidden/>
    <w:qFormat/>
    <w:uiPriority w:val="99"/>
    <w:rPr>
      <w:rFonts w:ascii="Times New Roman" w:hAnsi="Times New Roman" w:eastAsia="宋体" w:cs="Times New Roman"/>
      <w:kern w:val="2"/>
      <w:sz w:val="21"/>
      <w:lang w:val="en-US" w:eastAsia="zh-CN" w:bidi="ar-SA"/>
    </w:rPr>
  </w:style>
  <w:style w:type="paragraph" w:customStyle="1" w:styleId="474">
    <w:name w:val="彩色底纹 - 强调文字颜色 6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75">
    <w:name w:val="MM Topic 1"/>
    <w:basedOn w:val="2"/>
    <w:semiHidden/>
    <w:qFormat/>
    <w:uiPriority w:val="0"/>
    <w:pPr>
      <w:numPr>
        <w:ilvl w:val="0"/>
        <w:numId w:val="11"/>
      </w:numPr>
      <w:tabs>
        <w:tab w:val="left" w:pos="425"/>
      </w:tabs>
      <w:autoSpaceDE/>
      <w:autoSpaceDN/>
      <w:adjustRightInd/>
      <w:spacing w:before="180" w:line="578" w:lineRule="auto"/>
      <w:jc w:val="both"/>
    </w:pPr>
    <w:rPr>
      <w:rFonts w:ascii="Times New Roman"/>
      <w:bCs/>
      <w:sz w:val="44"/>
      <w:szCs w:val="44"/>
    </w:rPr>
  </w:style>
  <w:style w:type="paragraph" w:customStyle="1" w:styleId="476">
    <w:name w:val="_Style 321"/>
    <w:basedOn w:val="1"/>
    <w:next w:val="1"/>
    <w:qFormat/>
    <w:uiPriority w:val="0"/>
    <w:pPr>
      <w:pBdr>
        <w:bottom w:val="single" w:color="auto" w:sz="6" w:space="1"/>
      </w:pBdr>
      <w:jc w:val="center"/>
    </w:pPr>
    <w:rPr>
      <w:rFonts w:ascii="Arial"/>
      <w:vanish/>
      <w:sz w:val="16"/>
      <w:szCs w:val="20"/>
    </w:rPr>
  </w:style>
  <w:style w:type="paragraph" w:customStyle="1" w:styleId="477">
    <w:name w:val="_Style 322"/>
    <w:basedOn w:val="2"/>
    <w:next w:val="1"/>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78">
    <w:name w:val="xl84"/>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79">
    <w:name w:val="彩色列表1"/>
    <w:basedOn w:val="1"/>
    <w:qFormat/>
    <w:uiPriority w:val="34"/>
    <w:pPr>
      <w:ind w:firstLine="420" w:firstLineChars="200"/>
    </w:pPr>
    <w:rPr>
      <w:rFonts w:ascii="Calibri" w:hAnsi="Calibri"/>
      <w:szCs w:val="22"/>
    </w:rPr>
  </w:style>
  <w:style w:type="paragraph" w:customStyle="1" w:styleId="480">
    <w:name w:val="WW-纯文本"/>
    <w:basedOn w:val="1"/>
    <w:qFormat/>
    <w:uiPriority w:val="99"/>
    <w:rPr>
      <w:rFonts w:ascii="宋体" w:hAnsi="宋体"/>
      <w:kern w:val="1"/>
      <w:szCs w:val="20"/>
      <w:lang w:eastAsia="ar-SA"/>
    </w:rPr>
  </w:style>
  <w:style w:type="paragraph" w:customStyle="1" w:styleId="481">
    <w:name w:val="a1 正文"/>
    <w:basedOn w:val="1"/>
    <w:qFormat/>
    <w:uiPriority w:val="0"/>
  </w:style>
  <w:style w:type="paragraph" w:customStyle="1" w:styleId="4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83">
    <w:name w:val="图片"/>
    <w:basedOn w:val="1"/>
    <w:qFormat/>
    <w:uiPriority w:val="0"/>
    <w:pPr>
      <w:spacing w:before="80" w:after="40"/>
      <w:jc w:val="center"/>
    </w:pPr>
    <w:rPr>
      <w:rFonts w:ascii="Arial" w:hAnsi="Arial" w:cs="黑体"/>
      <w:sz w:val="18"/>
      <w:szCs w:val="21"/>
    </w:rPr>
  </w:style>
  <w:style w:type="paragraph" w:customStyle="1" w:styleId="484">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85">
    <w:name w:val="xl117"/>
    <w:basedOn w:val="1"/>
    <w:semiHidden/>
    <w:qFormat/>
    <w:uiPriority w:val="0"/>
    <w:pPr>
      <w:widowControl/>
      <w:pBdr>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86">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87">
    <w:name w:val="T4"/>
    <w:basedOn w:val="488"/>
    <w:semiHidden/>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spacing w:beforeLines="30"/>
      <w:ind w:left="851" w:firstLine="200"/>
    </w:pPr>
  </w:style>
  <w:style w:type="paragraph" w:customStyle="1" w:styleId="488">
    <w:name w:val="T3"/>
    <w:basedOn w:val="1"/>
    <w:semiHidden/>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420" w:firstLineChars="200"/>
    </w:pPr>
    <w:rPr>
      <w:rFonts w:ascii="Arial" w:hAnsi="Arial"/>
      <w:kern w:val="0"/>
      <w:sz w:val="22"/>
      <w:szCs w:val="20"/>
      <w:lang w:eastAsia="en-US"/>
    </w:rPr>
  </w:style>
  <w:style w:type="paragraph" w:customStyle="1" w:styleId="489">
    <w:name w:val="Item List"/>
    <w:basedOn w:val="1"/>
    <w:qFormat/>
    <w:uiPriority w:val="0"/>
    <w:pPr>
      <w:spacing w:before="120" w:after="40"/>
      <w:jc w:val="left"/>
    </w:pPr>
    <w:rPr>
      <w:rFonts w:ascii="Arial" w:hAnsi="Arial"/>
      <w:kern w:val="0"/>
      <w:sz w:val="18"/>
      <w:szCs w:val="13"/>
    </w:rPr>
  </w:style>
  <w:style w:type="paragraph" w:customStyle="1" w:styleId="490">
    <w:name w:val="xl83"/>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91">
    <w:name w:val="xl101"/>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492">
    <w:name w:val="xl104"/>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93">
    <w:name w:val="xl112"/>
    <w:basedOn w:val="1"/>
    <w:semiHidden/>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494">
    <w:name w:val="xl92"/>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kern w:val="0"/>
      <w:sz w:val="24"/>
    </w:rPr>
  </w:style>
  <w:style w:type="paragraph" w:customStyle="1" w:styleId="49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96">
    <w:name w:val="TOC 标题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497">
    <w:name w:val="正文图标题"/>
    <w:next w:val="1"/>
    <w:qFormat/>
    <w:uiPriority w:val="0"/>
    <w:pPr>
      <w:ind w:left="420" w:hanging="420"/>
      <w:jc w:val="center"/>
    </w:pPr>
    <w:rPr>
      <w:rFonts w:ascii="黑体" w:hAnsi="Times New Roman" w:eastAsia="黑体" w:cs="Times New Roman"/>
      <w:sz w:val="21"/>
      <w:lang w:val="en-US" w:eastAsia="zh-CN" w:bidi="ar-SA"/>
    </w:rPr>
  </w:style>
  <w:style w:type="paragraph" w:customStyle="1" w:styleId="498">
    <w:name w:val="reader-word-layer"/>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99">
    <w:name w:val="xl8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500">
    <w:name w:val="xl116"/>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01">
    <w:name w:val="xl105"/>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02">
    <w:name w:val="xl76"/>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0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05">
    <w:name w:val="xl103"/>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06">
    <w:name w:val="T1"/>
    <w:basedOn w:val="430"/>
    <w:semiHidden/>
    <w:qFormat/>
    <w:uiPriority w:val="0"/>
    <w:pPr>
      <w:tabs>
        <w:tab w:val="left" w:pos="425"/>
        <w:tab w:val="left" w:pos="851"/>
        <w:tab w:val="left" w:pos="1276"/>
        <w:tab w:val="left" w:pos="1701"/>
        <w:tab w:val="left" w:pos="2126"/>
        <w:tab w:val="left" w:pos="2552"/>
        <w:tab w:val="left" w:pos="2977"/>
      </w:tabs>
      <w:ind w:left="0"/>
    </w:pPr>
  </w:style>
  <w:style w:type="paragraph" w:customStyle="1" w:styleId="507">
    <w:name w:val="a01"/>
    <w:basedOn w:val="1"/>
    <w:qFormat/>
    <w:uiPriority w:val="0"/>
    <w:pPr>
      <w:widowControl/>
      <w:spacing w:after="86" w:line="215" w:lineRule="atLeast"/>
      <w:jc w:val="left"/>
    </w:pPr>
    <w:rPr>
      <w:rFonts w:ascii="宋体" w:hAnsi="宋体" w:cs="宋体"/>
      <w:kern w:val="0"/>
      <w:sz w:val="13"/>
      <w:szCs w:val="13"/>
    </w:rPr>
  </w:style>
  <w:style w:type="paragraph" w:customStyle="1" w:styleId="508">
    <w:name w:val="xl9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09">
    <w:name w:val="xl85"/>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10">
    <w:name w:val="xl106"/>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pPr>
    <w:rPr>
      <w:rFonts w:ascii="宋体" w:hAnsi="宋体" w:cs="宋体"/>
      <w:kern w:val="0"/>
      <w:sz w:val="20"/>
      <w:szCs w:val="20"/>
    </w:rPr>
  </w:style>
  <w:style w:type="paragraph" w:customStyle="1" w:styleId="511">
    <w:name w:val="TOC 标题3"/>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12">
    <w:name w:val="xl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1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14">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515">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516">
    <w:name w:val="表格标题"/>
    <w:basedOn w:val="1"/>
    <w:qFormat/>
    <w:uiPriority w:val="0"/>
    <w:pPr>
      <w:spacing w:before="40" w:after="60" w:line="220" w:lineRule="exact"/>
    </w:pPr>
    <w:rPr>
      <w:rFonts w:ascii="Arial" w:hAnsi="Arial" w:eastAsia="黑体" w:cs="黑体"/>
      <w:color w:val="007CA8"/>
      <w:kern w:val="0"/>
      <w:sz w:val="18"/>
      <w:szCs w:val="13"/>
    </w:rPr>
  </w:style>
  <w:style w:type="paragraph" w:customStyle="1" w:styleId="517">
    <w:name w:val="正文1"/>
    <w:semiHidden/>
    <w:qFormat/>
    <w:uiPriority w:val="0"/>
    <w:pPr>
      <w:jc w:val="both"/>
    </w:pPr>
    <w:rPr>
      <w:rFonts w:ascii="Calibri" w:hAnsi="Calibri" w:eastAsia="宋体" w:cs="Calibri"/>
      <w:kern w:val="2"/>
      <w:sz w:val="21"/>
      <w:szCs w:val="21"/>
      <w:lang w:val="en-US" w:eastAsia="zh-CN" w:bidi="ar-SA"/>
    </w:rPr>
  </w:style>
  <w:style w:type="paragraph" w:customStyle="1" w:styleId="518">
    <w:name w:val="TOC 标题2"/>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19">
    <w:name w:val="xl99"/>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20">
    <w:name w:val="DLP正文"/>
    <w:basedOn w:val="1"/>
    <w:qFormat/>
    <w:uiPriority w:val="0"/>
    <w:pPr>
      <w:snapToGrid w:val="0"/>
      <w:spacing w:line="360" w:lineRule="auto"/>
      <w:ind w:firstLine="473"/>
    </w:pPr>
    <w:rPr>
      <w:rFonts w:hAnsi="宋体"/>
      <w:sz w:val="24"/>
      <w:szCs w:val="22"/>
    </w:rPr>
  </w:style>
  <w:style w:type="paragraph" w:customStyle="1" w:styleId="521">
    <w:name w:val="1)"/>
    <w:basedOn w:val="1"/>
    <w:qFormat/>
    <w:uiPriority w:val="0"/>
    <w:pPr>
      <w:numPr>
        <w:ilvl w:val="2"/>
        <w:numId w:val="9"/>
      </w:numPr>
      <w:autoSpaceDE w:val="0"/>
      <w:autoSpaceDN w:val="0"/>
      <w:adjustRightInd w:val="0"/>
      <w:spacing w:beforeLines="30" w:line="360" w:lineRule="auto"/>
      <w:ind w:firstLine="200" w:firstLineChars="200"/>
    </w:pPr>
    <w:rPr>
      <w:rFonts w:cs="宋体"/>
      <w:kern w:val="0"/>
      <w:sz w:val="24"/>
      <w:szCs w:val="20"/>
      <w:lang w:val="zh-CN"/>
    </w:rPr>
  </w:style>
  <w:style w:type="paragraph" w:customStyle="1" w:styleId="522">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cs="宋体"/>
      <w:kern w:val="2"/>
      <w:sz w:val="28"/>
    </w:rPr>
  </w:style>
  <w:style w:type="paragraph" w:customStyle="1" w:styleId="523">
    <w:name w:val="正文样式"/>
    <w:basedOn w:val="1"/>
    <w:semiHidden/>
    <w:qFormat/>
    <w:uiPriority w:val="7"/>
    <w:pPr>
      <w:widowControl/>
      <w:spacing w:line="360" w:lineRule="auto"/>
      <w:ind w:firstLine="480" w:firstLineChars="200"/>
      <w:jc w:val="left"/>
    </w:pPr>
    <w:rPr>
      <w:sz w:val="24"/>
    </w:rPr>
  </w:style>
  <w:style w:type="paragraph" w:customStyle="1" w:styleId="524">
    <w:name w:val="a41"/>
    <w:basedOn w:val="1"/>
    <w:qFormat/>
    <w:uiPriority w:val="0"/>
    <w:pPr>
      <w:widowControl/>
      <w:spacing w:line="230" w:lineRule="atLeast"/>
      <w:jc w:val="left"/>
    </w:pPr>
    <w:rPr>
      <w:rFonts w:ascii="宋体" w:hAnsi="宋体" w:cs="宋体"/>
      <w:kern w:val="0"/>
      <w:sz w:val="14"/>
      <w:szCs w:val="14"/>
    </w:rPr>
  </w:style>
  <w:style w:type="paragraph" w:customStyle="1" w:styleId="525">
    <w:name w:val="xl114"/>
    <w:basedOn w:val="1"/>
    <w:semiHidden/>
    <w:qFormat/>
    <w:uiPriority w:val="0"/>
    <w:pPr>
      <w:widowControl/>
      <w:pBdr>
        <w:top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26">
    <w:name w:val="xl128"/>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27">
    <w:name w:val="xl71"/>
    <w:basedOn w:val="1"/>
    <w:qFormat/>
    <w:uiPriority w:val="0"/>
    <w:pPr>
      <w:widowControl/>
      <w:pBdr>
        <w:bottom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528">
    <w:name w:val="列出段落21"/>
    <w:basedOn w:val="1"/>
    <w:qFormat/>
    <w:uiPriority w:val="0"/>
    <w:pPr>
      <w:ind w:firstLine="420" w:firstLineChars="200"/>
    </w:pPr>
    <w:rPr>
      <w:sz w:val="24"/>
      <w:szCs w:val="22"/>
    </w:rPr>
  </w:style>
  <w:style w:type="paragraph" w:customStyle="1" w:styleId="529">
    <w:name w:val="xl120"/>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530">
    <w:name w:val="修订12"/>
    <w:qFormat/>
    <w:uiPriority w:val="99"/>
    <w:rPr>
      <w:rFonts w:ascii="Times New Roman" w:hAnsi="Times New Roman" w:eastAsia="宋体" w:cs="Times New Roman"/>
      <w:kern w:val="2"/>
      <w:sz w:val="21"/>
      <w:szCs w:val="24"/>
      <w:lang w:val="en-US" w:eastAsia="zh-CN" w:bidi="ar-SA"/>
    </w:rPr>
  </w:style>
  <w:style w:type="paragraph" w:customStyle="1" w:styleId="531">
    <w:name w:val="xl107"/>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32">
    <w:name w:val="xl67"/>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533">
    <w:name w:val="xl111"/>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534">
    <w:name w:val="xl127"/>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35">
    <w:name w:val="样式 正文首行缩进 + 首行缩进:  2 字符 段前: 0.3 行"/>
    <w:basedOn w:val="47"/>
    <w:semiHidden/>
    <w:qFormat/>
    <w:uiPriority w:val="0"/>
    <w:pPr>
      <w:autoSpaceDE w:val="0"/>
      <w:autoSpaceDN w:val="0"/>
      <w:adjustRightInd w:val="0"/>
      <w:spacing w:beforeLines="30" w:after="0" w:line="360" w:lineRule="auto"/>
      <w:ind w:firstLine="480" w:firstLineChars="200"/>
    </w:pPr>
    <w:rPr>
      <w:rFonts w:cs="宋体"/>
      <w:kern w:val="0"/>
      <w:sz w:val="24"/>
    </w:rPr>
  </w:style>
  <w:style w:type="paragraph" w:customStyle="1" w:styleId="53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37">
    <w:name w:val="font10"/>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538">
    <w:name w:val="xl118"/>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539">
    <w:name w:val="摘编新闻标题"/>
    <w:basedOn w:val="2"/>
    <w:semiHidden/>
    <w:qFormat/>
    <w:uiPriority w:val="0"/>
    <w:pPr>
      <w:numPr>
        <w:ilvl w:val="0"/>
        <w:numId w:val="8"/>
      </w:numPr>
      <w:autoSpaceDE/>
      <w:autoSpaceDN/>
      <w:adjustRightInd/>
      <w:spacing w:before="0" w:after="0" w:line="480" w:lineRule="exact"/>
      <w:ind w:firstLine="0"/>
    </w:pPr>
    <w:rPr>
      <w:rFonts w:ascii="黑体" w:hAnsi="宋体" w:eastAsia="黑体" w:cs="宋体"/>
      <w:bCs/>
      <w:kern w:val="0"/>
      <w:sz w:val="28"/>
      <w:szCs w:val="28"/>
    </w:rPr>
  </w:style>
  <w:style w:type="paragraph" w:customStyle="1" w:styleId="540">
    <w:name w:val="xl123"/>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41">
    <w:name w:val="文档段落标题"/>
    <w:basedOn w:val="1"/>
    <w:semiHidden/>
    <w:qFormat/>
    <w:uiPriority w:val="0"/>
    <w:pPr>
      <w:numPr>
        <w:ilvl w:val="0"/>
        <w:numId w:val="12"/>
      </w:numPr>
      <w:tabs>
        <w:tab w:val="left" w:pos="1360"/>
      </w:tabs>
      <w:spacing w:line="560" w:lineRule="exact"/>
      <w:ind w:firstLine="200" w:firstLineChars="200"/>
    </w:pPr>
    <w:rPr>
      <w:rFonts w:ascii="宋体" w:hAnsi="宋体" w:eastAsia="黑体"/>
      <w:sz w:val="32"/>
      <w:szCs w:val="32"/>
    </w:rPr>
  </w:style>
  <w:style w:type="paragraph" w:customStyle="1" w:styleId="542">
    <w:name w:val="xl125"/>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43">
    <w:name w:val="大标题"/>
    <w:basedOn w:val="1"/>
    <w:semiHidden/>
    <w:qFormat/>
    <w:uiPriority w:val="0"/>
    <w:pPr>
      <w:spacing w:line="560" w:lineRule="exact"/>
      <w:ind w:firstLine="420" w:firstLineChars="200"/>
      <w:jc w:val="center"/>
    </w:pPr>
    <w:rPr>
      <w:rFonts w:ascii="方正小标宋简体" w:hAnsi="宋体" w:eastAsia="方正小标宋简体"/>
      <w:sz w:val="44"/>
      <w:szCs w:val="44"/>
    </w:rPr>
  </w:style>
  <w:style w:type="paragraph" w:customStyle="1" w:styleId="544">
    <w:name w:val="xl8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5">
    <w:name w:val="表格A"/>
    <w:basedOn w:val="306"/>
    <w:next w:val="21"/>
    <w:semiHidden/>
    <w:qFormat/>
    <w:uiPriority w:val="0"/>
    <w:pPr>
      <w:spacing w:line="240" w:lineRule="auto"/>
    </w:pPr>
    <w:rPr>
      <w:szCs w:val="21"/>
    </w:rPr>
  </w:style>
  <w:style w:type="paragraph" w:customStyle="1" w:styleId="546">
    <w:name w:val="_Style 36"/>
    <w:basedOn w:val="1"/>
    <w:next w:val="345"/>
    <w:semiHidden/>
    <w:qFormat/>
    <w:uiPriority w:val="34"/>
    <w:pPr>
      <w:widowControl/>
      <w:spacing w:line="360" w:lineRule="auto"/>
      <w:ind w:firstLine="420" w:firstLineChars="200"/>
      <w:jc w:val="left"/>
    </w:pPr>
    <w:rPr>
      <w:rFonts w:ascii="Cambria Math" w:hAnsi="Cambria Math"/>
      <w:sz w:val="24"/>
    </w:rPr>
  </w:style>
  <w:style w:type="paragraph" w:customStyle="1" w:styleId="547">
    <w:name w:val="xl8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8">
    <w:name w:val="正缩2"/>
    <w:basedOn w:val="1"/>
    <w:qFormat/>
    <w:uiPriority w:val="0"/>
    <w:pPr>
      <w:spacing w:line="360" w:lineRule="auto"/>
      <w:ind w:firstLine="560" w:firstLineChars="200"/>
    </w:pPr>
    <w:rPr>
      <w:rFonts w:ascii="仿宋_GB2312" w:hAnsi="宋体"/>
      <w:kern w:val="0"/>
      <w:szCs w:val="28"/>
    </w:rPr>
  </w:style>
  <w:style w:type="table" w:customStyle="1" w:styleId="549">
    <w:name w:val="清单表 31"/>
    <w:basedOn w:val="49"/>
    <w:qFormat/>
    <w:uiPriority w:val="48"/>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000000" w:sz="4" w:space="0"/>
          <w:left w:val="nil"/>
          <w:bottom w:val="nil"/>
          <w:right w:val="nil"/>
          <w:insideH w:val="nil"/>
          <w:insideV w:val="nil"/>
          <w:tl2br w:val="nil"/>
          <w:tr2bl w:val="nil"/>
        </w:tcBorders>
      </w:tcPr>
    </w:tblStylePr>
    <w:tblStylePr w:type="swCell">
      <w:tcPr>
        <w:tcBorders>
          <w:top w:val="double" w:color="000000" w:sz="4" w:space="0"/>
          <w:left w:val="nil"/>
          <w:bottom w:val="nil"/>
          <w:right w:val="nil"/>
          <w:insideH w:val="nil"/>
          <w:insideV w:val="nil"/>
          <w:tl2br w:val="nil"/>
          <w:tr2bl w:val="nil"/>
        </w:tcBorders>
      </w:tcPr>
    </w:tblStylePr>
  </w:style>
  <w:style w:type="table" w:customStyle="1" w:styleId="550">
    <w:name w:val="Table"/>
    <w:basedOn w:val="50"/>
    <w:qFormat/>
    <w:uiPriority w:val="0"/>
    <w:pPr>
      <w:widowControl w:val="0"/>
      <w:snapToGrid w:val="0"/>
      <w:spacing w:before="80"/>
    </w:pPr>
    <w:rPr>
      <w:rFonts w:ascii="Arial" w:hAnsi="Arial"/>
      <w:sz w:val="18"/>
    </w:rPr>
    <w:tblPr>
      <w:tblBorders>
        <w:top w:val="single" w:color="auto" w:sz="8" w:space="0"/>
        <w:bottom w:val="single" w:color="auto" w:sz="8" w:space="0"/>
        <w:insideH w:val="single" w:color="808080" w:sz="4" w:space="0"/>
        <w:insideV w:val="single" w:color="808080" w:sz="4" w:space="0"/>
      </w:tblBorders>
    </w:tblPr>
    <w:tcPr>
      <w:vAlign w:val="center"/>
    </w:tcPr>
    <w:tblStylePr w:type="firstRow">
      <w:pPr>
        <w:wordWrap/>
        <w:ind w:left="0" w:leftChars="0"/>
      </w:pPr>
      <w:tcPr>
        <w:tcBorders>
          <w:top w:val="single" w:color="auto" w:sz="8" w:space="0"/>
          <w:left w:val="nil"/>
          <w:bottom w:val="single" w:color="808080" w:sz="4" w:space="0"/>
          <w:right w:val="nil"/>
          <w:insideH w:val="nil"/>
          <w:insideV w:val="single" w:sz="4" w:space="0"/>
          <w:tl2br w:val="nil"/>
          <w:tr2bl w:val="nil"/>
        </w:tcBorders>
        <w:shd w:val="clear" w:color="auto" w:fill="D9D9D9"/>
      </w:tcPr>
    </w:tblStylePr>
    <w:tblStylePr w:type="lastRow">
      <w:tcPr>
        <w:tcBorders>
          <w:top w:val="single" w:color="808080" w:sz="4" w:space="0"/>
          <w:left w:val="nil"/>
          <w:bottom w:val="single" w:color="auto" w:sz="8" w:space="0"/>
          <w:right w:val="nil"/>
          <w:insideH w:val="nil"/>
          <w:insideV w:val="single" w:sz="4" w:space="0"/>
          <w:tl2br w:val="nil"/>
          <w:tr2bl w:val="nil"/>
        </w:tcBorders>
      </w:tcPr>
    </w:tblStylePr>
  </w:style>
  <w:style w:type="table" w:customStyle="1" w:styleId="551">
    <w:name w:val="Table Normal1"/>
    <w:unhideWhenUsed/>
    <w:qFormat/>
    <w:uiPriority w:val="2"/>
    <w:pPr>
      <w:widowControl w:val="0"/>
      <w:autoSpaceDE w:val="0"/>
      <w:autoSpaceDN w:val="0"/>
    </w:pPr>
    <w:tblPr>
      <w:tblCellMar>
        <w:top w:w="0" w:type="dxa"/>
        <w:left w:w="0" w:type="dxa"/>
        <w:bottom w:w="0" w:type="dxa"/>
        <w:right w:w="0" w:type="dxa"/>
      </w:tblCellMar>
    </w:tblPr>
  </w:style>
  <w:style w:type="paragraph" w:customStyle="1" w:styleId="552">
    <w:name w:val="_Style 399"/>
    <w:basedOn w:val="19"/>
    <w:next w:val="47"/>
    <w:qFormat/>
    <w:uiPriority w:val="0"/>
    <w:pPr>
      <w:tabs>
        <w:tab w:val="clear" w:pos="567"/>
      </w:tabs>
      <w:spacing w:before="0" w:after="120" w:line="240" w:lineRule="auto"/>
      <w:ind w:firstLine="420" w:firstLineChars="100"/>
    </w:pPr>
    <w:rPr>
      <w:rFonts w:ascii="Times New Roman" w:hAnsi="Times New Roman"/>
      <w:sz w:val="21"/>
      <w:szCs w:val="20"/>
    </w:rPr>
  </w:style>
  <w:style w:type="paragraph" w:customStyle="1" w:styleId="553">
    <w:name w:val="_Style 401"/>
    <w:basedOn w:val="1"/>
    <w:next w:val="98"/>
    <w:qFormat/>
    <w:uiPriority w:val="34"/>
    <w:pPr>
      <w:spacing w:line="360" w:lineRule="auto"/>
      <w:ind w:firstLine="420" w:firstLineChars="200"/>
    </w:pPr>
    <w:rPr>
      <w:rFonts w:ascii="宋体" w:hAnsi="宋体"/>
      <w:szCs w:val="22"/>
    </w:rPr>
  </w:style>
  <w:style w:type="paragraph" w:customStyle="1" w:styleId="554">
    <w:name w:val="_Style 402"/>
    <w:basedOn w:val="1"/>
    <w:next w:val="98"/>
    <w:qFormat/>
    <w:uiPriority w:val="34"/>
    <w:pPr>
      <w:spacing w:line="360" w:lineRule="auto"/>
      <w:ind w:firstLine="420" w:firstLineChars="200"/>
    </w:pPr>
    <w:rPr>
      <w:rFonts w:ascii="宋体" w:hAnsi="宋体"/>
      <w:szCs w:val="22"/>
    </w:rPr>
  </w:style>
  <w:style w:type="paragraph" w:customStyle="1" w:styleId="555">
    <w:name w:val="表格内容"/>
    <w:basedOn w:val="1"/>
    <w:qFormat/>
    <w:uiPriority w:val="0"/>
    <w:pPr>
      <w:spacing w:line="560" w:lineRule="exact"/>
      <w:jc w:val="center"/>
    </w:pPr>
    <w:rPr>
      <w:rFonts w:eastAsia="华文仿宋"/>
      <w:szCs w:val="22"/>
    </w:rPr>
  </w:style>
  <w:style w:type="paragraph" w:customStyle="1" w:styleId="556">
    <w:name w:val="！正文"/>
    <w:basedOn w:val="2"/>
    <w:next w:val="193"/>
    <w:link w:val="557"/>
    <w:qFormat/>
    <w:uiPriority w:val="0"/>
    <w:pPr>
      <w:spacing w:before="340" w:beforeLines="100" w:after="330" w:afterLines="100"/>
      <w:ind w:left="400" w:firstLine="2704"/>
    </w:pPr>
    <w:rPr>
      <w:rFonts w:hAnsi="宋体" w:eastAsia="黑体"/>
    </w:rPr>
  </w:style>
  <w:style w:type="character" w:customStyle="1" w:styleId="557">
    <w:name w:val="！正文 Char"/>
    <w:link w:val="556"/>
    <w:qFormat/>
    <w:uiPriority w:val="0"/>
    <w:rPr>
      <w:rFonts w:ascii="宋体" w:hAnsi="宋体" w:eastAsia="黑体"/>
      <w:b/>
      <w:kern w:val="44"/>
      <w:sz w:val="32"/>
    </w:rPr>
  </w:style>
  <w:style w:type="character" w:customStyle="1" w:styleId="558">
    <w:name w:val="正文首行缩进 字符1"/>
    <w:qFormat/>
    <w:uiPriority w:val="0"/>
    <w:rPr>
      <w:rFonts w:ascii="宋体" w:hAnsi="宋体" w:eastAsia="宋体"/>
    </w:rPr>
  </w:style>
  <w:style w:type="character" w:customStyle="1" w:styleId="559">
    <w:name w:val="正文首行缩进 2 字符"/>
    <w:semiHidden/>
    <w:qFormat/>
    <w:uiPriority w:val="99"/>
    <w:rPr>
      <w:rFonts w:ascii="宋体" w:hAnsi="Courier New"/>
      <w:spacing w:val="-4"/>
      <w:sz w:val="18"/>
    </w:rPr>
  </w:style>
  <w:style w:type="paragraph" w:customStyle="1" w:styleId="560">
    <w:name w:val="初设表字"/>
    <w:basedOn w:val="1"/>
    <w:qFormat/>
    <w:uiPriority w:val="0"/>
    <w:pPr>
      <w:widowControl/>
      <w:snapToGrid w:val="0"/>
      <w:jc w:val="center"/>
    </w:pPr>
    <w:rPr>
      <w:rFonts w:ascii="仿宋" w:hAnsi="仿宋" w:eastAsia="仿宋"/>
      <w:color w:val="000000"/>
      <w:kern w:val="0"/>
      <w:szCs w:val="21"/>
    </w:rPr>
  </w:style>
  <w:style w:type="table" w:customStyle="1" w:styleId="561">
    <w:name w:val="Table Grid Char4"/>
    <w:basedOn w:val="49"/>
    <w:qFormat/>
    <w:uiPriority w:val="39"/>
    <w:rPr>
      <w:rFonts w:hint="eastAsia"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2">
    <w:name w:val="小标题"/>
    <w:basedOn w:val="1"/>
    <w:qFormat/>
    <w:uiPriority w:val="0"/>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563">
    <w:name w:val="yy标题3"/>
    <w:basedOn w:val="1"/>
    <w:next w:val="1"/>
    <w:qFormat/>
    <w:uiPriority w:val="0"/>
    <w:pPr>
      <w:numPr>
        <w:ilvl w:val="0"/>
        <w:numId w:val="13"/>
      </w:numPr>
      <w:ind w:firstLine="0"/>
    </w:pPr>
    <w:rPr>
      <w:b/>
      <w:szCs w:val="20"/>
    </w:rPr>
  </w:style>
  <w:style w:type="character" w:customStyle="1" w:styleId="564">
    <w:name w:val="标题 1 Char2"/>
    <w:qFormat/>
    <w:uiPriority w:val="9"/>
    <w:rPr>
      <w:rFonts w:cs="Times New Roman"/>
      <w:b/>
      <w:bCs/>
      <w:kern w:val="44"/>
      <w:sz w:val="44"/>
      <w:szCs w:val="44"/>
    </w:rPr>
  </w:style>
  <w:style w:type="character" w:customStyle="1" w:styleId="565">
    <w:name w:val="正文文本 字符1"/>
    <w:qFormat/>
    <w:uiPriority w:val="99"/>
    <w:rPr>
      <w:color w:val="000000"/>
      <w:kern w:val="2"/>
      <w:sz w:val="24"/>
    </w:rPr>
  </w:style>
  <w:style w:type="paragraph" w:customStyle="1" w:styleId="566">
    <w:name w:val="索引 12"/>
    <w:basedOn w:val="1"/>
    <w:next w:val="1"/>
    <w:qFormat/>
    <w:uiPriority w:val="0"/>
    <w:rPr>
      <w:szCs w:val="20"/>
    </w:rPr>
  </w:style>
  <w:style w:type="paragraph" w:customStyle="1" w:styleId="567">
    <w:name w:val="_Style 56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568">
    <w:name w:val="p0"/>
    <w:basedOn w:val="1"/>
    <w:qFormat/>
    <w:uiPriority w:val="0"/>
    <w:pPr>
      <w:widowControl/>
      <w:adjustRightInd w:val="0"/>
      <w:spacing w:before="100" w:beforeAutospacing="1" w:after="100" w:afterAutospacing="1" w:line="420" w:lineRule="atLeast"/>
      <w:ind w:firstLine="200" w:firstLineChars="200"/>
      <w:jc w:val="left"/>
      <w:textAlignment w:val="baseline"/>
    </w:pPr>
    <w:rPr>
      <w:rFonts w:ascii="宋体" w:hAnsi="宋体" w:cs="宋体"/>
      <w:kern w:val="0"/>
      <w:sz w:val="24"/>
      <w:szCs w:val="20"/>
    </w:rPr>
  </w:style>
  <w:style w:type="paragraph" w:customStyle="1" w:styleId="569">
    <w:name w:val="xl66"/>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420" w:lineRule="atLeast"/>
      <w:ind w:firstLine="200" w:firstLineChars="200"/>
      <w:jc w:val="center"/>
      <w:textAlignment w:val="center"/>
    </w:pPr>
    <w:rPr>
      <w:rFonts w:ascii="宋体" w:hAnsi="宋体" w:cs="宋体"/>
      <w:kern w:val="0"/>
      <w:sz w:val="24"/>
      <w:szCs w:val="20"/>
    </w:rPr>
  </w:style>
  <w:style w:type="character" w:customStyle="1" w:styleId="570">
    <w:name w:val="标题 2 Char2"/>
    <w:qFormat/>
    <w:uiPriority w:val="0"/>
    <w:rPr>
      <w:rFonts w:ascii="Arial" w:hAnsi="Arial" w:eastAsia="黑体"/>
      <w:b/>
      <w:bCs/>
      <w:kern w:val="2"/>
      <w:sz w:val="36"/>
      <w:szCs w:val="32"/>
    </w:rPr>
  </w:style>
  <w:style w:type="character" w:customStyle="1" w:styleId="571">
    <w:name w:val="标题 4 Char1"/>
    <w:qFormat/>
    <w:uiPriority w:val="9"/>
    <w:rPr>
      <w:rFonts w:ascii="Arial" w:hAnsi="Arial" w:eastAsia="黑体"/>
      <w:b/>
      <w:bCs/>
      <w:kern w:val="2"/>
      <w:sz w:val="28"/>
      <w:szCs w:val="28"/>
    </w:rPr>
  </w:style>
  <w:style w:type="paragraph" w:customStyle="1" w:styleId="572">
    <w:name w:val="方案 正文"/>
    <w:basedOn w:val="1"/>
    <w:link w:val="573"/>
    <w:qFormat/>
    <w:uiPriority w:val="0"/>
    <w:pPr>
      <w:widowControl/>
      <w:adjustRightInd w:val="0"/>
      <w:spacing w:before="120" w:after="120" w:afterLines="30" w:line="360" w:lineRule="auto"/>
      <w:ind w:firstLine="200" w:firstLineChars="200"/>
      <w:jc w:val="left"/>
      <w:textAlignment w:val="baseline"/>
    </w:pPr>
    <w:rPr>
      <w:kern w:val="0"/>
      <w:sz w:val="24"/>
      <w:szCs w:val="20"/>
    </w:rPr>
  </w:style>
  <w:style w:type="character" w:customStyle="1" w:styleId="573">
    <w:name w:val="方案 正文 字符"/>
    <w:link w:val="572"/>
    <w:qFormat/>
    <w:uiPriority w:val="0"/>
    <w:rPr>
      <w:rFonts w:cs="黑体"/>
      <w:sz w:val="24"/>
    </w:rPr>
  </w:style>
  <w:style w:type="paragraph" w:customStyle="1" w:styleId="574">
    <w:name w:val="样式  + 首行缩进:  2 字符"/>
    <w:basedOn w:val="1"/>
    <w:link w:val="575"/>
    <w:qFormat/>
    <w:uiPriority w:val="0"/>
    <w:pPr>
      <w:adjustRightInd w:val="0"/>
      <w:snapToGrid w:val="0"/>
      <w:spacing w:before="120" w:after="120" w:line="360" w:lineRule="auto"/>
      <w:ind w:firstLine="480" w:firstLineChars="200"/>
      <w:jc w:val="left"/>
      <w:textAlignment w:val="baseline"/>
    </w:pPr>
    <w:rPr>
      <w:rFonts w:ascii="Arial" w:hAnsi="Arial"/>
      <w:spacing w:val="10"/>
      <w:kern w:val="0"/>
      <w:sz w:val="24"/>
      <w:szCs w:val="22"/>
    </w:rPr>
  </w:style>
  <w:style w:type="character" w:customStyle="1" w:styleId="575">
    <w:name w:val="样式  + 首行缩进:  2 字符 Char"/>
    <w:link w:val="574"/>
    <w:qFormat/>
    <w:uiPriority w:val="0"/>
    <w:rPr>
      <w:rFonts w:ascii="Arial" w:hAnsi="Arial"/>
      <w:spacing w:val="10"/>
      <w:sz w:val="24"/>
      <w:szCs w:val="22"/>
    </w:rPr>
  </w:style>
  <w:style w:type="paragraph" w:customStyle="1" w:styleId="576">
    <w:name w:val="正文（缩进）"/>
    <w:basedOn w:val="1"/>
    <w:link w:val="577"/>
    <w:qFormat/>
    <w:uiPriority w:val="0"/>
    <w:pPr>
      <w:adjustRightInd w:val="0"/>
      <w:spacing w:before="120" w:beforeLines="50" w:after="120" w:afterLines="50" w:line="360" w:lineRule="auto"/>
      <w:ind w:firstLine="480" w:firstLineChars="200"/>
      <w:textAlignment w:val="baseline"/>
    </w:pPr>
    <w:rPr>
      <w:rFonts w:eastAsia="仿宋_GB2312"/>
      <w:kern w:val="0"/>
      <w:sz w:val="28"/>
      <w:szCs w:val="20"/>
    </w:rPr>
  </w:style>
  <w:style w:type="character" w:customStyle="1" w:styleId="577">
    <w:name w:val="正文（缩进） Char"/>
    <w:link w:val="576"/>
    <w:qFormat/>
    <w:uiPriority w:val="0"/>
    <w:rPr>
      <w:rFonts w:eastAsia="仿宋_GB2312"/>
      <w:sz w:val="28"/>
    </w:rPr>
  </w:style>
  <w:style w:type="paragraph" w:customStyle="1" w:styleId="578">
    <w:name w:val="标题4"/>
    <w:basedOn w:val="1"/>
    <w:qFormat/>
    <w:uiPriority w:val="0"/>
    <w:pPr>
      <w:adjustRightInd w:val="0"/>
      <w:spacing w:before="240" w:line="440" w:lineRule="atLeast"/>
      <w:ind w:firstLine="496" w:firstLineChars="200"/>
      <w:textAlignment w:val="baseline"/>
    </w:pPr>
    <w:rPr>
      <w:rFonts w:ascii="宋体" w:cs="宋体"/>
      <w:spacing w:val="4"/>
      <w:kern w:val="0"/>
      <w:sz w:val="24"/>
    </w:rPr>
  </w:style>
  <w:style w:type="paragraph" w:customStyle="1" w:styleId="579">
    <w:name w:val="分发表内容"/>
    <w:basedOn w:val="1"/>
    <w:qFormat/>
    <w:uiPriority w:val="0"/>
    <w:pPr>
      <w:adjustRightInd w:val="0"/>
      <w:spacing w:before="120" w:after="120" w:line="440" w:lineRule="exact"/>
      <w:ind w:firstLine="200" w:firstLineChars="200"/>
      <w:jc w:val="center"/>
      <w:textAlignment w:val="baseline"/>
    </w:pPr>
    <w:rPr>
      <w:rFonts w:ascii="昆仑仿宋" w:eastAsia="昆仑仿宋"/>
      <w:kern w:val="0"/>
      <w:sz w:val="24"/>
      <w:szCs w:val="20"/>
    </w:rPr>
  </w:style>
  <w:style w:type="paragraph" w:customStyle="1" w:styleId="580">
    <w:name w:val="封面黑体内容"/>
    <w:link w:val="581"/>
    <w:semiHidden/>
    <w:qFormat/>
    <w:uiPriority w:val="0"/>
    <w:pPr>
      <w:tabs>
        <w:tab w:val="left" w:pos="2280"/>
        <w:tab w:val="right" w:pos="4200"/>
        <w:tab w:val="left" w:pos="4440"/>
      </w:tabs>
      <w:spacing w:before="160" w:after="160" w:line="160" w:lineRule="atLeast"/>
      <w:jc w:val="both"/>
    </w:pPr>
    <w:rPr>
      <w:rFonts w:ascii="黑体" w:hAnsi="Times New Roman" w:eastAsia="黑体" w:cs="Times New Roman"/>
      <w:sz w:val="32"/>
      <w:szCs w:val="32"/>
      <w:lang w:val="en-US" w:eastAsia="zh-CN" w:bidi="ar-SA"/>
    </w:rPr>
  </w:style>
  <w:style w:type="character" w:customStyle="1" w:styleId="581">
    <w:name w:val="封面黑体内容 Char"/>
    <w:link w:val="580"/>
    <w:semiHidden/>
    <w:qFormat/>
    <w:uiPriority w:val="0"/>
    <w:rPr>
      <w:rFonts w:ascii="黑体" w:eastAsia="黑体"/>
      <w:sz w:val="32"/>
      <w:szCs w:val="32"/>
      <w:lang w:bidi="ar-SA"/>
    </w:rPr>
  </w:style>
  <w:style w:type="paragraph" w:customStyle="1" w:styleId="582">
    <w:name w:val="封面页眉"/>
    <w:basedOn w:val="32"/>
    <w:next w:val="1"/>
    <w:semiHidden/>
    <w:qFormat/>
    <w:uiPriority w:val="0"/>
    <w:pPr>
      <w:widowControl/>
      <w:pBdr>
        <w:bottom w:val="none" w:color="auto" w:sz="0" w:space="0"/>
      </w:pBdr>
      <w:tabs>
        <w:tab w:val="left" w:pos="5980"/>
      </w:tabs>
      <w:snapToGrid/>
      <w:spacing w:before="160" w:after="160" w:line="240" w:lineRule="atLeast"/>
      <w:jc w:val="right"/>
    </w:pPr>
    <w:rPr>
      <w:kern w:val="0"/>
      <w:szCs w:val="28"/>
    </w:rPr>
  </w:style>
  <w:style w:type="paragraph" w:customStyle="1" w:styleId="583">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b/>
      <w:sz w:val="36"/>
      <w:lang w:val="en-US" w:eastAsia="zh-CN" w:bidi="ar-SA"/>
    </w:rPr>
  </w:style>
  <w:style w:type="paragraph" w:customStyle="1" w:styleId="584">
    <w:name w:val="目录"/>
    <w:next w:val="1"/>
    <w:semiHidden/>
    <w:qFormat/>
    <w:uiPriority w:val="0"/>
    <w:pPr>
      <w:widowControl w:val="0"/>
      <w:spacing w:before="360" w:after="360" w:line="160" w:lineRule="atLeast"/>
      <w:jc w:val="center"/>
    </w:pPr>
    <w:rPr>
      <w:rFonts w:ascii="黑体" w:hAnsi="Times New Roman" w:eastAsia="黑体" w:cs="Times New Roman"/>
      <w:spacing w:val="20"/>
      <w:sz w:val="32"/>
      <w:lang w:val="en-US" w:eastAsia="zh-CN" w:bidi="ar-SA"/>
    </w:rPr>
  </w:style>
  <w:style w:type="paragraph" w:customStyle="1" w:styleId="585">
    <w:name w:val="题头内容"/>
    <w:basedOn w:val="1"/>
    <w:qFormat/>
    <w:uiPriority w:val="0"/>
    <w:pPr>
      <w:adjustRightInd w:val="0"/>
      <w:spacing w:before="120" w:after="120" w:line="420" w:lineRule="atLeast"/>
      <w:ind w:right="879" w:firstLine="839" w:firstLineChars="200"/>
      <w:jc w:val="center"/>
      <w:textAlignment w:val="baseline"/>
    </w:pPr>
    <w:rPr>
      <w:rFonts w:ascii="黑体" w:eastAsia="黑体"/>
      <w:kern w:val="0"/>
      <w:sz w:val="32"/>
      <w:szCs w:val="20"/>
    </w:rPr>
  </w:style>
  <w:style w:type="paragraph" w:customStyle="1" w:styleId="586">
    <w:name w:val="注"/>
    <w:next w:val="1"/>
    <w:semiHidden/>
    <w:qFormat/>
    <w:uiPriority w:val="0"/>
    <w:pPr>
      <w:spacing w:before="160" w:after="160" w:line="320" w:lineRule="atLeast"/>
      <w:ind w:firstLine="284"/>
      <w:jc w:val="both"/>
    </w:pPr>
    <w:rPr>
      <w:rFonts w:ascii="宋体" w:hAnsi="Times New Roman" w:eastAsia="楷体_GB2312" w:cs="Times New Roman"/>
      <w:spacing w:val="4"/>
      <w:sz w:val="21"/>
      <w:lang w:val="en-US" w:eastAsia="zh-CN" w:bidi="ar-SA"/>
    </w:rPr>
  </w:style>
  <w:style w:type="character" w:customStyle="1" w:styleId="587">
    <w:name w:val="页眉 字符1"/>
    <w:qFormat/>
    <w:uiPriority w:val="0"/>
    <w:rPr>
      <w:kern w:val="2"/>
      <w:sz w:val="18"/>
      <w:szCs w:val="18"/>
    </w:rPr>
  </w:style>
  <w:style w:type="character" w:customStyle="1" w:styleId="588">
    <w:name w:val="正文文本 字符"/>
    <w:qFormat/>
    <w:uiPriority w:val="1"/>
    <w:rPr>
      <w:rFonts w:ascii="宋体" w:hAnsi="Arial"/>
      <w:kern w:val="2"/>
      <w:sz w:val="24"/>
    </w:rPr>
  </w:style>
  <w:style w:type="character" w:customStyle="1" w:styleId="589">
    <w:name w:val="页脚 字符1"/>
    <w:qFormat/>
    <w:uiPriority w:val="99"/>
    <w:rPr>
      <w:kern w:val="2"/>
      <w:sz w:val="18"/>
      <w:szCs w:val="18"/>
    </w:rPr>
  </w:style>
  <w:style w:type="table" w:customStyle="1" w:styleId="590">
    <w:name w:val="网格型11"/>
    <w:basedOn w:val="49"/>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1">
    <w:name w:val="海淀小区表格"/>
    <w:basedOn w:val="1"/>
    <w:link w:val="592"/>
    <w:qFormat/>
    <w:uiPriority w:val="0"/>
    <w:pPr>
      <w:widowControl/>
    </w:pPr>
    <w:rPr>
      <w:rFonts w:ascii="宋体" w:hAnsi="宋体"/>
      <w:color w:val="000000"/>
      <w:kern w:val="0"/>
      <w:sz w:val="20"/>
      <w:szCs w:val="20"/>
    </w:rPr>
  </w:style>
  <w:style w:type="character" w:customStyle="1" w:styleId="592">
    <w:name w:val="海淀小区表格 字符"/>
    <w:link w:val="591"/>
    <w:qFormat/>
    <w:uiPriority w:val="0"/>
    <w:rPr>
      <w:rFonts w:ascii="宋体" w:hAnsi="宋体" w:cs="宋体"/>
      <w:color w:val="000000"/>
    </w:rPr>
  </w:style>
  <w:style w:type="paragraph" w:customStyle="1" w:styleId="593">
    <w:name w:val="xl6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color w:val="000000"/>
      <w:kern w:val="0"/>
      <w:sz w:val="20"/>
      <w:szCs w:val="20"/>
    </w:rPr>
  </w:style>
  <w:style w:type="character" w:customStyle="1" w:styleId="594">
    <w:name w:val="纯文本 Char2"/>
    <w:qFormat/>
    <w:uiPriority w:val="0"/>
    <w:rPr>
      <w:rFonts w:ascii="宋体" w:hAnsi="Courier New" w:cs="Courier New"/>
      <w:kern w:val="2"/>
      <w:sz w:val="21"/>
      <w:szCs w:val="21"/>
    </w:rPr>
  </w:style>
  <w:style w:type="paragraph" w:customStyle="1" w:styleId="595">
    <w:name w:val="目录 11"/>
    <w:qFormat/>
    <w:uiPriority w:val="39"/>
    <w:pPr>
      <w:widowControl w:val="0"/>
      <w:spacing w:before="120" w:after="120"/>
    </w:pPr>
    <w:rPr>
      <w:rFonts w:ascii="Calibri" w:hAnsi="Calibri" w:eastAsia="宋体" w:cs="Calibri"/>
      <w:b/>
      <w:bCs/>
      <w:caps/>
      <w:kern w:val="2"/>
      <w:lang w:val="en-US" w:eastAsia="zh-CN" w:bidi="ar-SA"/>
    </w:rPr>
  </w:style>
  <w:style w:type="paragraph" w:customStyle="1" w:styleId="596">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97">
    <w:name w:val="封面标准代替信息"/>
    <w:basedOn w:val="598"/>
    <w:qFormat/>
    <w:uiPriority w:val="0"/>
    <w:pPr>
      <w:spacing w:before="57"/>
    </w:pPr>
    <w:rPr>
      <w:rFonts w:ascii="宋体"/>
      <w:sz w:val="21"/>
    </w:rPr>
  </w:style>
  <w:style w:type="paragraph" w:customStyle="1" w:styleId="598">
    <w:name w:val="封面标准号2"/>
    <w:basedOn w:val="599"/>
    <w:qFormat/>
    <w:uiPriority w:val="0"/>
    <w:pPr>
      <w:adjustRightInd w:val="0"/>
      <w:spacing w:before="357" w:line="280" w:lineRule="exact"/>
    </w:pPr>
  </w:style>
  <w:style w:type="paragraph" w:customStyle="1" w:styleId="59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600">
    <w:name w:val="批注文字 Char2"/>
    <w:qFormat/>
    <w:uiPriority w:val="0"/>
    <w:rPr>
      <w:kern w:val="2"/>
      <w:sz w:val="24"/>
      <w:szCs w:val="24"/>
    </w:rPr>
  </w:style>
  <w:style w:type="paragraph" w:customStyle="1" w:styleId="601">
    <w:name w:val="表行"/>
    <w:basedOn w:val="1"/>
    <w:qFormat/>
    <w:uiPriority w:val="0"/>
    <w:pPr>
      <w:spacing w:beforeLines="50" w:after="160"/>
    </w:pPr>
    <w:rPr>
      <w:kern w:val="0"/>
      <w:szCs w:val="20"/>
    </w:rPr>
  </w:style>
  <w:style w:type="paragraph" w:customStyle="1" w:styleId="602">
    <w:name w:val="_Style 2"/>
    <w:basedOn w:val="1"/>
    <w:qFormat/>
    <w:uiPriority w:val="0"/>
    <w:pPr>
      <w:widowControl/>
      <w:spacing w:after="160" w:line="259" w:lineRule="auto"/>
      <w:ind w:left="720"/>
      <w:jc w:val="left"/>
    </w:pPr>
    <w:rPr>
      <w:kern w:val="0"/>
      <w:sz w:val="24"/>
    </w:rPr>
  </w:style>
  <w:style w:type="paragraph" w:customStyle="1" w:styleId="603">
    <w:name w:val="_Style 3"/>
    <w:basedOn w:val="1"/>
    <w:qFormat/>
    <w:uiPriority w:val="0"/>
    <w:pPr>
      <w:widowControl/>
      <w:spacing w:after="160" w:line="259" w:lineRule="auto"/>
      <w:ind w:left="720"/>
      <w:jc w:val="left"/>
    </w:pPr>
    <w:rPr>
      <w:kern w:val="0"/>
      <w:sz w:val="24"/>
    </w:rPr>
  </w:style>
  <w:style w:type="paragraph" w:customStyle="1" w:styleId="604">
    <w:name w:val="optioncontent"/>
    <w:basedOn w:val="1"/>
    <w:qFormat/>
    <w:uiPriority w:val="0"/>
    <w:pPr>
      <w:spacing w:after="160" w:line="259" w:lineRule="auto"/>
      <w:jc w:val="left"/>
    </w:pPr>
    <w:rPr>
      <w:kern w:val="0"/>
    </w:rPr>
  </w:style>
  <w:style w:type="paragraph" w:customStyle="1" w:styleId="605">
    <w:name w:val="0"/>
    <w:basedOn w:val="1"/>
    <w:qFormat/>
    <w:uiPriority w:val="0"/>
    <w:pPr>
      <w:widowControl/>
      <w:snapToGrid w:val="0"/>
      <w:spacing w:before="156" w:after="156" w:line="360" w:lineRule="auto"/>
    </w:pPr>
    <w:rPr>
      <w:kern w:val="0"/>
      <w:sz w:val="24"/>
    </w:rPr>
  </w:style>
  <w:style w:type="paragraph" w:customStyle="1" w:styleId="606">
    <w:name w:val="样式 样式2 + 右侧:  1 字符"/>
    <w:basedOn w:val="1"/>
    <w:qFormat/>
    <w:uiPriority w:val="0"/>
    <w:pPr>
      <w:numPr>
        <w:ilvl w:val="0"/>
        <w:numId w:val="14"/>
      </w:numPr>
      <w:ind w:right="210" w:rightChars="100"/>
    </w:pPr>
    <w:rPr>
      <w:rFonts w:ascii="宋体" w:hAnsi="宋体" w:cs="宋体"/>
      <w:sz w:val="18"/>
      <w:szCs w:val="20"/>
    </w:rPr>
  </w:style>
  <w:style w:type="paragraph" w:customStyle="1" w:styleId="607">
    <w:name w:val="正文-公1"/>
    <w:basedOn w:val="1"/>
    <w:qFormat/>
    <w:uiPriority w:val="99"/>
    <w:pPr>
      <w:ind w:firstLine="200" w:firstLineChars="200"/>
    </w:pPr>
  </w:style>
  <w:style w:type="character" w:customStyle="1" w:styleId="608">
    <w:name w:val="font41"/>
    <w:qFormat/>
    <w:uiPriority w:val="0"/>
    <w:rPr>
      <w:rFonts w:hint="default" w:ascii="Symbol" w:hAnsi="Symbol" w:cs="Symbol"/>
      <w:color w:val="000000"/>
      <w:sz w:val="24"/>
      <w:szCs w:val="24"/>
      <w:u w:val="none"/>
    </w:rPr>
  </w:style>
  <w:style w:type="character" w:customStyle="1" w:styleId="609">
    <w:name w:val="not([class*=suffix])"/>
    <w:qFormat/>
    <w:uiPriority w:val="0"/>
    <w:rPr>
      <w:sz w:val="13"/>
      <w:szCs w:val="13"/>
    </w:rPr>
  </w:style>
  <w:style w:type="character" w:customStyle="1" w:styleId="610">
    <w:name w:val="not([class*=suffix])1"/>
    <w:qFormat/>
    <w:uiPriority w:val="0"/>
  </w:style>
  <w:style w:type="paragraph" w:customStyle="1" w:styleId="611">
    <w:name w:val="_Style 608"/>
    <w:unhideWhenUsed/>
    <w:qFormat/>
    <w:uiPriority w:val="99"/>
    <w:rPr>
      <w:rFonts w:ascii="Times New Roman" w:hAnsi="Times New Roman" w:eastAsia="宋体" w:cs="Times New Roman"/>
      <w:kern w:val="2"/>
      <w:sz w:val="21"/>
      <w:szCs w:val="24"/>
      <w:lang w:val="en-US" w:eastAsia="zh-CN" w:bidi="ar-SA"/>
    </w:rPr>
  </w:style>
  <w:style w:type="paragraph" w:customStyle="1" w:styleId="612">
    <w:name w:val="WPSOffice手动目录 1"/>
    <w:qFormat/>
    <w:uiPriority w:val="0"/>
    <w:rPr>
      <w:rFonts w:ascii="Times New Roman" w:hAnsi="Times New Roman" w:eastAsia="宋体" w:cs="Times New Roman"/>
      <w:lang w:val="en-US" w:eastAsia="zh-CN" w:bidi="ar-SA"/>
    </w:rPr>
  </w:style>
  <w:style w:type="paragraph" w:customStyle="1" w:styleId="61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1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5">
    <w:name w:val="font31"/>
    <w:qFormat/>
    <w:uiPriority w:val="0"/>
    <w:rPr>
      <w:rFonts w:hint="default" w:ascii="Calibri" w:hAnsi="Calibri" w:cs="Calibri"/>
      <w:b/>
      <w:bCs/>
      <w:color w:val="00B050"/>
      <w:sz w:val="21"/>
      <w:szCs w:val="21"/>
      <w:u w:val="none"/>
    </w:rPr>
  </w:style>
  <w:style w:type="character" w:customStyle="1" w:styleId="616">
    <w:name w:val="font61"/>
    <w:qFormat/>
    <w:uiPriority w:val="0"/>
    <w:rPr>
      <w:rFonts w:hint="eastAsia" w:ascii="宋体" w:hAnsi="宋体" w:eastAsia="宋体" w:cs="宋体"/>
      <w:b/>
      <w:bCs/>
      <w:color w:val="000000"/>
      <w:sz w:val="21"/>
      <w:szCs w:val="21"/>
      <w:u w:val="none"/>
    </w:rPr>
  </w:style>
  <w:style w:type="character" w:customStyle="1" w:styleId="617">
    <w:name w:val="font91"/>
    <w:qFormat/>
    <w:uiPriority w:val="0"/>
    <w:rPr>
      <w:rFonts w:hint="eastAsia" w:ascii="宋体" w:hAnsi="宋体" w:eastAsia="宋体" w:cs="宋体"/>
      <w:color w:val="000000"/>
      <w:sz w:val="21"/>
      <w:szCs w:val="21"/>
      <w:u w:val="none"/>
    </w:rPr>
  </w:style>
  <w:style w:type="character" w:customStyle="1" w:styleId="618">
    <w:name w:val="font141"/>
    <w:qFormat/>
    <w:uiPriority w:val="0"/>
    <w:rPr>
      <w:rFonts w:hint="eastAsia" w:ascii="宋体" w:hAnsi="宋体" w:eastAsia="宋体" w:cs="宋体"/>
      <w:b/>
      <w:bCs/>
      <w:color w:val="000000"/>
      <w:sz w:val="21"/>
      <w:szCs w:val="21"/>
      <w:u w:val="none"/>
    </w:rPr>
  </w:style>
  <w:style w:type="character" w:customStyle="1" w:styleId="619">
    <w:name w:val="font51"/>
    <w:qFormat/>
    <w:uiPriority w:val="0"/>
    <w:rPr>
      <w:rFonts w:hint="eastAsia" w:ascii="宋体" w:hAnsi="宋体" w:eastAsia="宋体" w:cs="宋体"/>
      <w:color w:val="000000"/>
      <w:sz w:val="21"/>
      <w:szCs w:val="21"/>
      <w:u w:val="none"/>
    </w:rPr>
  </w:style>
  <w:style w:type="character" w:customStyle="1" w:styleId="620">
    <w:name w:val="font131"/>
    <w:qFormat/>
    <w:uiPriority w:val="0"/>
    <w:rPr>
      <w:rFonts w:hint="eastAsia" w:ascii="宋体" w:hAnsi="宋体" w:eastAsia="宋体" w:cs="宋体"/>
      <w:color w:val="FF0000"/>
      <w:sz w:val="22"/>
      <w:szCs w:val="22"/>
      <w:u w:val="none"/>
    </w:rPr>
  </w:style>
  <w:style w:type="character" w:customStyle="1" w:styleId="621">
    <w:name w:val="font121"/>
    <w:qFormat/>
    <w:uiPriority w:val="0"/>
    <w:rPr>
      <w:rFonts w:hint="eastAsia" w:ascii="宋体" w:hAnsi="宋体" w:eastAsia="宋体" w:cs="宋体"/>
      <w:color w:val="000000"/>
      <w:sz w:val="22"/>
      <w:szCs w:val="22"/>
      <w:u w:val="none"/>
    </w:rPr>
  </w:style>
  <w:style w:type="paragraph" w:customStyle="1" w:styleId="62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3">
    <w:name w:val="_Style 4"/>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4">
    <w:name w:val="标题 21"/>
    <w:next w:val="625"/>
    <w:qFormat/>
    <w:uiPriority w:val="0"/>
    <w:pPr>
      <w:keepNext/>
      <w:keepLines/>
      <w:framePr w:wrap="around" w:vAnchor="margin" w:hAnchor="text" w:yAlign="top"/>
      <w:widowControl w:val="0"/>
      <w:spacing w:before="260" w:after="260" w:line="416" w:lineRule="auto"/>
      <w:jc w:val="both"/>
      <w:outlineLvl w:val="1"/>
    </w:pPr>
    <w:rPr>
      <w:rFonts w:ascii="Arial" w:hAnsi="Arial" w:eastAsia="Arial" w:cs="Arial"/>
      <w:b/>
      <w:bCs/>
      <w:color w:val="000000"/>
      <w:sz w:val="32"/>
      <w:szCs w:val="32"/>
      <w:lang w:val="en-US" w:eastAsia="zh-CN" w:bidi="ar-SA"/>
    </w:rPr>
  </w:style>
  <w:style w:type="paragraph" w:customStyle="1" w:styleId="625">
    <w:name w:val="正文 A"/>
    <w:qFormat/>
    <w:uiPriority w:val="0"/>
    <w:pPr>
      <w:framePr w:wrap="around" w:vAnchor="margin" w:hAnchor="text" w:yAlign="top"/>
      <w:widowControl w:val="0"/>
      <w:jc w:val="both"/>
    </w:pPr>
    <w:rPr>
      <w:rFonts w:ascii="宋体" w:hAnsi="宋体" w:eastAsia="宋体" w:cs="宋体"/>
      <w:color w:val="000000"/>
      <w:sz w:val="34"/>
      <w:szCs w:val="34"/>
      <w:lang w:val="en-US" w:eastAsia="zh-CN" w:bidi="ar-SA"/>
    </w:rPr>
  </w:style>
  <w:style w:type="paragraph" w:customStyle="1" w:styleId="626">
    <w:name w:val="_Style 16"/>
    <w:basedOn w:val="1"/>
    <w:next w:val="98"/>
    <w:qFormat/>
    <w:uiPriority w:val="99"/>
    <w:pPr>
      <w:widowControl/>
      <w:spacing w:after="200" w:line="276" w:lineRule="auto"/>
      <w:ind w:left="720"/>
      <w:contextualSpacing/>
      <w:jc w:val="left"/>
    </w:pPr>
    <w:rPr>
      <w:rFonts w:ascii="Calibri" w:hAnsi="Calibri"/>
      <w:kern w:val="0"/>
      <w:sz w:val="22"/>
      <w:szCs w:val="22"/>
    </w:rPr>
  </w:style>
  <w:style w:type="character" w:customStyle="1" w:styleId="627">
    <w:name w:val="批注文字 字符3"/>
    <w:qFormat/>
    <w:locked/>
    <w:uiPriority w:val="0"/>
    <w:rPr>
      <w:kern w:val="0"/>
      <w:sz w:val="24"/>
    </w:rPr>
  </w:style>
  <w:style w:type="character" w:customStyle="1" w:styleId="628">
    <w:name w:val="text_oteqz"/>
    <w:qFormat/>
    <w:uiPriority w:val="0"/>
  </w:style>
  <w:style w:type="character" w:customStyle="1" w:styleId="629">
    <w:name w:val="font21"/>
    <w:qFormat/>
    <w:uiPriority w:val="0"/>
    <w:rPr>
      <w:rFonts w:hint="default" w:ascii="等线" w:hAnsi="等线" w:eastAsia="等线" w:cs="等线"/>
      <w:color w:val="000000"/>
      <w:sz w:val="22"/>
      <w:szCs w:val="22"/>
      <w:u w:val="none"/>
    </w:rPr>
  </w:style>
  <w:style w:type="character" w:customStyle="1" w:styleId="630">
    <w:name w:val="Unresolved Mention"/>
    <w:unhideWhenUsed/>
    <w:qFormat/>
    <w:uiPriority w:val="99"/>
    <w:rPr>
      <w:color w:val="605E5C"/>
      <w:shd w:val="clear" w:color="auto" w:fill="E1DFDD"/>
    </w:rPr>
  </w:style>
  <w:style w:type="paragraph" w:customStyle="1" w:styleId="631">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117</Pages>
  <Words>1505</Words>
  <Characters>1685</Characters>
  <Lines>528</Lines>
  <Paragraphs>148</Paragraphs>
  <TotalTime>2</TotalTime>
  <ScaleCrop>false</ScaleCrop>
  <LinksUpToDate>false</LinksUpToDate>
  <CharactersWithSpaces>1731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2025-04-09T05:37:00Z</dcterms:created>
  <dc:creator>WXL</dc:creator>
  <cp:lastModifiedBy>余白</cp:lastModifiedBy>
  <cp:lastPrinted>2020-04-02T11:13:00Z</cp:lastPrinted>
  <dcterms:modified xsi:type="dcterms:W3CDTF">2026-04-30T05:49:55Z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929714BEDF344BDA8D7294BA9F91AFDB_13</vt:lpwstr>
  </property>
  <property fmtid="{D5CDD505-2E9C-101B-9397-08002B2CF9AE}" pid="4" name="KSOTemplateDocerSaveRecord">
    <vt:lpwstr>eyJoZGlkIjoiM2IyZmM3ZWNhYjE5NDE5ZjZkMzI4ZTllZGJjMGM5YjUiLCJ1c2VySWQiOiIzOTY2ODEzNzgifQ==</vt:lpwstr>
  </property>
</Properties>
</file>