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11DB7">
      <w:pPr>
        <w:pStyle w:val="2"/>
        <w:keepNext w:val="0"/>
        <w:keepLines w:val="0"/>
        <w:widowControl/>
        <w:suppressLineNumbers w:val="0"/>
        <w:jc w:val="center"/>
        <w:rPr>
          <w:rFonts w:ascii="仿宋" w:hAnsi="仿宋" w:eastAsia="仿宋" w:cs="宋体"/>
          <w:b/>
          <w:bCs/>
          <w:color w:val="BD1A2D"/>
          <w:kern w:val="36"/>
          <w:sz w:val="44"/>
          <w:szCs w:val="44"/>
        </w:rPr>
      </w:pPr>
      <w:r>
        <w:t>公共就业服务满意度评价服务成交公告</w:t>
      </w:r>
    </w:p>
    <w:p w14:paraId="418864BA">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b/>
          <w:color w:val="404040"/>
          <w:kern w:val="0"/>
          <w:sz w:val="32"/>
          <w:szCs w:val="32"/>
        </w:rPr>
        <w:t>一、项目编号：</w:t>
      </w:r>
      <w:r>
        <w:rPr>
          <w:rFonts w:hint="eastAsia" w:ascii="仿宋" w:hAnsi="仿宋" w:eastAsia="仿宋" w:cs="宋体"/>
          <w:color w:val="404040"/>
          <w:kern w:val="0"/>
          <w:sz w:val="32"/>
          <w:szCs w:val="32"/>
        </w:rPr>
        <w:t>11000024210200075906-XM001(2)</w:t>
      </w:r>
    </w:p>
    <w:p w14:paraId="16D83519">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b/>
          <w:color w:val="404040"/>
          <w:kern w:val="0"/>
          <w:sz w:val="32"/>
          <w:szCs w:val="32"/>
        </w:rPr>
        <w:t>二、项目名称：</w:t>
      </w:r>
      <w:r>
        <w:rPr>
          <w:rFonts w:hint="eastAsia" w:ascii="仿宋" w:hAnsi="仿宋" w:eastAsia="仿宋" w:cs="宋体"/>
          <w:color w:val="404040"/>
          <w:kern w:val="0"/>
          <w:sz w:val="32"/>
          <w:szCs w:val="32"/>
        </w:rPr>
        <w:t>公共就业服务满意度评价服务</w:t>
      </w:r>
    </w:p>
    <w:p w14:paraId="1E4EAF59">
      <w:pPr>
        <w:widowControl/>
        <w:shd w:val="clear" w:color="auto" w:fill="FFFFFF"/>
        <w:wordWrap w:val="0"/>
        <w:spacing w:line="600" w:lineRule="atLeast"/>
        <w:ind w:firstLine="480"/>
        <w:jc w:val="left"/>
        <w:rPr>
          <w:rFonts w:ascii="仿宋" w:hAnsi="仿宋" w:eastAsia="仿宋" w:cs="宋体"/>
          <w:b/>
          <w:color w:val="404040"/>
          <w:kern w:val="0"/>
          <w:sz w:val="32"/>
          <w:szCs w:val="32"/>
        </w:rPr>
      </w:pPr>
      <w:r>
        <w:rPr>
          <w:rFonts w:hint="eastAsia" w:ascii="仿宋" w:hAnsi="仿宋" w:eastAsia="仿宋" w:cs="宋体"/>
          <w:b/>
          <w:color w:val="404040"/>
          <w:kern w:val="0"/>
          <w:sz w:val="32"/>
          <w:szCs w:val="32"/>
        </w:rPr>
        <w:t>三、中标（成交）信息:</w:t>
      </w:r>
    </w:p>
    <w:p w14:paraId="635A8FA3">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color w:val="404040"/>
          <w:kern w:val="0"/>
          <w:sz w:val="32"/>
          <w:szCs w:val="32"/>
        </w:rPr>
        <w:t>成交供应商名称：北京民生智库科技信息咨询有限公司</w:t>
      </w:r>
    </w:p>
    <w:p w14:paraId="36197911">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color w:val="404040"/>
          <w:kern w:val="0"/>
          <w:sz w:val="32"/>
          <w:szCs w:val="32"/>
        </w:rPr>
        <w:t>成交供应商联系地址：北京市海淀区中关村大厦18层</w:t>
      </w:r>
    </w:p>
    <w:p w14:paraId="53D52E9D">
      <w:pPr>
        <w:widowControl/>
        <w:shd w:val="clear" w:color="auto" w:fill="FFFFFF"/>
        <w:wordWrap w:val="0"/>
        <w:spacing w:line="600" w:lineRule="atLeast"/>
        <w:ind w:firstLine="480"/>
        <w:jc w:val="left"/>
        <w:rPr>
          <w:rFonts w:ascii="仿宋" w:hAnsi="仿宋" w:eastAsia="仿宋" w:cs="宋体"/>
          <w:color w:val="404040"/>
          <w:kern w:val="0"/>
          <w:sz w:val="32"/>
          <w:szCs w:val="32"/>
        </w:rPr>
      </w:pPr>
      <w:r>
        <w:rPr>
          <w:rFonts w:hint="eastAsia" w:ascii="仿宋" w:hAnsi="仿宋" w:eastAsia="仿宋" w:cs="宋体"/>
          <w:color w:val="404040"/>
          <w:kern w:val="0"/>
          <w:sz w:val="32"/>
          <w:szCs w:val="32"/>
        </w:rPr>
        <w:t>成交金额：人民币</w:t>
      </w:r>
      <w:r>
        <w:rPr>
          <w:rFonts w:hint="eastAsia" w:ascii="仿宋" w:hAnsi="仿宋" w:eastAsia="仿宋" w:cs="宋体"/>
          <w:color w:val="404040"/>
          <w:kern w:val="0"/>
          <w:sz w:val="32"/>
          <w:szCs w:val="32"/>
          <w:lang w:eastAsia="zh-CN"/>
        </w:rPr>
        <w:t>陆</w:t>
      </w:r>
      <w:r>
        <w:rPr>
          <w:rFonts w:hint="eastAsia" w:ascii="仿宋" w:hAnsi="仿宋" w:eastAsia="仿宋" w:cs="宋体"/>
          <w:color w:val="404040"/>
          <w:kern w:val="0"/>
          <w:sz w:val="32"/>
          <w:szCs w:val="32"/>
        </w:rPr>
        <w:t>拾万元</w:t>
      </w:r>
      <w:r>
        <w:rPr>
          <w:rFonts w:hint="eastAsia" w:ascii="仿宋" w:hAnsi="仿宋" w:eastAsia="仿宋" w:cs="宋体"/>
          <w:color w:val="404040"/>
          <w:kern w:val="0"/>
          <w:sz w:val="32"/>
          <w:szCs w:val="32"/>
          <w:lang w:eastAsia="zh-CN"/>
        </w:rPr>
        <w:t>整</w:t>
      </w:r>
      <w:r>
        <w:rPr>
          <w:rFonts w:hint="eastAsia" w:ascii="仿宋" w:hAnsi="仿宋" w:eastAsia="仿宋" w:cs="宋体"/>
          <w:color w:val="404040"/>
          <w:kern w:val="0"/>
          <w:sz w:val="32"/>
          <w:szCs w:val="32"/>
        </w:rPr>
        <w:t>（</w:t>
      </w:r>
      <w:r>
        <w:rPr>
          <w:rFonts w:hint="default" w:ascii="Arial" w:hAnsi="Arial" w:eastAsia="仿宋" w:cs="Arial"/>
          <w:color w:val="404040"/>
          <w:kern w:val="0"/>
          <w:sz w:val="32"/>
          <w:szCs w:val="32"/>
        </w:rPr>
        <w:t>¥</w:t>
      </w:r>
      <w:r>
        <w:rPr>
          <w:rFonts w:hint="eastAsia" w:ascii="仿宋" w:hAnsi="仿宋" w:eastAsia="仿宋" w:cs="宋体"/>
          <w:color w:val="404040"/>
          <w:kern w:val="0"/>
          <w:sz w:val="32"/>
          <w:szCs w:val="32"/>
          <w:lang w:val="en-US" w:eastAsia="zh-CN"/>
        </w:rPr>
        <w:t>600</w:t>
      </w:r>
      <w:r>
        <w:rPr>
          <w:rFonts w:hint="eastAsia" w:ascii="仿宋" w:hAnsi="仿宋" w:eastAsia="仿宋" w:cs="宋体"/>
          <w:color w:val="404040"/>
          <w:kern w:val="0"/>
          <w:sz w:val="32"/>
          <w:szCs w:val="32"/>
        </w:rPr>
        <w:t>,</w:t>
      </w:r>
      <w:r>
        <w:rPr>
          <w:rFonts w:hint="eastAsia" w:ascii="仿宋" w:hAnsi="仿宋" w:eastAsia="仿宋" w:cs="宋体"/>
          <w:color w:val="404040"/>
          <w:kern w:val="0"/>
          <w:sz w:val="32"/>
          <w:szCs w:val="32"/>
          <w:lang w:val="en-US" w:eastAsia="zh-CN"/>
        </w:rPr>
        <w:t>000</w:t>
      </w:r>
      <w:r>
        <w:rPr>
          <w:rFonts w:ascii="仿宋" w:hAnsi="仿宋" w:eastAsia="仿宋" w:cs="宋体"/>
          <w:color w:val="404040"/>
          <w:kern w:val="0"/>
          <w:sz w:val="32"/>
          <w:szCs w:val="32"/>
        </w:rPr>
        <w:t>.</w:t>
      </w:r>
      <w:r>
        <w:rPr>
          <w:rFonts w:hint="eastAsia" w:ascii="仿宋" w:hAnsi="仿宋" w:eastAsia="仿宋" w:cs="宋体"/>
          <w:color w:val="404040"/>
          <w:kern w:val="0"/>
          <w:sz w:val="32"/>
          <w:szCs w:val="32"/>
          <w:lang w:val="en-US" w:eastAsia="zh-CN"/>
        </w:rPr>
        <w:t>00</w:t>
      </w:r>
      <w:r>
        <w:rPr>
          <w:rFonts w:hint="eastAsia" w:ascii="仿宋" w:hAnsi="仿宋" w:eastAsia="仿宋" w:cs="宋体"/>
          <w:color w:val="404040"/>
          <w:kern w:val="0"/>
          <w:sz w:val="32"/>
          <w:szCs w:val="32"/>
        </w:rPr>
        <w:t>）</w:t>
      </w:r>
    </w:p>
    <w:p w14:paraId="21903711">
      <w:pPr>
        <w:widowControl/>
        <w:shd w:val="clear" w:color="auto" w:fill="FFFFFF"/>
        <w:wordWrap w:val="0"/>
        <w:spacing w:line="600" w:lineRule="atLeast"/>
        <w:ind w:firstLine="480"/>
        <w:jc w:val="left"/>
        <w:rPr>
          <w:rFonts w:ascii="仿宋" w:hAnsi="仿宋" w:eastAsia="仿宋" w:cs="宋体"/>
          <w:b/>
          <w:color w:val="404040"/>
          <w:kern w:val="0"/>
          <w:sz w:val="32"/>
          <w:szCs w:val="32"/>
        </w:rPr>
      </w:pPr>
      <w:r>
        <w:rPr>
          <w:rFonts w:hint="eastAsia" w:ascii="仿宋" w:hAnsi="仿宋" w:eastAsia="仿宋" w:cs="宋体"/>
          <w:b/>
          <w:color w:val="404040"/>
          <w:kern w:val="0"/>
          <w:sz w:val="32"/>
          <w:szCs w:val="32"/>
        </w:rPr>
        <w:t>四、主要标的信息:</w:t>
      </w:r>
    </w:p>
    <w:tbl>
      <w:tblPr>
        <w:tblStyle w:val="7"/>
        <w:tblW w:w="92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5"/>
        <w:gridCol w:w="1185"/>
        <w:gridCol w:w="1318"/>
        <w:gridCol w:w="1323"/>
        <w:gridCol w:w="4200"/>
      </w:tblGrid>
      <w:tr w14:paraId="3F4B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dxa"/>
          </w:tcPr>
          <w:p w14:paraId="5C087226">
            <w:pPr>
              <w:widowControl/>
              <w:spacing w:line="600" w:lineRule="atLeast"/>
              <w:jc w:val="center"/>
              <w:rPr>
                <w:rFonts w:ascii="仿宋" w:hAnsi="仿宋" w:eastAsia="仿宋" w:cs="宋体"/>
                <w:b/>
                <w:color w:val="404040"/>
                <w:kern w:val="0"/>
                <w:szCs w:val="21"/>
              </w:rPr>
            </w:pPr>
            <w:r>
              <w:rPr>
                <w:rFonts w:hint="eastAsia" w:ascii="仿宋" w:hAnsi="仿宋" w:eastAsia="仿宋" w:cs="宋体"/>
                <w:b/>
                <w:color w:val="404040"/>
                <w:kern w:val="0"/>
                <w:szCs w:val="21"/>
              </w:rPr>
              <w:t>供应商</w:t>
            </w:r>
          </w:p>
        </w:tc>
        <w:tc>
          <w:tcPr>
            <w:tcW w:w="1185" w:type="dxa"/>
          </w:tcPr>
          <w:p w14:paraId="04E41BE7">
            <w:pPr>
              <w:widowControl/>
              <w:wordWrap w:val="0"/>
              <w:spacing w:line="600" w:lineRule="atLeast"/>
              <w:jc w:val="center"/>
              <w:rPr>
                <w:rFonts w:ascii="仿宋" w:hAnsi="仿宋" w:eastAsia="仿宋" w:cs="宋体"/>
                <w:b/>
                <w:color w:val="404040"/>
                <w:kern w:val="0"/>
                <w:szCs w:val="21"/>
              </w:rPr>
            </w:pPr>
            <w:r>
              <w:rPr>
                <w:rFonts w:hint="eastAsia" w:ascii="仿宋" w:hAnsi="仿宋" w:eastAsia="仿宋" w:cs="宋体"/>
                <w:b/>
                <w:color w:val="404040"/>
                <w:kern w:val="0"/>
                <w:szCs w:val="21"/>
              </w:rPr>
              <w:t>数量</w:t>
            </w:r>
          </w:p>
        </w:tc>
        <w:tc>
          <w:tcPr>
            <w:tcW w:w="1318" w:type="dxa"/>
          </w:tcPr>
          <w:p w14:paraId="7EEDAC87">
            <w:pPr>
              <w:widowControl/>
              <w:wordWrap w:val="0"/>
              <w:spacing w:line="600" w:lineRule="atLeast"/>
              <w:jc w:val="center"/>
              <w:rPr>
                <w:rFonts w:ascii="仿宋" w:hAnsi="仿宋" w:eastAsia="仿宋" w:cs="宋体"/>
                <w:b/>
                <w:color w:val="404040"/>
                <w:kern w:val="0"/>
                <w:szCs w:val="21"/>
              </w:rPr>
            </w:pPr>
            <w:r>
              <w:rPr>
                <w:rFonts w:hint="eastAsia" w:ascii="仿宋" w:hAnsi="仿宋" w:eastAsia="仿宋" w:cs="宋体"/>
                <w:b/>
                <w:color w:val="404040"/>
                <w:kern w:val="0"/>
                <w:szCs w:val="21"/>
              </w:rPr>
              <w:t>单价</w:t>
            </w:r>
          </w:p>
        </w:tc>
        <w:tc>
          <w:tcPr>
            <w:tcW w:w="1323" w:type="dxa"/>
          </w:tcPr>
          <w:p w14:paraId="548253FD">
            <w:pPr>
              <w:widowControl/>
              <w:wordWrap w:val="0"/>
              <w:spacing w:line="600" w:lineRule="atLeast"/>
              <w:jc w:val="center"/>
              <w:rPr>
                <w:rFonts w:ascii="仿宋" w:hAnsi="仿宋" w:eastAsia="仿宋" w:cs="宋体"/>
                <w:b/>
                <w:color w:val="404040"/>
                <w:kern w:val="0"/>
                <w:szCs w:val="21"/>
              </w:rPr>
            </w:pPr>
            <w:r>
              <w:rPr>
                <w:rFonts w:hint="eastAsia" w:ascii="仿宋" w:hAnsi="仿宋" w:eastAsia="仿宋" w:cs="宋体"/>
                <w:b/>
                <w:color w:val="404040"/>
                <w:kern w:val="0"/>
                <w:szCs w:val="21"/>
              </w:rPr>
              <w:t>总价</w:t>
            </w:r>
          </w:p>
        </w:tc>
        <w:tc>
          <w:tcPr>
            <w:tcW w:w="4200" w:type="dxa"/>
          </w:tcPr>
          <w:p w14:paraId="322EB0EC">
            <w:pPr>
              <w:widowControl/>
              <w:wordWrap w:val="0"/>
              <w:spacing w:line="600" w:lineRule="atLeast"/>
              <w:jc w:val="center"/>
              <w:rPr>
                <w:rFonts w:ascii="仿宋" w:hAnsi="仿宋" w:eastAsia="仿宋" w:cs="宋体"/>
                <w:b/>
                <w:color w:val="404040"/>
                <w:kern w:val="0"/>
                <w:szCs w:val="21"/>
              </w:rPr>
            </w:pPr>
            <w:r>
              <w:rPr>
                <w:rFonts w:hint="eastAsia" w:ascii="仿宋" w:hAnsi="仿宋" w:eastAsia="仿宋" w:cs="宋体"/>
                <w:b/>
                <w:color w:val="404040"/>
                <w:kern w:val="0"/>
                <w:szCs w:val="21"/>
              </w:rPr>
              <w:t>服务要求</w:t>
            </w:r>
          </w:p>
        </w:tc>
      </w:tr>
      <w:tr w14:paraId="5D8C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185" w:type="dxa"/>
            <w:vAlign w:val="center"/>
          </w:tcPr>
          <w:p w14:paraId="43DF6695">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 w:hAnsi="仿宋" w:eastAsia="仿宋" w:cs="宋体"/>
                <w:b/>
                <w:color w:val="404040"/>
                <w:kern w:val="0"/>
                <w:szCs w:val="21"/>
                <w:lang w:val="en-US" w:eastAsia="zh-CN"/>
              </w:rPr>
            </w:pPr>
            <w:r>
              <w:rPr>
                <w:rFonts w:hint="eastAsia" w:ascii="仿宋" w:hAnsi="仿宋" w:eastAsia="仿宋" w:cs="宋体"/>
                <w:b/>
                <w:color w:val="404040"/>
                <w:kern w:val="0"/>
                <w:szCs w:val="21"/>
                <w:lang w:val="en-US" w:eastAsia="zh-CN"/>
              </w:rPr>
              <w:t>北京民生智库科技信息咨询有限公司</w:t>
            </w:r>
          </w:p>
        </w:tc>
        <w:tc>
          <w:tcPr>
            <w:tcW w:w="1185" w:type="dxa"/>
            <w:vAlign w:val="center"/>
          </w:tcPr>
          <w:p w14:paraId="4D0FEB8D">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 w:hAnsi="仿宋" w:eastAsia="仿宋" w:cs="宋体"/>
                <w:b/>
                <w:color w:val="404040"/>
                <w:kern w:val="0"/>
                <w:szCs w:val="21"/>
                <w:lang w:val="en-US" w:eastAsia="zh-CN"/>
              </w:rPr>
            </w:pPr>
            <w:r>
              <w:rPr>
                <w:rFonts w:hint="eastAsia" w:ascii="仿宋" w:hAnsi="仿宋" w:eastAsia="仿宋" w:cs="宋体"/>
                <w:b/>
                <w:color w:val="404040"/>
                <w:kern w:val="0"/>
                <w:szCs w:val="21"/>
                <w:lang w:val="en-US" w:eastAsia="zh-CN"/>
              </w:rPr>
              <w:t>1</w:t>
            </w:r>
          </w:p>
        </w:tc>
        <w:tc>
          <w:tcPr>
            <w:tcW w:w="1318" w:type="dxa"/>
            <w:vAlign w:val="center"/>
          </w:tcPr>
          <w:p w14:paraId="13DF4908">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default" w:ascii="仿宋" w:hAnsi="仿宋" w:eastAsia="仿宋" w:cs="宋体"/>
                <w:b/>
                <w:color w:val="404040"/>
                <w:kern w:val="0"/>
                <w:szCs w:val="21"/>
                <w:lang w:val="en-US" w:eastAsia="zh-CN"/>
              </w:rPr>
            </w:pPr>
            <w:r>
              <w:rPr>
                <w:rFonts w:hint="eastAsia" w:ascii="仿宋" w:hAnsi="仿宋" w:eastAsia="仿宋" w:cs="宋体"/>
                <w:b/>
                <w:color w:val="404040"/>
                <w:kern w:val="0"/>
                <w:szCs w:val="21"/>
                <w:lang w:val="en-US" w:eastAsia="zh-CN"/>
              </w:rPr>
              <w:t>60万元</w:t>
            </w:r>
          </w:p>
        </w:tc>
        <w:tc>
          <w:tcPr>
            <w:tcW w:w="1323" w:type="dxa"/>
            <w:vAlign w:val="center"/>
          </w:tcPr>
          <w:p w14:paraId="2AB9C0EE">
            <w:pPr>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default" w:ascii="仿宋" w:hAnsi="仿宋" w:eastAsia="仿宋" w:cs="宋体"/>
                <w:b/>
                <w:color w:val="404040"/>
                <w:kern w:val="0"/>
                <w:szCs w:val="21"/>
                <w:lang w:val="en-US" w:eastAsia="zh-CN"/>
              </w:rPr>
            </w:pPr>
            <w:r>
              <w:rPr>
                <w:rFonts w:hint="eastAsia" w:ascii="仿宋" w:hAnsi="仿宋" w:eastAsia="仿宋" w:cs="宋体"/>
                <w:b/>
                <w:color w:val="404040"/>
                <w:kern w:val="0"/>
                <w:szCs w:val="21"/>
                <w:lang w:val="en-US" w:eastAsia="zh-CN"/>
              </w:rPr>
              <w:t>60万元</w:t>
            </w:r>
          </w:p>
        </w:tc>
        <w:tc>
          <w:tcPr>
            <w:tcW w:w="4200" w:type="dxa"/>
          </w:tcPr>
          <w:p w14:paraId="75E53F9F">
            <w:pPr>
              <w:keepNext w:val="0"/>
              <w:keepLines w:val="0"/>
              <w:pageBreakBefore w:val="0"/>
              <w:widowControl/>
              <w:kinsoku/>
              <w:wordWrap/>
              <w:overflowPunct/>
              <w:topLinePunct w:val="0"/>
              <w:autoSpaceDE/>
              <w:autoSpaceDN/>
              <w:bidi w:val="0"/>
              <w:adjustRightInd w:val="0"/>
              <w:snapToGrid w:val="0"/>
              <w:spacing w:line="240" w:lineRule="atLeast"/>
              <w:jc w:val="left"/>
              <w:textAlignment w:val="auto"/>
              <w:rPr>
                <w:rFonts w:hint="eastAsia" w:ascii="仿宋" w:hAnsi="仿宋" w:eastAsia="仿宋" w:cs="宋体"/>
                <w:b/>
                <w:color w:val="404040"/>
                <w:kern w:val="0"/>
                <w:szCs w:val="21"/>
                <w:lang w:val="en-US" w:eastAsia="zh-CN"/>
              </w:rPr>
            </w:pPr>
            <w:r>
              <w:rPr>
                <w:rFonts w:hint="eastAsia" w:ascii="仿宋" w:hAnsi="仿宋" w:eastAsia="仿宋" w:cs="宋体"/>
                <w:b/>
                <w:color w:val="404040"/>
                <w:kern w:val="0"/>
                <w:szCs w:val="21"/>
                <w:lang w:val="en-US" w:eastAsia="zh-CN"/>
              </w:rPr>
              <w:t xml:space="preserve"> 以北京市各级公共就业服务机构中被服务过的求职者和用人单位作为调查对象，项目期内开展两次调查，总样本量2.4万个。通过电话回访等方式对就业服务进行满意度评价，整理清洗调查数据，形成评价报告。</w:t>
            </w:r>
          </w:p>
        </w:tc>
      </w:tr>
    </w:tbl>
    <w:p w14:paraId="7F9AC31B">
      <w:pPr>
        <w:widowControl/>
        <w:shd w:val="clear" w:color="auto" w:fill="FFFFFF"/>
        <w:wordWrap w:val="0"/>
        <w:spacing w:line="600" w:lineRule="atLeast"/>
        <w:ind w:firstLine="480"/>
        <w:jc w:val="left"/>
        <w:rPr>
          <w:rFonts w:ascii="仿宋" w:hAnsi="仿宋" w:eastAsia="仿宋" w:cs="宋体"/>
          <w:color w:val="404040"/>
          <w:kern w:val="0"/>
          <w:sz w:val="32"/>
          <w:szCs w:val="32"/>
        </w:rPr>
      </w:pPr>
      <w:r>
        <w:rPr>
          <w:rFonts w:hint="eastAsia" w:ascii="仿宋" w:hAnsi="仿宋" w:eastAsia="仿宋" w:cs="宋体"/>
          <w:color w:val="404040"/>
          <w:kern w:val="0"/>
          <w:sz w:val="32"/>
          <w:szCs w:val="32"/>
        </w:rPr>
        <w:t>项目用途、简要技术要求：</w:t>
      </w:r>
    </w:p>
    <w:p w14:paraId="43FC7864">
      <w:pPr>
        <w:widowControl/>
        <w:shd w:val="clear" w:color="auto" w:fill="FFFFFF"/>
        <w:wordWrap w:val="0"/>
        <w:spacing w:line="600" w:lineRule="atLeast"/>
        <w:ind w:firstLine="480"/>
        <w:jc w:val="left"/>
        <w:rPr>
          <w:rFonts w:hint="eastAsia" w:ascii="Segoe UI" w:hAnsi="Segoe UI" w:eastAsia="宋体" w:cs="Segoe UI"/>
          <w:sz w:val="24"/>
          <w:szCs w:val="24"/>
          <w:lang w:eastAsia="zh-CN"/>
        </w:rPr>
      </w:pPr>
      <w:r>
        <w:rPr>
          <w:rFonts w:hint="eastAsia" w:ascii="仿宋" w:hAnsi="仿宋" w:eastAsia="仿宋" w:cs="宋体"/>
          <w:color w:val="404040"/>
          <w:kern w:val="0"/>
          <w:sz w:val="32"/>
          <w:szCs w:val="32"/>
          <w:lang w:eastAsia="zh-CN"/>
        </w:rPr>
        <w:t>项目用途：</w:t>
      </w:r>
      <w:r>
        <w:rPr>
          <w:rFonts w:hint="eastAsia" w:ascii="仿宋" w:hAnsi="仿宋" w:eastAsia="仿宋" w:cs="宋体"/>
          <w:color w:val="404040"/>
          <w:kern w:val="0"/>
          <w:sz w:val="32"/>
          <w:szCs w:val="32"/>
        </w:rPr>
        <w:t>自用</w:t>
      </w:r>
      <w:r>
        <w:rPr>
          <w:rFonts w:hint="eastAsia" w:ascii="仿宋" w:hAnsi="仿宋" w:eastAsia="仿宋" w:cs="宋体"/>
          <w:color w:val="404040"/>
          <w:kern w:val="0"/>
          <w:sz w:val="32"/>
          <w:szCs w:val="32"/>
          <w:lang w:eastAsia="zh-CN"/>
        </w:rPr>
        <w:t>。</w:t>
      </w:r>
    </w:p>
    <w:p w14:paraId="684D91A9">
      <w:pPr>
        <w:widowControl/>
        <w:shd w:val="clear" w:color="auto" w:fill="FFFFFF"/>
        <w:wordWrap w:val="0"/>
        <w:spacing w:line="600" w:lineRule="atLeast"/>
        <w:ind w:firstLine="480"/>
        <w:jc w:val="left"/>
        <w:rPr>
          <w:rFonts w:hint="eastAsia" w:ascii="仿宋" w:hAnsi="仿宋" w:eastAsia="仿宋" w:cs="宋体"/>
          <w:color w:val="404040"/>
          <w:kern w:val="0"/>
          <w:sz w:val="32"/>
          <w:szCs w:val="32"/>
          <w:lang w:eastAsia="zh-CN"/>
        </w:rPr>
      </w:pPr>
      <w:r>
        <w:rPr>
          <w:rFonts w:hint="eastAsia" w:ascii="仿宋" w:hAnsi="仿宋" w:eastAsia="仿宋" w:cs="宋体"/>
          <w:color w:val="404040"/>
          <w:kern w:val="0"/>
          <w:sz w:val="32"/>
          <w:szCs w:val="32"/>
          <w:lang w:eastAsia="zh-CN"/>
        </w:rPr>
        <w:t>技术要求：</w:t>
      </w:r>
      <w:r>
        <w:rPr>
          <w:rFonts w:hint="eastAsia" w:ascii="仿宋" w:hAnsi="仿宋" w:eastAsia="仿宋" w:cs="宋体"/>
          <w:color w:val="404040"/>
          <w:kern w:val="0"/>
          <w:sz w:val="32"/>
          <w:szCs w:val="32"/>
        </w:rPr>
        <w:t>以北京市各级公共就业服务机构中被服务过的求职者和用人单位作为调查对象，项目期内开展两次调查，总样本量2.4万个。通过电话回访等方式对就业服务进行满意度评价，整理清洗调查数据，形成评价报告。</w:t>
      </w:r>
    </w:p>
    <w:p w14:paraId="1C63681D">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color w:val="404040"/>
          <w:kern w:val="0"/>
          <w:sz w:val="32"/>
          <w:szCs w:val="32"/>
        </w:rPr>
        <w:t>合同履行期限：自合同签订之日起至2024年1</w:t>
      </w:r>
      <w:r>
        <w:rPr>
          <w:rFonts w:hint="eastAsia" w:ascii="仿宋" w:hAnsi="仿宋" w:eastAsia="仿宋" w:cs="宋体"/>
          <w:color w:val="404040"/>
          <w:kern w:val="0"/>
          <w:sz w:val="32"/>
          <w:szCs w:val="32"/>
          <w:lang w:val="en-US" w:eastAsia="zh-CN"/>
        </w:rPr>
        <w:t>2</w:t>
      </w:r>
      <w:r>
        <w:rPr>
          <w:rFonts w:hint="eastAsia" w:ascii="仿宋" w:hAnsi="仿宋" w:eastAsia="仿宋" w:cs="宋体"/>
          <w:color w:val="404040"/>
          <w:kern w:val="0"/>
          <w:sz w:val="32"/>
          <w:szCs w:val="32"/>
        </w:rPr>
        <w:t>月</w:t>
      </w:r>
      <w:r>
        <w:rPr>
          <w:rFonts w:hint="eastAsia" w:ascii="仿宋" w:hAnsi="仿宋" w:eastAsia="仿宋" w:cs="宋体"/>
          <w:color w:val="404040"/>
          <w:kern w:val="0"/>
          <w:sz w:val="32"/>
          <w:szCs w:val="32"/>
          <w:lang w:val="en-US" w:eastAsia="zh-CN"/>
        </w:rPr>
        <w:t>20</w:t>
      </w:r>
      <w:r>
        <w:rPr>
          <w:rFonts w:hint="eastAsia" w:ascii="仿宋" w:hAnsi="仿宋" w:eastAsia="仿宋" w:cs="宋体"/>
          <w:color w:val="404040"/>
          <w:kern w:val="0"/>
          <w:sz w:val="32"/>
          <w:szCs w:val="32"/>
        </w:rPr>
        <w:t>日。</w:t>
      </w:r>
    </w:p>
    <w:p w14:paraId="343BA62D">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b/>
          <w:color w:val="404040"/>
          <w:kern w:val="0"/>
          <w:sz w:val="32"/>
          <w:szCs w:val="32"/>
        </w:rPr>
        <w:t>五、评审专家名单：</w:t>
      </w:r>
      <w:r>
        <w:rPr>
          <w:rFonts w:hint="eastAsia" w:ascii="仿宋" w:hAnsi="仿宋" w:eastAsia="仿宋" w:cs="宋体"/>
          <w:color w:val="404040"/>
          <w:kern w:val="0"/>
          <w:sz w:val="32"/>
          <w:szCs w:val="32"/>
        </w:rPr>
        <w:t>管惠娟、高云惠、曹琦</w:t>
      </w:r>
    </w:p>
    <w:p w14:paraId="56185AC4">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b/>
          <w:color w:val="404040"/>
          <w:kern w:val="0"/>
          <w:sz w:val="32"/>
          <w:szCs w:val="32"/>
        </w:rPr>
        <w:t>六、代理服务收费标准及金额：</w:t>
      </w:r>
      <w:r>
        <w:rPr>
          <w:rFonts w:hint="eastAsia" w:ascii="仿宋" w:hAnsi="仿宋" w:eastAsia="仿宋" w:cs="宋体"/>
          <w:color w:val="404040"/>
          <w:kern w:val="0"/>
          <w:sz w:val="32"/>
          <w:szCs w:val="32"/>
        </w:rPr>
        <w:t>本项目代理费总金额：人民币</w:t>
      </w:r>
      <w:r>
        <w:rPr>
          <w:rFonts w:hint="eastAsia" w:ascii="仿宋" w:hAnsi="仿宋" w:eastAsia="仿宋" w:cs="宋体"/>
          <w:color w:val="404040"/>
          <w:kern w:val="0"/>
          <w:sz w:val="32"/>
          <w:szCs w:val="32"/>
          <w:lang w:eastAsia="zh-CN"/>
        </w:rPr>
        <w:t>壹</w:t>
      </w:r>
      <w:r>
        <w:rPr>
          <w:rFonts w:hint="eastAsia" w:ascii="仿宋" w:hAnsi="仿宋" w:eastAsia="仿宋" w:cs="宋体"/>
          <w:color w:val="404040"/>
          <w:kern w:val="0"/>
          <w:sz w:val="32"/>
          <w:szCs w:val="32"/>
        </w:rPr>
        <w:t>万</w:t>
      </w:r>
      <w:r>
        <w:rPr>
          <w:rFonts w:hint="eastAsia" w:ascii="仿宋" w:hAnsi="仿宋" w:eastAsia="仿宋" w:cs="宋体"/>
          <w:color w:val="404040"/>
          <w:kern w:val="0"/>
          <w:sz w:val="32"/>
          <w:szCs w:val="32"/>
          <w:lang w:eastAsia="zh-CN"/>
        </w:rPr>
        <w:t>伍</w:t>
      </w:r>
      <w:r>
        <w:rPr>
          <w:rFonts w:hint="eastAsia" w:ascii="仿宋" w:hAnsi="仿宋" w:eastAsia="仿宋" w:cs="宋体"/>
          <w:color w:val="404040"/>
          <w:kern w:val="0"/>
          <w:sz w:val="32"/>
          <w:szCs w:val="32"/>
        </w:rPr>
        <w:t>仟元</w:t>
      </w:r>
      <w:r>
        <w:rPr>
          <w:rFonts w:hint="eastAsia" w:ascii="仿宋" w:hAnsi="仿宋" w:eastAsia="仿宋" w:cs="宋体"/>
          <w:color w:val="404040"/>
          <w:kern w:val="0"/>
          <w:sz w:val="32"/>
          <w:szCs w:val="32"/>
          <w:lang w:eastAsia="zh-CN"/>
        </w:rPr>
        <w:t>整</w:t>
      </w:r>
      <w:r>
        <w:rPr>
          <w:rFonts w:hint="eastAsia" w:ascii="仿宋" w:hAnsi="仿宋" w:eastAsia="仿宋" w:cs="宋体"/>
          <w:color w:val="404040"/>
          <w:kern w:val="0"/>
          <w:sz w:val="32"/>
          <w:szCs w:val="32"/>
        </w:rPr>
        <w:t>（</w:t>
      </w:r>
      <w:r>
        <w:rPr>
          <w:rFonts w:hint="default" w:ascii="Arial" w:hAnsi="Arial" w:eastAsia="仿宋" w:cs="Arial"/>
          <w:color w:val="404040"/>
          <w:kern w:val="0"/>
          <w:sz w:val="32"/>
          <w:szCs w:val="32"/>
        </w:rPr>
        <w:t>¥</w:t>
      </w:r>
      <w:r>
        <w:rPr>
          <w:rFonts w:hint="eastAsia" w:ascii="仿宋" w:hAnsi="仿宋" w:eastAsia="仿宋" w:cs="宋体"/>
          <w:color w:val="404040"/>
          <w:kern w:val="0"/>
          <w:sz w:val="32"/>
          <w:szCs w:val="32"/>
          <w:lang w:val="en-US" w:eastAsia="zh-CN"/>
        </w:rPr>
        <w:t>15</w:t>
      </w:r>
      <w:r>
        <w:rPr>
          <w:rFonts w:hint="eastAsia" w:ascii="仿宋" w:hAnsi="仿宋" w:eastAsia="仿宋" w:cs="宋体"/>
          <w:color w:val="404040"/>
          <w:kern w:val="0"/>
          <w:sz w:val="32"/>
          <w:szCs w:val="32"/>
        </w:rPr>
        <w:t>,</w:t>
      </w:r>
      <w:r>
        <w:rPr>
          <w:rFonts w:hint="eastAsia" w:ascii="仿宋" w:hAnsi="仿宋" w:eastAsia="仿宋" w:cs="宋体"/>
          <w:color w:val="404040"/>
          <w:kern w:val="0"/>
          <w:sz w:val="32"/>
          <w:szCs w:val="32"/>
          <w:lang w:val="en-US" w:eastAsia="zh-CN"/>
        </w:rPr>
        <w:t>000</w:t>
      </w:r>
      <w:r>
        <w:rPr>
          <w:rFonts w:ascii="仿宋" w:hAnsi="仿宋" w:eastAsia="仿宋" w:cs="宋体"/>
          <w:color w:val="404040"/>
          <w:kern w:val="0"/>
          <w:sz w:val="32"/>
          <w:szCs w:val="32"/>
        </w:rPr>
        <w:t>.</w:t>
      </w:r>
      <w:r>
        <w:rPr>
          <w:rFonts w:hint="eastAsia" w:ascii="仿宋" w:hAnsi="仿宋" w:eastAsia="仿宋" w:cs="宋体"/>
          <w:color w:val="404040"/>
          <w:kern w:val="0"/>
          <w:sz w:val="32"/>
          <w:szCs w:val="32"/>
          <w:lang w:val="en-US" w:eastAsia="zh-CN"/>
        </w:rPr>
        <w:t>00</w:t>
      </w:r>
      <w:r>
        <w:rPr>
          <w:rFonts w:hint="eastAsia" w:ascii="仿宋" w:hAnsi="仿宋" w:eastAsia="仿宋" w:cs="宋体"/>
          <w:color w:val="404040"/>
          <w:kern w:val="0"/>
          <w:sz w:val="32"/>
          <w:szCs w:val="32"/>
        </w:rPr>
        <w:t>）。本项目代理费收费标准：按照《国家计委关于印发招标代理服务收费管理暂行办法的通知》（计价格〔2002〕1980号）、《国家发展改革委办公厅关于招标代理服务收费有关问题的通知》（发改办价格〔2003〕857号）规定的计算方式，以每个包的成交金额为计算基数，采用差额定率累进方式计算，不足1.5万元的按1.5万元收取。由成交供应商向采购代理机构支付成交服务费。</w:t>
      </w:r>
    </w:p>
    <w:p w14:paraId="7445487A">
      <w:pPr>
        <w:widowControl/>
        <w:shd w:val="clear" w:color="auto" w:fill="FFFFFF"/>
        <w:wordWrap w:val="0"/>
        <w:spacing w:line="600" w:lineRule="atLeast"/>
        <w:ind w:firstLine="480"/>
        <w:jc w:val="left"/>
        <w:rPr>
          <w:rFonts w:ascii="仿宋" w:hAnsi="仿宋" w:eastAsia="仿宋" w:cs="宋体"/>
          <w:color w:val="404040"/>
          <w:kern w:val="0"/>
          <w:sz w:val="32"/>
          <w:szCs w:val="32"/>
        </w:rPr>
      </w:pPr>
      <w:r>
        <w:rPr>
          <w:rFonts w:hint="eastAsia" w:ascii="仿宋" w:hAnsi="仿宋" w:eastAsia="仿宋" w:cs="宋体"/>
          <w:b/>
          <w:color w:val="404040"/>
          <w:kern w:val="0"/>
          <w:sz w:val="32"/>
          <w:szCs w:val="32"/>
        </w:rPr>
        <w:t>七、公告期限：</w:t>
      </w:r>
      <w:r>
        <w:rPr>
          <w:rFonts w:hint="eastAsia" w:ascii="仿宋" w:hAnsi="仿宋" w:eastAsia="仿宋" w:cs="宋体"/>
          <w:color w:val="404040"/>
          <w:kern w:val="0"/>
          <w:sz w:val="32"/>
          <w:szCs w:val="32"/>
        </w:rPr>
        <w:t>自本公告发布之日起</w:t>
      </w:r>
      <w:r>
        <w:rPr>
          <w:rFonts w:hint="eastAsia" w:ascii="仿宋" w:hAnsi="仿宋" w:eastAsia="仿宋" w:cs="宋体"/>
          <w:color w:val="404040"/>
          <w:kern w:val="0"/>
          <w:sz w:val="32"/>
          <w:szCs w:val="32"/>
          <w:lang w:val="en-US" w:eastAsia="zh-CN"/>
        </w:rPr>
        <w:t>1</w:t>
      </w:r>
      <w:r>
        <w:rPr>
          <w:rFonts w:hint="eastAsia" w:ascii="仿宋" w:hAnsi="仿宋" w:eastAsia="仿宋" w:cs="宋体"/>
          <w:color w:val="404040"/>
          <w:kern w:val="0"/>
          <w:sz w:val="32"/>
          <w:szCs w:val="32"/>
        </w:rPr>
        <w:t>个工作日。</w:t>
      </w:r>
    </w:p>
    <w:p w14:paraId="50BE7EF9">
      <w:pPr>
        <w:widowControl/>
        <w:shd w:val="clear" w:color="auto" w:fill="FFFFFF"/>
        <w:wordWrap w:val="0"/>
        <w:spacing w:line="600" w:lineRule="atLeast"/>
        <w:ind w:firstLine="480"/>
        <w:jc w:val="left"/>
        <w:rPr>
          <w:rFonts w:hint="eastAsia" w:ascii="仿宋" w:hAnsi="仿宋" w:eastAsia="仿宋" w:cs="宋体"/>
          <w:color w:val="404040"/>
          <w:kern w:val="0"/>
          <w:sz w:val="32"/>
          <w:szCs w:val="32"/>
        </w:rPr>
      </w:pPr>
      <w:r>
        <w:rPr>
          <w:rFonts w:hint="eastAsia" w:ascii="仿宋" w:hAnsi="仿宋" w:eastAsia="仿宋" w:cs="宋体"/>
          <w:b/>
          <w:color w:val="404040"/>
          <w:kern w:val="0"/>
          <w:sz w:val="32"/>
          <w:szCs w:val="32"/>
        </w:rPr>
        <w:t>八、其</w:t>
      </w:r>
      <w:r>
        <w:rPr>
          <w:rFonts w:hint="eastAsia" w:ascii="仿宋" w:hAnsi="仿宋" w:eastAsia="仿宋" w:cs="宋体"/>
          <w:b/>
          <w:color w:val="404040"/>
          <w:kern w:val="0"/>
          <w:sz w:val="32"/>
          <w:szCs w:val="32"/>
          <w:lang w:eastAsia="zh-CN"/>
        </w:rPr>
        <w:t>他</w:t>
      </w:r>
      <w:r>
        <w:rPr>
          <w:rFonts w:hint="eastAsia" w:ascii="仿宋" w:hAnsi="仿宋" w:eastAsia="仿宋" w:cs="宋体"/>
          <w:b/>
          <w:color w:val="404040"/>
          <w:kern w:val="0"/>
          <w:sz w:val="32"/>
          <w:szCs w:val="32"/>
        </w:rPr>
        <w:t>补充事宜：</w:t>
      </w:r>
      <w:r>
        <w:rPr>
          <w:rFonts w:hint="eastAsia" w:ascii="仿宋" w:hAnsi="仿宋" w:eastAsia="仿宋" w:cs="宋体"/>
          <w:color w:val="404040"/>
          <w:kern w:val="0"/>
          <w:sz w:val="32"/>
          <w:szCs w:val="32"/>
          <w:lang w:eastAsia="zh-CN"/>
        </w:rPr>
        <w:t>无</w:t>
      </w:r>
      <w:r>
        <w:rPr>
          <w:rFonts w:hint="eastAsia" w:ascii="仿宋" w:hAnsi="仿宋" w:eastAsia="仿宋" w:cs="宋体"/>
          <w:color w:val="404040"/>
          <w:kern w:val="0"/>
          <w:sz w:val="32"/>
          <w:szCs w:val="32"/>
        </w:rPr>
        <w:t>。</w:t>
      </w:r>
    </w:p>
    <w:p w14:paraId="45C087E4">
      <w:pPr>
        <w:widowControl/>
        <w:shd w:val="clear" w:color="auto" w:fill="FFFFFF"/>
        <w:wordWrap w:val="0"/>
        <w:spacing w:line="600" w:lineRule="atLeast"/>
        <w:ind w:firstLine="480"/>
        <w:jc w:val="left"/>
        <w:rPr>
          <w:rFonts w:ascii="仿宋" w:hAnsi="仿宋" w:eastAsia="仿宋" w:cs="宋体"/>
          <w:b/>
          <w:color w:val="404040"/>
          <w:kern w:val="0"/>
          <w:sz w:val="32"/>
          <w:szCs w:val="32"/>
        </w:rPr>
      </w:pPr>
      <w:r>
        <w:rPr>
          <w:rFonts w:hint="eastAsia" w:ascii="仿宋" w:hAnsi="仿宋" w:eastAsia="仿宋" w:cs="宋体"/>
          <w:b/>
          <w:color w:val="404040"/>
          <w:kern w:val="0"/>
          <w:sz w:val="32"/>
          <w:szCs w:val="32"/>
        </w:rPr>
        <w:t>九、凡对本次公告内容提出询问，请按以下方式联系。</w:t>
      </w:r>
    </w:p>
    <w:p w14:paraId="4E7DAB2A">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1.采购人信息</w:t>
      </w:r>
    </w:p>
    <w:p w14:paraId="7AB79E07">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名称：北京市职业介绍服</w:t>
      </w:r>
      <w:bookmarkStart w:id="0" w:name="_GoBack"/>
      <w:bookmarkEnd w:id="0"/>
      <w:r>
        <w:rPr>
          <w:rFonts w:hint="eastAsia" w:ascii="仿宋" w:hAnsi="仿宋" w:eastAsia="仿宋" w:cs="宋体"/>
          <w:b w:val="0"/>
          <w:bCs/>
          <w:color w:val="404040"/>
          <w:kern w:val="0"/>
          <w:sz w:val="32"/>
          <w:szCs w:val="32"/>
          <w:lang w:val="en-US" w:eastAsia="zh-CN"/>
        </w:rPr>
        <w:t>务中心　　　　　</w:t>
      </w:r>
    </w:p>
    <w:p w14:paraId="49FA100B">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地址：北京市通州区潞城镇清风路33号院4号楼　　　</w:t>
      </w:r>
    </w:p>
    <w:p w14:paraId="5A0B7D26">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联系方式：葛老师,010-55585486　　　　　　</w:t>
      </w:r>
    </w:p>
    <w:p w14:paraId="7200C7B5">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2.采购代理机构信息</w:t>
      </w:r>
    </w:p>
    <w:p w14:paraId="6082EFF3">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名称：国管招标（北京）有限公司　　　　　　　　　</w:t>
      </w:r>
    </w:p>
    <w:p w14:paraId="6D178E4D">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地址：北京市西城区宣武门外大街6号庄胜北办公楼东翼1228室　　　　　　　　　　　　</w:t>
      </w:r>
    </w:p>
    <w:p w14:paraId="4E97E08D">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联系方式：刘小娇、温泽旭，</w:t>
      </w:r>
    </w:p>
    <w:p w14:paraId="4C21722E">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lang w:val="en-US" w:eastAsia="zh-CN"/>
        </w:rPr>
      </w:pPr>
      <w:r>
        <w:rPr>
          <w:rFonts w:hint="eastAsia" w:ascii="仿宋" w:hAnsi="仿宋" w:eastAsia="仿宋" w:cs="宋体"/>
          <w:b w:val="0"/>
          <w:bCs/>
          <w:color w:val="404040"/>
          <w:kern w:val="0"/>
          <w:sz w:val="32"/>
          <w:szCs w:val="32"/>
          <w:lang w:val="en-US" w:eastAsia="zh-CN"/>
        </w:rPr>
        <w:t>18001370987、18612639639　</w:t>
      </w:r>
    </w:p>
    <w:p w14:paraId="701963CB">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rPr>
      </w:pPr>
      <w:r>
        <w:rPr>
          <w:rFonts w:hint="eastAsia" w:ascii="仿宋" w:hAnsi="仿宋" w:eastAsia="仿宋" w:cs="宋体"/>
          <w:b w:val="0"/>
          <w:bCs/>
          <w:color w:val="404040"/>
          <w:kern w:val="0"/>
          <w:sz w:val="32"/>
          <w:szCs w:val="32"/>
        </w:rPr>
        <w:t>3.项目联系方式</w:t>
      </w:r>
    </w:p>
    <w:p w14:paraId="17BEC7FA">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rPr>
      </w:pPr>
      <w:r>
        <w:rPr>
          <w:rFonts w:hint="eastAsia" w:ascii="仿宋" w:hAnsi="仿宋" w:eastAsia="仿宋" w:cs="宋体"/>
          <w:b w:val="0"/>
          <w:bCs/>
          <w:color w:val="404040"/>
          <w:kern w:val="0"/>
          <w:sz w:val="32"/>
          <w:szCs w:val="32"/>
        </w:rPr>
        <w:t>项目联系人：刘小娇、温泽旭</w:t>
      </w:r>
    </w:p>
    <w:p w14:paraId="7C9B4DD2">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rPr>
      </w:pPr>
      <w:r>
        <w:rPr>
          <w:rFonts w:hint="eastAsia" w:ascii="仿宋" w:hAnsi="仿宋" w:eastAsia="仿宋" w:cs="宋体"/>
          <w:b w:val="0"/>
          <w:bCs/>
          <w:color w:val="404040"/>
          <w:kern w:val="0"/>
          <w:sz w:val="32"/>
          <w:szCs w:val="32"/>
        </w:rPr>
        <w:t>电话：18001370987、18612639639</w:t>
      </w:r>
    </w:p>
    <w:p w14:paraId="11A2D291">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rPr>
      </w:pPr>
    </w:p>
    <w:p w14:paraId="3D82C5F8">
      <w:pPr>
        <w:widowControl/>
        <w:shd w:val="clear" w:color="auto" w:fill="FFFFFF"/>
        <w:wordWrap w:val="0"/>
        <w:spacing w:line="600" w:lineRule="atLeast"/>
        <w:ind w:firstLine="480"/>
        <w:jc w:val="left"/>
        <w:rPr>
          <w:rFonts w:hint="eastAsia" w:ascii="仿宋" w:hAnsi="仿宋" w:eastAsia="仿宋" w:cs="宋体"/>
          <w:b w:val="0"/>
          <w:bCs/>
          <w:color w:val="40404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BD6"/>
    <w:rsid w:val="00322677"/>
    <w:rsid w:val="003B082D"/>
    <w:rsid w:val="006E5C86"/>
    <w:rsid w:val="007C2636"/>
    <w:rsid w:val="00981847"/>
    <w:rsid w:val="00D47BD6"/>
    <w:rsid w:val="00FF3D8A"/>
    <w:rsid w:val="04AD0A3B"/>
    <w:rsid w:val="05981791"/>
    <w:rsid w:val="28510EB3"/>
    <w:rsid w:val="43655CC2"/>
    <w:rsid w:val="4B970F90"/>
    <w:rsid w:val="4BCD146B"/>
    <w:rsid w:val="76DB4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816</Words>
  <Characters>947</Characters>
  <Lines>5</Lines>
  <Paragraphs>1</Paragraphs>
  <TotalTime>0</TotalTime>
  <ScaleCrop>false</ScaleCrop>
  <LinksUpToDate>false</LinksUpToDate>
  <CharactersWithSpaces>984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2021-09-29T16:07:00Z</dcterms:created>
  <dc:creator>1</dc:creator>
  <cp:lastModifiedBy>小蚕豆</cp:lastModifiedBy>
  <dcterms:modified xsi:type="dcterms:W3CDTF">2024-12-10T05:27:43Z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6C9F383753BF4C85B91501DD75BDEF82_13</vt:lpwstr>
  </property>
</Properties>
</file>