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11DB7">
      <w:pPr>
        <w:pStyle w:val="2"/>
        <w:keepNext w:val="0"/>
        <w:keepLines w:val="0"/>
        <w:widowControl/>
        <w:suppressLineNumbers w:val="0"/>
        <w:jc w:val="center"/>
        <w:rPr>
          <w:rFonts w:ascii="仿宋" w:hAnsi="仿宋" w:eastAsia="仿宋" w:cs="宋体"/>
          <w:b/>
          <w:bCs/>
          <w:color w:val="auto"/>
          <w:kern w:val="36"/>
          <w:sz w:val="44"/>
          <w:szCs w:val="44"/>
        </w:rPr>
      </w:pPr>
      <w:r>
        <w:rPr>
          <w:rFonts w:hint="eastAsia" w:ascii="仿宋" w:hAnsi="仿宋" w:eastAsia="仿宋" w:cs="宋体"/>
          <w:b/>
          <w:bCs/>
          <w:color w:val="auto"/>
          <w:kern w:val="36"/>
          <w:sz w:val="44"/>
          <w:szCs w:val="44"/>
          <w:lang w:val="en-US" w:eastAsia="zh-CN" w:bidi="ar-SA"/>
        </w:rPr>
        <w:t>公共就业服务与人力资源市场融合发展服务（第二次）</w:t>
      </w:r>
      <w:r>
        <w:rPr>
          <w:rFonts w:hint="eastAsia" w:ascii="仿宋" w:hAnsi="仿宋" w:eastAsia="仿宋" w:cs="宋体"/>
          <w:b/>
          <w:bCs/>
          <w:color w:val="auto"/>
          <w:kern w:val="36"/>
          <w:sz w:val="44"/>
          <w:szCs w:val="44"/>
        </w:rPr>
        <w:t>成交公告</w:t>
      </w:r>
    </w:p>
    <w:p w14:paraId="418864B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一、项目编号：11000024210200075911-XM001(2)</w:t>
      </w:r>
    </w:p>
    <w:p w14:paraId="4E8F91B2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二、项目名称：公共就业服务与人力资源市场融合发展服务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  <w:lang w:val="en-US" w:eastAsia="zh-CN"/>
        </w:rPr>
        <w:t>(第二次）</w:t>
      </w:r>
    </w:p>
    <w:p w14:paraId="1E4EAF5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三、中标（成交）信息:</w:t>
      </w:r>
    </w:p>
    <w:p w14:paraId="635A8FA3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成交供应商名称：北京法站咨询服务有限公司</w:t>
      </w:r>
    </w:p>
    <w:p w14:paraId="7ADA9B5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成交供应商联系地址：北京市朝阳区利泽东园308号6层6088</w:t>
      </w:r>
    </w:p>
    <w:p w14:paraId="53D52E9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成交金额：人民币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肆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拾万元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整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</w:t>
      </w:r>
      <w:r>
        <w:rPr>
          <w:rFonts w:hint="default" w:ascii="Arial" w:hAnsi="Arial" w:eastAsia="仿宋" w:cs="Arial"/>
          <w:color w:val="404040"/>
          <w:kern w:val="0"/>
          <w:sz w:val="32"/>
          <w:szCs w:val="32"/>
        </w:rPr>
        <w:t>¥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400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,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000</w:t>
      </w:r>
      <w:r>
        <w:rPr>
          <w:rFonts w:ascii="仿宋" w:hAnsi="仿宋" w:eastAsia="仿宋" w:cs="宋体"/>
          <w:color w:val="404040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）</w:t>
      </w:r>
    </w:p>
    <w:p w14:paraId="2190371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四、主要标的信息:</w:t>
      </w:r>
    </w:p>
    <w:tbl>
      <w:tblPr>
        <w:tblStyle w:val="7"/>
        <w:tblW w:w="92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85"/>
        <w:gridCol w:w="1185"/>
        <w:gridCol w:w="1185"/>
        <w:gridCol w:w="4471"/>
      </w:tblGrid>
      <w:tr w14:paraId="3F4B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</w:tcPr>
          <w:p w14:paraId="5C087226">
            <w:pPr>
              <w:widowControl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供应商</w:t>
            </w:r>
          </w:p>
        </w:tc>
        <w:tc>
          <w:tcPr>
            <w:tcW w:w="1185" w:type="dxa"/>
          </w:tcPr>
          <w:p w14:paraId="04E41BE7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数量</w:t>
            </w:r>
          </w:p>
        </w:tc>
        <w:tc>
          <w:tcPr>
            <w:tcW w:w="1185" w:type="dxa"/>
          </w:tcPr>
          <w:p w14:paraId="7EEDAC87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单价</w:t>
            </w:r>
          </w:p>
        </w:tc>
        <w:tc>
          <w:tcPr>
            <w:tcW w:w="1185" w:type="dxa"/>
          </w:tcPr>
          <w:p w14:paraId="548253FD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总价</w:t>
            </w:r>
          </w:p>
        </w:tc>
        <w:tc>
          <w:tcPr>
            <w:tcW w:w="4471" w:type="dxa"/>
          </w:tcPr>
          <w:p w14:paraId="322EB0EC">
            <w:pPr>
              <w:widowControl/>
              <w:wordWrap w:val="0"/>
              <w:spacing w:line="600" w:lineRule="atLeast"/>
              <w:jc w:val="center"/>
              <w:rPr>
                <w:rFonts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服务要求</w:t>
            </w:r>
          </w:p>
        </w:tc>
      </w:tr>
      <w:tr w14:paraId="5D8C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85" w:type="dxa"/>
            <w:vAlign w:val="center"/>
          </w:tcPr>
          <w:p w14:paraId="43DF6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北京法站咨询服务有限公司</w:t>
            </w:r>
          </w:p>
        </w:tc>
        <w:tc>
          <w:tcPr>
            <w:tcW w:w="1185" w:type="dxa"/>
            <w:vAlign w:val="center"/>
          </w:tcPr>
          <w:p w14:paraId="4D0FE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185" w:type="dxa"/>
            <w:vAlign w:val="center"/>
          </w:tcPr>
          <w:p w14:paraId="13DF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40万元</w:t>
            </w:r>
          </w:p>
        </w:tc>
        <w:tc>
          <w:tcPr>
            <w:tcW w:w="1185" w:type="dxa"/>
            <w:vAlign w:val="center"/>
          </w:tcPr>
          <w:p w14:paraId="2AB9C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  <w:lang w:val="en-US" w:eastAsia="zh-CN"/>
              </w:rPr>
              <w:t>40万元</w:t>
            </w:r>
          </w:p>
        </w:tc>
        <w:tc>
          <w:tcPr>
            <w:tcW w:w="4471" w:type="dxa"/>
          </w:tcPr>
          <w:p w14:paraId="1F170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 xml:space="preserve">服务范围：（一）举办惠企培优大讲堂活动2场（二）制作急需紧缺职业（工种）招聘微视频不少于10个（三）组织重点用工企业进校园招聘活动2场（四）“点对点”服务企业不少于50家（五）其他增值就业服务。 </w:t>
            </w:r>
          </w:p>
          <w:p w14:paraId="5A2DF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 xml:space="preserve">服务要求：满足磋商文件要求 </w:t>
            </w:r>
          </w:p>
          <w:p w14:paraId="75E53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404040"/>
                <w:kern w:val="0"/>
                <w:szCs w:val="21"/>
              </w:rPr>
              <w:t>服务时间：自合同签订之日起至2024年11月30日。 服务标准：满足磋商文件要求</w:t>
            </w:r>
          </w:p>
        </w:tc>
      </w:tr>
    </w:tbl>
    <w:p w14:paraId="7F9AC31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项目用途、简要技术要求：</w:t>
      </w:r>
    </w:p>
    <w:p w14:paraId="43FC786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Segoe UI" w:hAnsi="Segoe UI" w:eastAsia="宋体" w:cs="Segoe UI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项目用途：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自用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。</w:t>
      </w:r>
    </w:p>
    <w:p w14:paraId="684D91A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技术要求：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（一）举办惠企培优大讲堂活动2场（二）制作急需紧缺职业（工种）招聘微视频不少于10个（三）组织重点用工企业进校园招聘活动2场（四）“点对点”服务企业不少于50家（五）其他增值就业服务。</w:t>
      </w:r>
    </w:p>
    <w:p w14:paraId="1C63681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合同履行期限：自合同签订之日起至2024年11月30日。</w:t>
      </w:r>
    </w:p>
    <w:p w14:paraId="343BA62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五、评审专家名单：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陈蓓、冯春莉、路金花</w:t>
      </w:r>
    </w:p>
    <w:p w14:paraId="56185AC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六、代理服务收费标准及金额：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本项目代理费总金额：人民币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壹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万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伍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仟元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整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（</w:t>
      </w:r>
      <w:r>
        <w:rPr>
          <w:rFonts w:hint="default" w:ascii="Arial" w:hAnsi="Arial" w:eastAsia="仿宋" w:cs="Arial"/>
          <w:color w:val="404040"/>
          <w:kern w:val="0"/>
          <w:sz w:val="32"/>
          <w:szCs w:val="32"/>
        </w:rPr>
        <w:t>¥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,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000</w:t>
      </w:r>
      <w:r>
        <w:rPr>
          <w:rFonts w:ascii="仿宋" w:hAnsi="仿宋" w:eastAsia="仿宋" w:cs="宋体"/>
          <w:color w:val="404040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）。本项目代理费收费标准：按照《国家计委关于印发招标代理服务收费管理暂行办法的通知》（计价格〔2002〕1980号）、《国家发展改革委办公厅关于招标代理服务收费有关问题的通知》（发改办价格〔2003〕857号）规定的计算方式，以每个包的成交金额为计算基数，采用差额定率累进方式计算，不足1.5万元的按1.5万元收取。由成交供应商向采购代理机构支付成交服务费。</w:t>
      </w:r>
    </w:p>
    <w:p w14:paraId="7445487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七、公告期限：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自本公告发布之日起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个工作日。</w:t>
      </w:r>
    </w:p>
    <w:p w14:paraId="50BE7EF9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八、其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  <w:lang w:eastAsia="zh-CN"/>
        </w:rPr>
        <w:t>他</w:t>
      </w: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补充事宜：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宋体"/>
          <w:color w:val="404040"/>
          <w:kern w:val="0"/>
          <w:sz w:val="32"/>
          <w:szCs w:val="32"/>
        </w:rPr>
        <w:t>。</w:t>
      </w:r>
    </w:p>
    <w:p w14:paraId="45C087E4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ascii="仿宋" w:hAnsi="仿宋" w:eastAsia="仿宋" w:cs="宋体"/>
          <w:b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404040"/>
          <w:kern w:val="0"/>
          <w:sz w:val="32"/>
          <w:szCs w:val="32"/>
        </w:rPr>
        <w:t>九、凡对本次公告内容提出询问，请按以下方式联系。</w:t>
      </w:r>
    </w:p>
    <w:p w14:paraId="4E7DAB2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1.采购人信息</w:t>
      </w:r>
      <w:bookmarkStart w:id="0" w:name="_GoBack"/>
      <w:bookmarkEnd w:id="0"/>
    </w:p>
    <w:p w14:paraId="7AB79E07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名称：北京市职业介绍服务中心　　　　　</w:t>
      </w:r>
    </w:p>
    <w:p w14:paraId="49FA100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地址：北京市通州区潞城镇清风路33号院4号楼　　　</w:t>
      </w:r>
    </w:p>
    <w:p w14:paraId="5A0B7D26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联系方式：葛老师,010-55585486　　　　　　</w:t>
      </w:r>
    </w:p>
    <w:p w14:paraId="7200C7B5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2.采购代理机构信息</w:t>
      </w:r>
    </w:p>
    <w:p w14:paraId="6082EFF3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名称：国管招标（北京）有限公司　　　　　　　　　</w:t>
      </w:r>
    </w:p>
    <w:p w14:paraId="6D178E4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地址：北京市西城区宣武门外大街6号庄胜北办公楼东翼1228室　　　　　　　　　　　　</w:t>
      </w:r>
    </w:p>
    <w:p w14:paraId="4E97E08D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联系方式：刘小娇、温泽旭，</w:t>
      </w:r>
    </w:p>
    <w:p w14:paraId="4C21722E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  <w:lang w:val="en-US" w:eastAsia="zh-CN"/>
        </w:rPr>
        <w:t>18001370987、18612639639　</w:t>
      </w:r>
    </w:p>
    <w:p w14:paraId="701963CB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3.项目联系方式</w:t>
      </w:r>
    </w:p>
    <w:p w14:paraId="17BEC7FA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项目联系人：刘小娇、温泽旭</w:t>
      </w:r>
    </w:p>
    <w:p w14:paraId="7C9B4DD2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  <w:t>电话：18001370987、18612639639</w:t>
      </w:r>
    </w:p>
    <w:p w14:paraId="11A2D291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</w:p>
    <w:p w14:paraId="3D82C5F8">
      <w:pPr>
        <w:widowControl/>
        <w:shd w:val="clear" w:color="auto" w:fill="FFFFFF"/>
        <w:wordWrap w:val="0"/>
        <w:spacing w:line="600" w:lineRule="atLeast"/>
        <w:ind w:firstLine="480"/>
        <w:jc w:val="left"/>
        <w:rPr>
          <w:rFonts w:hint="eastAsia" w:ascii="仿宋" w:hAnsi="仿宋" w:eastAsia="仿宋" w:cs="宋体"/>
          <w:b w:val="0"/>
          <w:bCs/>
          <w:color w:val="40404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D6"/>
    <w:rsid w:val="000969AD"/>
    <w:rsid w:val="00322677"/>
    <w:rsid w:val="003B082D"/>
    <w:rsid w:val="006E5C86"/>
    <w:rsid w:val="007C2636"/>
    <w:rsid w:val="00981847"/>
    <w:rsid w:val="00D47BD6"/>
    <w:rsid w:val="00FF3D8A"/>
    <w:rsid w:val="43655CC2"/>
    <w:rsid w:val="6DB6191B"/>
    <w:rsid w:val="76DB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880</Words>
  <Characters>1020</Characters>
  <Lines>5</Lines>
  <Paragraphs>1</Paragraphs>
  <TotalTime>35</TotalTime>
  <ScaleCrop>false</ScaleCrop>
  <LinksUpToDate>false</LinksUpToDate>
  <CharactersWithSpaces>1059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2021-09-29T16:07:00Z</dcterms:created>
  <dc:creator>1</dc:creator>
  <cp:lastModifiedBy>小蚕豆</cp:lastModifiedBy>
  <dcterms:modified xsi:type="dcterms:W3CDTF">2024-12-10T05:28:49Z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16F54DBB544F4445A8DCBEE8BB8609B0_13</vt:lpwstr>
  </property>
</Properties>
</file>