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eastAsia="方正黑体_GBK"/>
          <w:sz w:val="28"/>
          <w:szCs w:val="28"/>
        </w:rPr>
      </w:pPr>
      <w:r>
        <w:rPr>
          <w:rFonts w:hint="eastAsia" w:ascii="方正黑体_GBK" w:eastAsia="方正黑体_GBK"/>
          <w:sz w:val="28"/>
          <w:szCs w:val="28"/>
        </w:rPr>
        <w:t>北京市人力资源社会保障行政处罚裁量基准表</w:t>
      </w:r>
    </w:p>
    <w:p>
      <w:pPr>
        <w:pStyle w:val="6"/>
        <w:spacing w:before="0" w:beforeAutospacing="0" w:after="0" w:afterAutospacing="0" w:line="20" w:lineRule="exact"/>
        <w:jc w:val="both"/>
        <w:rPr>
          <w:rFonts w:hint="eastAsia" w:cs="Times New Roman"/>
          <w:sz w:val="32"/>
          <w:szCs w:val="32"/>
        </w:rPr>
      </w:pPr>
    </w:p>
    <w:tbl>
      <w:tblPr>
        <w:tblStyle w:val="7"/>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42"/>
        <w:gridCol w:w="1174"/>
        <w:gridCol w:w="1173"/>
        <w:gridCol w:w="1181"/>
        <w:gridCol w:w="1298"/>
        <w:gridCol w:w="1070"/>
        <w:gridCol w:w="394"/>
        <w:gridCol w:w="2809"/>
        <w:gridCol w:w="2333"/>
        <w:gridCol w:w="870"/>
        <w:gridCol w:w="1235"/>
      </w:tblGrid>
      <w:tr>
        <w:trPr>
          <w:trHeight w:val="90" w:hRule="atLeast"/>
          <w:tblHeader/>
          <w:jc w:val="center"/>
        </w:trPr>
        <w:tc>
          <w:tcPr>
            <w:tcW w:w="442" w:type="dxa"/>
            <w:vMerge w:val="restart"/>
            <w:tcBorders>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序号</w:t>
            </w:r>
          </w:p>
        </w:tc>
        <w:tc>
          <w:tcPr>
            <w:tcW w:w="1175" w:type="dxa"/>
            <w:vMerge w:val="restart"/>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职权编码</w:t>
            </w:r>
          </w:p>
        </w:tc>
        <w:tc>
          <w:tcPr>
            <w:tcW w:w="1173" w:type="dxa"/>
            <w:vMerge w:val="restart"/>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违法行为</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目    录</w:t>
            </w:r>
          </w:p>
        </w:tc>
        <w:tc>
          <w:tcPr>
            <w:tcW w:w="3549" w:type="dxa"/>
            <w:gridSpan w:val="3"/>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法  律  依  据</w:t>
            </w:r>
          </w:p>
        </w:tc>
        <w:tc>
          <w:tcPr>
            <w:tcW w:w="3203" w:type="dxa"/>
            <w:gridSpan w:val="2"/>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违  法  行  为</w:t>
            </w:r>
          </w:p>
        </w:tc>
        <w:tc>
          <w:tcPr>
            <w:tcW w:w="2333" w:type="dxa"/>
            <w:vMerge w:val="restart"/>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center"/>
              <w:textAlignment w:val="auto"/>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裁  量  基  准</w:t>
            </w:r>
          </w:p>
        </w:tc>
        <w:tc>
          <w:tcPr>
            <w:tcW w:w="870" w:type="dxa"/>
            <w:vMerge w:val="restart"/>
            <w:tcBorders>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处罚</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公示</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期限</w:t>
            </w:r>
          </w:p>
        </w:tc>
        <w:tc>
          <w:tcPr>
            <w:tcW w:w="1235" w:type="dxa"/>
            <w:vMerge w:val="restart"/>
            <w:tcBorders>
              <w:left w:val="single" w:color="auto" w:sz="4" w:space="0"/>
              <w:bottom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可依申请</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缩短公示</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期   限</w:t>
            </w:r>
          </w:p>
        </w:tc>
      </w:tr>
      <w:tr>
        <w:trPr>
          <w:trHeight w:val="90" w:hRule="atLeast"/>
          <w:tblHeader/>
          <w:jc w:val="center"/>
        </w:trPr>
        <w:tc>
          <w:tcPr>
            <w:tcW w:w="442" w:type="dxa"/>
            <w:vMerge w:val="continue"/>
            <w:tcBorders>
              <w:top w:val="single" w:color="auto" w:sz="4" w:space="0"/>
              <w:bottom w:val="single" w:color="auto" w:sz="4" w:space="0"/>
              <w:right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法  律</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名  称</w:t>
            </w:r>
          </w:p>
        </w:tc>
        <w:tc>
          <w:tcPr>
            <w:tcW w:w="129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违  法</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依  据</w:t>
            </w:r>
          </w:p>
        </w:tc>
        <w:tc>
          <w:tcPr>
            <w:tcW w:w="107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处  罚</w:t>
            </w:r>
          </w:p>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依  据</w:t>
            </w:r>
          </w:p>
        </w:tc>
        <w:tc>
          <w:tcPr>
            <w:tcW w:w="39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分 类</w:t>
            </w:r>
          </w:p>
        </w:tc>
        <w:tc>
          <w:tcPr>
            <w:tcW w:w="28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b/>
                <w:bCs/>
                <w:kern w:val="0"/>
                <w:sz w:val="21"/>
                <w:szCs w:val="21"/>
                <w:lang w:bidi="ar-SA"/>
              </w:rPr>
            </w:pPr>
            <w:r>
              <w:rPr>
                <w:rFonts w:hint="eastAsia" w:ascii="宋体" w:hAnsi="宋体" w:eastAsia="宋体" w:cs="宋体"/>
                <w:b/>
                <w:bCs/>
                <w:kern w:val="0"/>
                <w:sz w:val="21"/>
                <w:szCs w:val="21"/>
                <w:lang w:bidi="ar-SA"/>
              </w:rPr>
              <w:t>情    形</w:t>
            </w:r>
          </w:p>
        </w:tc>
        <w:tc>
          <w:tcPr>
            <w:tcW w:w="2333" w:type="dxa"/>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tcBorders>
              <w:top w:val="single" w:color="auto" w:sz="4" w:space="0"/>
              <w:left w:val="single" w:color="auto" w:sz="4" w:space="0"/>
              <w:bottom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r>
      <w:tr>
        <w:trPr>
          <w:jc w:val="center"/>
        </w:trPr>
        <w:tc>
          <w:tcPr>
            <w:tcW w:w="442"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w:t>
            </w:r>
          </w:p>
        </w:tc>
        <w:tc>
          <w:tcPr>
            <w:tcW w:w="1175"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C1107000</w:t>
            </w:r>
          </w:p>
        </w:tc>
        <w:tc>
          <w:tcPr>
            <w:tcW w:w="1173" w:type="dxa"/>
            <w:vMerge w:val="restart"/>
            <w:tcBorders>
              <w:top w:val="single" w:color="auto" w:sz="4" w:space="0"/>
            </w:tcBorders>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用人单位无理抗拒、阻挠劳动保障行政部门依法实施劳动保障监察。</w:t>
            </w:r>
          </w:p>
        </w:tc>
        <w:tc>
          <w:tcPr>
            <w:tcW w:w="1181"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第三十条第一款第（一）项</w:t>
            </w:r>
          </w:p>
        </w:tc>
        <w:tc>
          <w:tcPr>
            <w:tcW w:w="1070"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第三十条第一款第（一）项</w:t>
            </w:r>
          </w:p>
        </w:tc>
        <w:tc>
          <w:tcPr>
            <w:tcW w:w="394" w:type="dxa"/>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auto" w:sz="4" w:space="0"/>
            </w:tcBorders>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同时具备以下条件：</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1.检查之日起前12个月内无相同违法行为的查处记录；</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2.违法行为为偶发性单次行为；</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3.违法行为情节较轻，表现为不配合，未发生激烈对抗；</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4.主动整改或者在责令限期改正期限内改正；</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5.违法行为不影响劳动保障监察结果；</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6.违法行为未引发不良舆论、未造成突发事件等不良社会危害后果。</w:t>
            </w:r>
          </w:p>
        </w:tc>
        <w:tc>
          <w:tcPr>
            <w:tcW w:w="2333" w:type="dxa"/>
            <w:tcBorders>
              <w:top w:val="single" w:color="auto" w:sz="4" w:space="0"/>
            </w:tcBorders>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w:t>
            </w:r>
            <w:r>
              <w:rPr>
                <w:rFonts w:hint="eastAsia" w:ascii="宋体" w:hAnsi="宋体" w:eastAsia="宋体" w:cs="宋体"/>
                <w:kern w:val="0"/>
                <w:sz w:val="21"/>
                <w:szCs w:val="21"/>
                <w:lang w:val="en" w:eastAsia="en" w:bidi="ar-SA"/>
              </w:rPr>
              <w:t>1-3</w:t>
            </w:r>
            <w:r>
              <w:rPr>
                <w:rFonts w:hint="eastAsia" w:ascii="宋体" w:hAnsi="宋体" w:eastAsia="宋体" w:cs="宋体"/>
                <w:kern w:val="0"/>
                <w:sz w:val="21"/>
                <w:szCs w:val="21"/>
                <w:lang w:bidi="ar-SA"/>
              </w:rPr>
              <w:t>.5.6，但未主动整改或经责令改正逾期改正的。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处2000元以上8000元以下罚款。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在日常检查中，用人单位无理抗拒、阻挠行政部门依法实施劳动保障监察。</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处8000元以上1.5万元以下罚款。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17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1.在</w:t>
            </w:r>
            <w:r>
              <w:rPr>
                <w:rFonts w:hint="eastAsia" w:ascii="宋体" w:hAnsi="宋体" w:eastAsia="宋体" w:cs="宋体"/>
                <w:kern w:val="0"/>
                <w:sz w:val="21"/>
                <w:szCs w:val="21"/>
                <w:lang w:eastAsia="zh-CN" w:bidi="ar-SA"/>
              </w:rPr>
              <w:t>举报、投诉等</w:t>
            </w:r>
            <w:r>
              <w:rPr>
                <w:rFonts w:hint="eastAsia" w:ascii="宋体" w:hAnsi="宋体" w:eastAsia="宋体" w:cs="宋体"/>
                <w:kern w:val="0"/>
                <w:sz w:val="21"/>
                <w:szCs w:val="21"/>
                <w:lang w:bidi="ar-SA"/>
              </w:rPr>
              <w:t>案件查处中，用人单位无理抗拒、阻挠行政部门依法实施劳动保障监察；</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处1.5万元以上至2万元罚款。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C1107100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用人单位不按照劳动保障行政部门的要求报送书面材料，隐瞒事实真相，出具伪证或者隐匿、毁灭证据。</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第三十条第一款第（二）项</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第三十条第一款第（二）项</w:t>
            </w: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同时具备以下条件：</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1.检查之日起前12个月内无相同违法行为的查处记录；</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2.主动整改或者在责令限期改正期限内改正；</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3.违法行为不影响劳动保障监察结果；</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4.违法行为未引发不良舆论、未造成突发事件等不良社会危害后果。</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eastAsia="zh-CN" w:bidi="ar-SA"/>
              </w:rPr>
              <w:t>不予行政处罚。</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符合轻微情形中的1.3.4，但未主动整改或经责令改正逾期改正的。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处2000元以上8000元以下罚款。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sz w:val="21"/>
                <w:szCs w:val="21"/>
                <w:lang w:bidi="ar-SA"/>
              </w:rPr>
            </w:pPr>
            <w:r>
              <w:rPr>
                <w:rFonts w:hint="eastAsia" w:ascii="宋体" w:hAnsi="宋体" w:eastAsia="宋体" w:cs="宋体"/>
                <w:kern w:val="0"/>
                <w:sz w:val="21"/>
                <w:szCs w:val="21"/>
                <w:lang w:bidi="ar-SA"/>
              </w:rPr>
              <w:t>在日常检查中，用人单位不按照要求报送书面材料，隐瞒事实真相，出具伪证或者隐匿、毁灭证据。</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处8000元以上1.5万元以下罚款。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1.在</w:t>
            </w:r>
            <w:r>
              <w:rPr>
                <w:rFonts w:hint="eastAsia" w:ascii="宋体" w:hAnsi="宋体" w:eastAsia="宋体" w:cs="宋体"/>
                <w:kern w:val="0"/>
                <w:sz w:val="21"/>
                <w:szCs w:val="21"/>
                <w:lang w:eastAsia="zh-CN" w:bidi="ar-SA"/>
              </w:rPr>
              <w:t>举报、投诉等</w:t>
            </w:r>
            <w:r>
              <w:rPr>
                <w:rFonts w:hint="eastAsia" w:ascii="宋体" w:hAnsi="宋体" w:eastAsia="宋体" w:cs="宋体"/>
                <w:kern w:val="0"/>
                <w:sz w:val="21"/>
                <w:szCs w:val="21"/>
                <w:lang w:bidi="ar-SA"/>
              </w:rPr>
              <w:t>案件查处中，用人单位不按照要求报送书面材料，隐瞒事实真相，出具伪证或者隐匿、毁灭证据；</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处1.5万元以上至2万元罚款。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w:t>
            </w:r>
          </w:p>
        </w:tc>
        <w:tc>
          <w:tcPr>
            <w:tcW w:w="1175"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C1107200</w:t>
            </w:r>
          </w:p>
        </w:tc>
        <w:tc>
          <w:tcPr>
            <w:tcW w:w="1173" w:type="dxa"/>
            <w:vMerge w:val="restart"/>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用人单位经劳动保障行政部门责令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改正拒不改正，或者拒不履行劳动保障行政部门的行政处理决定。</w:t>
            </w:r>
          </w:p>
        </w:tc>
        <w:tc>
          <w:tcPr>
            <w:tcW w:w="1181"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第三十条第一款第（三）项</w:t>
            </w:r>
          </w:p>
        </w:tc>
        <w:tc>
          <w:tcPr>
            <w:tcW w:w="1070"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第三十条第一款第（三）项</w:t>
            </w:r>
          </w:p>
        </w:tc>
        <w:tc>
          <w:tcPr>
            <w:tcW w:w="394"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作出行政处理的违法行为，经责令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改正未完全改正或履行部分行政处理决定。</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未改正或未履行部分比例在10%以下，处2000元罚款；未改正或未履行部分比例在10%以上50%以下,罚款2000元以上8000元以下；未改正或未履行部分比例在50%以上,罚款8000元以上15000元以下。</w:t>
            </w:r>
          </w:p>
        </w:tc>
        <w:tc>
          <w:tcPr>
            <w:tcW w:w="870"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2809" w:type="dxa"/>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其它违法行为，经责令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处2000元以上1.5万元以下罚款。</w:t>
            </w:r>
          </w:p>
        </w:tc>
        <w:tc>
          <w:tcPr>
            <w:tcW w:w="870"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1.经责令限期改正逾期不改正，或拒不履行行政处理决定；</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处1.5万元以上至2万元罚款。</w:t>
            </w:r>
          </w:p>
        </w:tc>
        <w:tc>
          <w:tcPr>
            <w:tcW w:w="870"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442"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w:t>
            </w:r>
          </w:p>
        </w:tc>
        <w:tc>
          <w:tcPr>
            <w:tcW w:w="1175"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C1112200</w:t>
            </w:r>
          </w:p>
        </w:tc>
        <w:tc>
          <w:tcPr>
            <w:tcW w:w="1173" w:type="dxa"/>
            <w:vMerge w:val="restart"/>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职业介绍机构、职业技能培训机构或职业技能考核鉴定机构违反国家有关职业介绍、职业技能培训或者职业技能考核鉴定规定。</w:t>
            </w:r>
          </w:p>
        </w:tc>
        <w:tc>
          <w:tcPr>
            <w:tcW w:w="1181"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1070"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394"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8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1.检查之日起前12个月内无相同违法行为的查处记录；</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2.没有违法所得；</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vMerge w:val="restart"/>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28" w:type="dxa"/>
              <w:left w:w="57" w:type="dxa"/>
              <w:bottom w:w="28"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符合轻微情形中的1.2.4但未主动整改或经责令改正逾期改正的。</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没收违法所得,并处1万元以上2万元以下罚款。</w:t>
            </w:r>
          </w:p>
        </w:tc>
        <w:tc>
          <w:tcPr>
            <w:tcW w:w="870"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28" w:type="dxa"/>
              <w:left w:w="57" w:type="dxa"/>
              <w:bottom w:w="28"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《关于颁发＜职业技能鉴定规定＞的通知》</w:t>
            </w:r>
          </w:p>
        </w:tc>
        <w:tc>
          <w:tcPr>
            <w:tcW w:w="1298"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eastAsia="zh-CN" w:bidi="ar-SA"/>
              </w:rPr>
              <w:t>第十三条、第十四条</w:t>
            </w:r>
          </w:p>
        </w:tc>
        <w:tc>
          <w:tcPr>
            <w:tcW w:w="1070"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违法所得3万元以下。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没收违法所得,并处2万元以上4万元以下罚款。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1.违法所得3万元以上；2.检查之日起前12个月内两次以上违反同一法律规定。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没收违法所得,并处4万元以上至5万元罚款，吊销许可证。</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5" w:hRule="atLeast"/>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C1106300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用人单位制定的劳动规章制度违反法律、法规规定。</w:t>
            </w: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《北京市工资支付规定》</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第六条第一款</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第三十六条</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同时具备以下条件：</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1.检查之日起前12个月内无相同违法行为的查处记录；</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2.</w:t>
            </w:r>
            <w:r>
              <w:rPr>
                <w:rStyle w:val="10"/>
                <w:rFonts w:hint="eastAsia" w:ascii="宋体" w:hAnsi="宋体" w:eastAsia="宋体" w:cs="宋体"/>
                <w:color w:val="auto"/>
                <w:sz w:val="21"/>
                <w:szCs w:val="21"/>
              </w:rPr>
              <w:t>制定规章制度程序合法，内容不合法或者程序不合法但内容合法；</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3.</w:t>
            </w:r>
            <w:r>
              <w:rPr>
                <w:rStyle w:val="10"/>
                <w:rFonts w:hint="eastAsia" w:ascii="宋体" w:hAnsi="宋体" w:eastAsia="宋体" w:cs="宋体"/>
                <w:color w:val="auto"/>
                <w:sz w:val="21"/>
                <w:szCs w:val="21"/>
              </w:rPr>
              <w:t>主动整改或者在责令限期改正期限内改正</w:t>
            </w:r>
            <w:r>
              <w:rPr>
                <w:rStyle w:val="10"/>
                <w:rFonts w:hint="eastAsia" w:ascii="宋体" w:hAnsi="宋体" w:eastAsia="宋体" w:cs="宋体"/>
                <w:color w:val="auto"/>
                <w:sz w:val="21"/>
                <w:szCs w:val="21"/>
                <w:lang w:bidi="ar"/>
              </w:rPr>
              <w:t>；</w:t>
            </w:r>
          </w:p>
          <w:p>
            <w:pPr>
              <w:widowControl/>
              <w:suppressAutoHyphens/>
              <w:spacing w:line="320" w:lineRule="exact"/>
              <w:textAlignment w:val="center"/>
              <w:rPr>
                <w:rFonts w:hint="eastAsia" w:ascii="宋体" w:hAnsi="宋体" w:eastAsia="宋体" w:cs="宋体"/>
                <w:kern w:val="0"/>
                <w:sz w:val="21"/>
                <w:szCs w:val="21"/>
                <w:lang w:bidi="ar-SA"/>
              </w:rPr>
            </w:pPr>
            <w:r>
              <w:rPr>
                <w:rStyle w:val="10"/>
                <w:rFonts w:hint="eastAsia" w:ascii="宋体" w:hAnsi="宋体" w:eastAsia="宋体" w:cs="宋体"/>
                <w:color w:val="auto"/>
                <w:sz w:val="21"/>
                <w:szCs w:val="21"/>
                <w:lang w:bidi="ar"/>
              </w:rPr>
              <w:t>4.违法行为</w:t>
            </w:r>
            <w:r>
              <w:rPr>
                <w:rStyle w:val="10"/>
                <w:rFonts w:hint="eastAsia" w:ascii="宋体" w:hAnsi="宋体" w:eastAsia="宋体" w:cs="宋体"/>
                <w:color w:val="auto"/>
                <w:sz w:val="21"/>
                <w:szCs w:val="21"/>
              </w:rPr>
              <w:t>未对劳动者造成人身损害、财产损失，未引发不良舆论、未造成突发事件等不良社会危害后果</w:t>
            </w:r>
            <w:r>
              <w:rPr>
                <w:rStyle w:val="10"/>
                <w:rFonts w:hint="eastAsia" w:ascii="宋体" w:hAnsi="宋体" w:eastAsia="宋体" w:cs="宋体"/>
                <w:color w:val="auto"/>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083"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第四条</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第八十条</w:t>
            </w:r>
          </w:p>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除轻微情形外。</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w:t>
            </w:r>
          </w:p>
        </w:tc>
        <w:tc>
          <w:tcPr>
            <w:tcW w:w="117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C1106500</w:t>
            </w:r>
          </w:p>
        </w:tc>
        <w:tc>
          <w:tcPr>
            <w:tcW w:w="1173"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用人单位违法延长劳动者工作时间。</w:t>
            </w:r>
          </w:p>
        </w:tc>
        <w:tc>
          <w:tcPr>
            <w:tcW w:w="1181"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《中华人民共和国劳动法》</w:t>
            </w:r>
          </w:p>
        </w:tc>
        <w:tc>
          <w:tcPr>
            <w:tcW w:w="1298"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第三十八条、第四十一条、第四十三条</w:t>
            </w:r>
          </w:p>
        </w:tc>
        <w:tc>
          <w:tcPr>
            <w:tcW w:w="10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7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1.违法延长工作时间的行为累计2个月以下；</w:t>
            </w:r>
          </w:p>
          <w:p>
            <w:pPr>
              <w:widowControl/>
              <w:suppressAutoHyphens/>
              <w:spacing w:line="27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2.人均每日延长工作时间超过3小时在4小时以下，或人均每月延长工作时间超过36小时在46小时以下；</w:t>
            </w:r>
          </w:p>
          <w:p>
            <w:pPr>
              <w:widowControl/>
              <w:suppressAutoHyphens/>
              <w:spacing w:line="27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spacing w:line="27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w:t>
            </w:r>
            <w:r>
              <w:rPr>
                <w:rFonts w:hint="eastAsia" w:ascii="宋体" w:hAnsi="宋体" w:eastAsia="宋体" w:cs="宋体"/>
                <w:kern w:val="0"/>
                <w:sz w:val="21"/>
                <w:szCs w:val="21"/>
                <w:lang w:bidi="ar-SA"/>
              </w:rPr>
              <w:t>未对劳动者造成人身损害，未引发不良舆论、未造成突发事件等不良社会危害后果</w:t>
            </w:r>
            <w:r>
              <w:rPr>
                <w:rFonts w:hint="eastAsia" w:ascii="宋体" w:hAnsi="宋体" w:eastAsia="宋体" w:cs="宋体"/>
                <w:kern w:val="0"/>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《国务院关于职工工作时间的规定》</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第三条</w:t>
            </w:r>
            <w:r>
              <w:rPr>
                <w:rFonts w:hint="eastAsia" w:ascii="宋体" w:hAnsi="宋体" w:eastAsia="宋体" w:cs="宋体"/>
                <w:kern w:val="0"/>
                <w:sz w:val="21"/>
                <w:szCs w:val="21"/>
                <w:lang w:bidi="ar-SA"/>
              </w:rPr>
              <w:br w:type="page"/>
            </w:r>
          </w:p>
        </w:tc>
        <w:tc>
          <w:tcPr>
            <w:tcW w:w="1070"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p>
        </w:tc>
        <w:tc>
          <w:tcPr>
            <w:tcW w:w="1298"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 xml:space="preserve">1.违法延长工作时间的行为累计2个月以上4个月以下； </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2.人均每日延长工作时间超过</w:t>
            </w:r>
            <w:r>
              <w:rPr>
                <w:rFonts w:hint="eastAsia" w:ascii="宋体" w:hAnsi="宋体" w:eastAsia="宋体" w:cs="宋体"/>
                <w:kern w:val="0"/>
                <w:sz w:val="21"/>
                <w:szCs w:val="21"/>
                <w:lang w:val="en-US" w:eastAsia="zh-CN" w:bidi="ar-SA"/>
              </w:rPr>
              <w:t>4</w:t>
            </w:r>
            <w:r>
              <w:rPr>
                <w:rFonts w:hint="eastAsia" w:ascii="宋体" w:hAnsi="宋体" w:eastAsia="宋体" w:cs="宋体"/>
                <w:kern w:val="0"/>
                <w:sz w:val="21"/>
                <w:szCs w:val="21"/>
                <w:lang w:bidi="ar"/>
              </w:rPr>
              <w:t>小时在</w:t>
            </w:r>
            <w:r>
              <w:rPr>
                <w:rFonts w:hint="eastAsia" w:ascii="宋体" w:hAnsi="宋体" w:eastAsia="宋体" w:cs="宋体"/>
                <w:kern w:val="0"/>
                <w:sz w:val="21"/>
                <w:szCs w:val="21"/>
                <w:lang w:val="en-US" w:eastAsia="zh-CN" w:bidi="ar"/>
              </w:rPr>
              <w:t>5</w:t>
            </w:r>
            <w:r>
              <w:rPr>
                <w:rFonts w:hint="eastAsia" w:ascii="宋体" w:hAnsi="宋体" w:eastAsia="宋体" w:cs="宋体"/>
                <w:kern w:val="0"/>
                <w:sz w:val="21"/>
                <w:szCs w:val="21"/>
                <w:lang w:bidi="ar"/>
              </w:rPr>
              <w:t>小时以下，或人均每月延长工作时间超过</w:t>
            </w:r>
            <w:r>
              <w:rPr>
                <w:rFonts w:hint="eastAsia" w:ascii="宋体" w:hAnsi="宋体" w:eastAsia="宋体" w:cs="宋体"/>
                <w:kern w:val="0"/>
                <w:sz w:val="21"/>
                <w:szCs w:val="21"/>
                <w:lang w:val="en-US" w:eastAsia="zh-CN" w:bidi="ar"/>
              </w:rPr>
              <w:t>46</w:t>
            </w:r>
            <w:r>
              <w:rPr>
                <w:rFonts w:hint="eastAsia" w:ascii="宋体" w:hAnsi="宋体" w:eastAsia="宋体" w:cs="宋体"/>
                <w:kern w:val="0"/>
                <w:sz w:val="21"/>
                <w:szCs w:val="21"/>
                <w:lang w:bidi="ar"/>
              </w:rPr>
              <w:t>小时在</w:t>
            </w:r>
            <w:r>
              <w:rPr>
                <w:rFonts w:hint="eastAsia" w:ascii="宋体" w:hAnsi="宋体" w:eastAsia="宋体" w:cs="宋体"/>
                <w:kern w:val="0"/>
                <w:sz w:val="21"/>
                <w:szCs w:val="21"/>
                <w:lang w:val="en-US" w:eastAsia="zh-CN" w:bidi="ar"/>
              </w:rPr>
              <w:t>5</w:t>
            </w:r>
            <w:r>
              <w:rPr>
                <w:rFonts w:hint="eastAsia" w:ascii="宋体" w:hAnsi="宋体" w:eastAsia="宋体" w:cs="宋体"/>
                <w:kern w:val="0"/>
                <w:sz w:val="21"/>
                <w:szCs w:val="21"/>
                <w:lang w:bidi="ar"/>
              </w:rPr>
              <w:t>6小时以下</w:t>
            </w:r>
            <w:r>
              <w:rPr>
                <w:rFonts w:hint="eastAsia" w:ascii="宋体" w:hAnsi="宋体" w:eastAsia="宋体" w:cs="宋体"/>
                <w:kern w:val="0"/>
                <w:sz w:val="21"/>
                <w:szCs w:val="21"/>
                <w:lang w:bidi="ar-SA"/>
              </w:rPr>
              <w:t xml:space="preserve">。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警告，并处每人100元以上200元以下罚款。</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《中华人民共和国职业教育法》</w:t>
            </w:r>
          </w:p>
        </w:tc>
        <w:tc>
          <w:tcPr>
            <w:tcW w:w="1298" w:type="dxa"/>
            <w:noWrap w:val="0"/>
            <w:tcMar>
              <w:top w:w="57" w:type="dxa"/>
              <w:left w:w="57" w:type="dxa"/>
              <w:bottom w:w="57" w:type="dxa"/>
              <w:right w:w="57" w:type="dxa"/>
            </w:tcMar>
            <w:vAlign w:val="center"/>
          </w:tcPr>
          <w:p>
            <w:pPr>
              <w:pStyle w:val="2"/>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第六十六条第一款</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1.违法延长工作时间的行为累计4个月以上6个月以下；</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2.人均每日延长工作时间超过</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
              </w:rPr>
              <w:t>小时在</w:t>
            </w:r>
            <w:r>
              <w:rPr>
                <w:rFonts w:hint="eastAsia" w:ascii="宋体" w:hAnsi="宋体" w:eastAsia="宋体" w:cs="宋体"/>
                <w:kern w:val="0"/>
                <w:sz w:val="21"/>
                <w:szCs w:val="21"/>
                <w:lang w:val="en-US" w:eastAsia="zh-CN" w:bidi="ar"/>
              </w:rPr>
              <w:t>6</w:t>
            </w:r>
            <w:r>
              <w:rPr>
                <w:rFonts w:hint="eastAsia" w:ascii="宋体" w:hAnsi="宋体" w:eastAsia="宋体" w:cs="宋体"/>
                <w:kern w:val="0"/>
                <w:sz w:val="21"/>
                <w:szCs w:val="21"/>
                <w:lang w:bidi="ar"/>
              </w:rPr>
              <w:t>小时以下，或人均每月延长工作时间超过</w:t>
            </w:r>
            <w:r>
              <w:rPr>
                <w:rFonts w:hint="eastAsia" w:ascii="宋体" w:hAnsi="宋体" w:eastAsia="宋体" w:cs="宋体"/>
                <w:kern w:val="0"/>
                <w:sz w:val="21"/>
                <w:szCs w:val="21"/>
                <w:lang w:val="en-US" w:eastAsia="zh-CN" w:bidi="ar"/>
              </w:rPr>
              <w:t>5</w:t>
            </w:r>
            <w:r>
              <w:rPr>
                <w:rFonts w:hint="eastAsia" w:ascii="宋体" w:hAnsi="宋体" w:eastAsia="宋体" w:cs="宋体"/>
                <w:kern w:val="0"/>
                <w:sz w:val="21"/>
                <w:szCs w:val="21"/>
                <w:lang w:bidi="ar"/>
              </w:rPr>
              <w:t>6小时在</w:t>
            </w:r>
            <w:r>
              <w:rPr>
                <w:rFonts w:hint="eastAsia" w:ascii="宋体" w:hAnsi="宋体" w:eastAsia="宋体" w:cs="宋体"/>
                <w:kern w:val="0"/>
                <w:sz w:val="21"/>
                <w:szCs w:val="21"/>
                <w:lang w:val="en-US" w:eastAsia="zh-CN" w:bidi="ar"/>
              </w:rPr>
              <w:t>6</w:t>
            </w:r>
            <w:r>
              <w:rPr>
                <w:rFonts w:hint="eastAsia" w:ascii="宋体" w:hAnsi="宋体" w:eastAsia="宋体" w:cs="宋体"/>
                <w:kern w:val="0"/>
                <w:sz w:val="21"/>
                <w:szCs w:val="21"/>
                <w:lang w:bidi="ar"/>
              </w:rPr>
              <w:t>6小时以下</w:t>
            </w:r>
            <w:r>
              <w:rPr>
                <w:rFonts w:hint="eastAsia" w:ascii="宋体" w:hAnsi="宋体" w:eastAsia="宋体" w:cs="宋体"/>
                <w:kern w:val="0"/>
                <w:sz w:val="21"/>
                <w:szCs w:val="21"/>
                <w:lang w:bidi="ar-SA"/>
              </w:rPr>
              <w:t xml:space="preserve">。 </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警告，并处每人200元以上400元以下罚款。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第二十五条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1.违法延长工作时间的行为累计6个月以上；</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2.人均每日延长工作时间超过</w:t>
            </w:r>
            <w:r>
              <w:rPr>
                <w:rFonts w:hint="eastAsia" w:ascii="宋体" w:hAnsi="宋体" w:eastAsia="宋体" w:cs="宋体"/>
                <w:kern w:val="0"/>
                <w:sz w:val="21"/>
                <w:szCs w:val="21"/>
                <w:lang w:val="en-US" w:eastAsia="zh-CN" w:bidi="ar-SA"/>
              </w:rPr>
              <w:t>6</w:t>
            </w:r>
            <w:r>
              <w:rPr>
                <w:rFonts w:hint="eastAsia" w:ascii="宋体" w:hAnsi="宋体" w:eastAsia="宋体" w:cs="宋体"/>
                <w:kern w:val="0"/>
                <w:sz w:val="21"/>
                <w:szCs w:val="21"/>
                <w:lang w:bidi="ar"/>
              </w:rPr>
              <w:t>小时</w:t>
            </w:r>
            <w:r>
              <w:rPr>
                <w:rFonts w:hint="eastAsia" w:ascii="宋体" w:hAnsi="宋体" w:eastAsia="宋体" w:cs="宋体"/>
                <w:kern w:val="0"/>
                <w:sz w:val="21"/>
                <w:szCs w:val="21"/>
                <w:lang w:eastAsia="zh-CN" w:bidi="ar"/>
              </w:rPr>
              <w:t>以上</w:t>
            </w:r>
            <w:r>
              <w:rPr>
                <w:rFonts w:hint="eastAsia" w:ascii="宋体" w:hAnsi="宋体" w:eastAsia="宋体" w:cs="宋体"/>
                <w:kern w:val="0"/>
                <w:sz w:val="21"/>
                <w:szCs w:val="21"/>
                <w:lang w:bidi="ar"/>
              </w:rPr>
              <w:t>，或人均每月延长工作时间超过</w:t>
            </w:r>
            <w:r>
              <w:rPr>
                <w:rFonts w:hint="eastAsia" w:ascii="宋体" w:hAnsi="宋体" w:eastAsia="宋体" w:cs="宋体"/>
                <w:kern w:val="0"/>
                <w:sz w:val="21"/>
                <w:szCs w:val="21"/>
                <w:lang w:val="en-US" w:eastAsia="zh-CN" w:bidi="ar"/>
              </w:rPr>
              <w:t>66</w:t>
            </w:r>
            <w:r>
              <w:rPr>
                <w:rFonts w:hint="eastAsia" w:ascii="宋体" w:hAnsi="宋体" w:eastAsia="宋体" w:cs="宋体"/>
                <w:kern w:val="0"/>
                <w:sz w:val="21"/>
                <w:szCs w:val="21"/>
                <w:lang w:bidi="ar"/>
              </w:rPr>
              <w:t>小时</w:t>
            </w:r>
            <w:r>
              <w:rPr>
                <w:rFonts w:hint="eastAsia" w:ascii="宋体" w:hAnsi="宋体" w:eastAsia="宋体" w:cs="宋体"/>
                <w:kern w:val="0"/>
                <w:sz w:val="21"/>
                <w:szCs w:val="21"/>
                <w:lang w:eastAsia="zh-CN" w:bidi="ar"/>
              </w:rPr>
              <w:t>以上</w:t>
            </w:r>
            <w:r>
              <w:rPr>
                <w:rFonts w:hint="eastAsia" w:ascii="宋体" w:hAnsi="宋体" w:eastAsia="宋体" w:cs="宋体"/>
                <w:kern w:val="0"/>
                <w:sz w:val="21"/>
                <w:szCs w:val="21"/>
                <w:lang w:bidi="ar-SA"/>
              </w:rPr>
              <w:t>；</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警告，并处每人400元以上至500元罚款。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w:t>
            </w:r>
          </w:p>
        </w:tc>
        <w:tc>
          <w:tcPr>
            <w:tcW w:w="117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C1107400</w:t>
            </w:r>
          </w:p>
        </w:tc>
        <w:tc>
          <w:tcPr>
            <w:tcW w:w="1173"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以担保或者其他名义向劳动者收取财物。</w:t>
            </w:r>
          </w:p>
        </w:tc>
        <w:tc>
          <w:tcPr>
            <w:tcW w:w="1181"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《就业服务与就业管理规定》</w:t>
            </w:r>
          </w:p>
        </w:tc>
        <w:tc>
          <w:tcPr>
            <w:tcW w:w="1298"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第十四条第（二）项、第（三）项</w:t>
            </w:r>
            <w:r>
              <w:rPr>
                <w:rFonts w:hint="eastAsia" w:ascii="宋体" w:hAnsi="宋体" w:eastAsia="宋体" w:cs="宋体"/>
                <w:kern w:val="0"/>
                <w:sz w:val="21"/>
                <w:szCs w:val="21"/>
                <w:lang w:bidi="ar-SA"/>
              </w:rPr>
              <w:br w:type="page"/>
            </w:r>
          </w:p>
        </w:tc>
        <w:tc>
          <w:tcPr>
            <w:tcW w:w="10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第六十七条</w:t>
            </w:r>
            <w:r>
              <w:rPr>
                <w:rFonts w:hint="eastAsia" w:ascii="宋体" w:hAnsi="宋体" w:eastAsia="宋体" w:cs="宋体"/>
                <w:kern w:val="0"/>
                <w:sz w:val="21"/>
                <w:szCs w:val="21"/>
                <w:lang w:bidi="ar-SA"/>
              </w:rPr>
              <w:br w:type="page"/>
            </w: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70" w:lineRule="exact"/>
              <w:ind w:firstLine="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
              </w:rPr>
              <w:t>1.违法行为涉及3人以下，且以担保或者其他名义收取的财物价值人均300元</w:t>
            </w:r>
            <w:r>
              <w:rPr>
                <w:rFonts w:hint="eastAsia" w:ascii="宋体" w:hAnsi="宋体" w:eastAsia="宋体" w:cs="宋体"/>
                <w:kern w:val="0"/>
                <w:sz w:val="21"/>
                <w:szCs w:val="21"/>
                <w:lang w:val="en-US" w:eastAsia="zh-CN" w:bidi="ar-SA"/>
              </w:rPr>
              <w:t>以下；</w:t>
            </w:r>
          </w:p>
          <w:p>
            <w:pPr>
              <w:widowControl/>
              <w:suppressAutoHyphens/>
              <w:spacing w:line="270" w:lineRule="exact"/>
              <w:ind w:firstLine="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2.检查之日起前12个月内无相同违法行为的查处记录；</w:t>
            </w:r>
          </w:p>
          <w:p>
            <w:pPr>
              <w:widowControl/>
              <w:suppressAutoHyphens/>
              <w:spacing w:line="270" w:lineRule="exact"/>
              <w:ind w:firstLine="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3.主动整改或者在责令限期改正期限内改正；</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4.违法行为未造成劳动者财产损失，未引发不良舆论、未造成突发事件等不良社会危害后果。</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6"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第八十四条第二款</w:t>
            </w:r>
          </w:p>
        </w:tc>
        <w:tc>
          <w:tcPr>
            <w:tcW w:w="394" w:type="dxa"/>
            <w:vMerge w:val="continue"/>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val="en-US" w:eastAsia="zh-CN" w:bidi="ar-SA"/>
              </w:rPr>
            </w:pPr>
          </w:p>
        </w:tc>
        <w:tc>
          <w:tcPr>
            <w:tcW w:w="2809" w:type="dxa"/>
            <w:vMerge w:val="continue"/>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val="en-US" w:eastAsia="zh-CN"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r>
      <w:tr>
        <w:trPr>
          <w:trHeight w:val="2106"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有下列情形之一：</w:t>
            </w:r>
          </w:p>
          <w:p>
            <w:pPr>
              <w:widowControl/>
              <w:suppressAutoHyphens/>
              <w:spacing w:line="27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1.以担保或者其他名义向劳动者收取的财物价值人均500元以下；</w:t>
            </w:r>
          </w:p>
          <w:p>
            <w:pPr>
              <w:widowControl/>
              <w:suppressAutoHyphens/>
              <w:spacing w:line="27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2.调查终结时，财物已全部退还劳动者。</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处每人500元罚款。</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1"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《中华人民共和国就业促进法》</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第四十一条第（四）项</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第六十六条第二款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sz w:val="21"/>
                <w:szCs w:val="21"/>
              </w:rPr>
            </w:pPr>
            <w:r>
              <w:rPr>
                <w:rFonts w:hint="eastAsia" w:ascii="宋体" w:hAnsi="宋体" w:eastAsia="宋体" w:cs="宋体"/>
                <w:kern w:val="0"/>
                <w:sz w:val="21"/>
                <w:szCs w:val="21"/>
                <w:lang w:val="en-US" w:eastAsia="zh-CN" w:bidi="ar-SA"/>
              </w:rPr>
              <w:t>以担保或者其他名义向劳动者收取的财物价值人均500元以上，且调查终结时已退还涉及人数80%以上。</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按收取财物人均价值1倍的标准处每人500元以上1000元以下罚款。</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865"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rPr>
                <w:rFonts w:hint="eastAsia" w:ascii="宋体" w:hAnsi="宋体" w:eastAsia="宋体" w:cs="宋体"/>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以担保或者其他名义向劳动者收取的财物价值人均500元以上，且调查终结时退还涉及人数80%以下；</w:t>
            </w:r>
          </w:p>
          <w:p>
            <w:pPr>
              <w:widowControl/>
              <w:suppressAutoHyphens/>
              <w:spacing w:line="270" w:lineRule="exact"/>
              <w:rPr>
                <w:rFonts w:hint="eastAsia" w:ascii="宋体" w:hAnsi="宋体" w:eastAsia="宋体" w:cs="宋体"/>
                <w:sz w:val="21"/>
                <w:szCs w:val="21"/>
                <w:lang w:bidi="ar-SA"/>
              </w:rPr>
            </w:pPr>
            <w:r>
              <w:rPr>
                <w:rFonts w:hint="eastAsia" w:ascii="宋体" w:hAnsi="宋体" w:eastAsia="宋体" w:cs="宋体"/>
                <w:kern w:val="0"/>
                <w:sz w:val="21"/>
                <w:szCs w:val="21"/>
                <w:lang w:bidi="ar-SA"/>
              </w:rPr>
              <w:t>2.以担保或者其他名义向劳动者收取的财物拒不退还的；</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r>
              <w:rPr>
                <w:rFonts w:hint="eastAsia" w:ascii="宋体" w:hAnsi="宋体" w:eastAsia="宋体" w:cs="宋体"/>
                <w:kern w:val="0"/>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按收取财物人均价值2倍的标准处每人1000元以上至2000元罚款。2-3情形按本裆高限处罚。</w:t>
            </w:r>
          </w:p>
        </w:tc>
        <w:tc>
          <w:tcPr>
            <w:tcW w:w="8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865"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第十九条第二款</w:t>
            </w:r>
          </w:p>
        </w:tc>
        <w:tc>
          <w:tcPr>
            <w:tcW w:w="10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第三十五条第二款</w:t>
            </w:r>
          </w:p>
        </w:tc>
        <w:tc>
          <w:tcPr>
            <w:tcW w:w="394"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r>
      <w:tr>
        <w:trPr>
          <w:jc w:val="center"/>
        </w:trPr>
        <w:tc>
          <w:tcPr>
            <w:tcW w:w="442"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w:t>
            </w:r>
          </w:p>
        </w:tc>
        <w:tc>
          <w:tcPr>
            <w:tcW w:w="1175"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C1107500</w:t>
            </w:r>
          </w:p>
        </w:tc>
        <w:tc>
          <w:tcPr>
            <w:tcW w:w="1173" w:type="dxa"/>
            <w:vMerge w:val="restart"/>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劳动者依法解除或终止劳动合同，用人单位扣押劳动者档案或者其他物品。</w:t>
            </w:r>
          </w:p>
        </w:tc>
        <w:tc>
          <w:tcPr>
            <w:tcW w:w="1181"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第五十条第一款</w:t>
            </w:r>
          </w:p>
        </w:tc>
        <w:tc>
          <w:tcPr>
            <w:tcW w:w="1070"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第八十四条</w:t>
            </w:r>
            <w:r>
              <w:rPr>
                <w:rFonts w:hint="eastAsia" w:ascii="宋体" w:hAnsi="宋体" w:eastAsia="宋体" w:cs="宋体"/>
                <w:kern w:val="0"/>
                <w:sz w:val="21"/>
                <w:szCs w:val="21"/>
                <w:lang w:eastAsia="zh-CN" w:bidi="ar-SA"/>
              </w:rPr>
              <w:t>第二款、</w:t>
            </w:r>
            <w:r>
              <w:rPr>
                <w:rFonts w:hint="eastAsia" w:ascii="宋体" w:hAnsi="宋体" w:eastAsia="宋体" w:cs="宋体"/>
                <w:kern w:val="0"/>
                <w:sz w:val="21"/>
                <w:szCs w:val="21"/>
                <w:lang w:bidi="ar-SA"/>
              </w:rPr>
              <w:t>第三款</w:t>
            </w:r>
          </w:p>
        </w:tc>
        <w:tc>
          <w:tcPr>
            <w:tcW w:w="394"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70" w:type="dxa"/>
              <w:left w:w="57" w:type="dxa"/>
              <w:bottom w:w="170"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 xml:space="preserve">2.违法行为持续时间2个月以下； </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w:t>
            </w:r>
            <w:r>
              <w:rPr>
                <w:rFonts w:hint="eastAsia" w:ascii="宋体" w:hAnsi="宋体" w:eastAsia="宋体" w:cs="宋体"/>
                <w:kern w:val="0"/>
                <w:sz w:val="21"/>
                <w:szCs w:val="21"/>
                <w:lang w:bidi="ar-SA"/>
              </w:rPr>
              <w:t>未对劳动者造成人身损害、财产损失，未引发不良舆论、未造成突发事件等不良社会危害后果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5"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3"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81"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298"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070"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394"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w:t>
            </w:r>
            <w:r>
              <w:rPr>
                <w:rFonts w:hint="eastAsia" w:ascii="宋体" w:hAnsi="宋体" w:eastAsia="宋体" w:cs="宋体"/>
                <w:kern w:val="0"/>
                <w:sz w:val="21"/>
                <w:szCs w:val="21"/>
                <w:lang w:val="en" w:eastAsia="en" w:bidi="ar-SA"/>
              </w:rPr>
              <w:t>1-3</w:t>
            </w:r>
            <w:r>
              <w:rPr>
                <w:rFonts w:hint="eastAsia" w:ascii="宋体" w:hAnsi="宋体" w:eastAsia="宋体" w:cs="宋体"/>
                <w:kern w:val="0"/>
                <w:sz w:val="21"/>
                <w:szCs w:val="21"/>
                <w:lang w:bidi="ar-SA"/>
              </w:rPr>
              <w:t>.5，但未主动整改或经责令改正逾期改正的。</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处每人500元以上800元以下罚款。</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5"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3"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81"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298"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070"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394"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违法行为涉及10人以下</w:t>
            </w:r>
            <w:r>
              <w:rPr>
                <w:rFonts w:hint="eastAsia" w:ascii="宋体" w:hAnsi="宋体" w:eastAsia="宋体" w:cs="宋体"/>
                <w:kern w:val="0"/>
                <w:sz w:val="21"/>
                <w:szCs w:val="21"/>
                <w:lang w:eastAsia="zh-CN" w:bidi="ar-SA"/>
              </w:rPr>
              <w:t>。</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处每人800元以上1500元以下罚款。</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5" w:hRule="atLeast"/>
          <w:jc w:val="center"/>
        </w:trPr>
        <w:tc>
          <w:tcPr>
            <w:tcW w:w="442"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5"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3"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81"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298"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070"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394"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1.违法行为涉及10人以上；</w:t>
            </w:r>
          </w:p>
          <w:p>
            <w:pPr>
              <w:widowControl/>
              <w:suppressAutoHyphens/>
              <w:ind w:firstLine="0"/>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bidi="ar-SA"/>
              </w:rPr>
              <w:t>2.检查之日起前12个月内两次以上违反同一法律规定</w:t>
            </w:r>
            <w:r>
              <w:rPr>
                <w:rFonts w:hint="eastAsia" w:ascii="宋体" w:hAnsi="宋体" w:eastAsia="宋体" w:cs="宋体"/>
                <w:kern w:val="0"/>
                <w:sz w:val="21"/>
                <w:szCs w:val="21"/>
                <w:lang w:eastAsia="zh-CN" w:bidi="ar-SA"/>
              </w:rPr>
              <w:t>；</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对劳动者造成人身损害、财产损失，引发不良舆论、造成突发事件等不良社会危害后果。</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处每人1500元以上至2000元罚款。</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C1107800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用人单位违反劳动合同法有关建立职工名册规定，经责令限期改正，逾期不改正。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第七条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违反劳动合同法有关建立职工名册规定，涉及30人以下。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处2000元以上5000元以下罚款。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违反劳动合同法有关建立职工名册规定，涉及30人以上50人以下。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处5000元以上1万元以下罚款。</w:t>
            </w:r>
          </w:p>
        </w:tc>
        <w:tc>
          <w:tcPr>
            <w:tcW w:w="8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《中华人民共和国劳动合同法实施条例》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80" w:lineRule="exact"/>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1.违反劳动合同法有关建立职工名册规定，涉及50人以上；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处1万元以上至2万元罚款。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C1107600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未经许可，擅自经营劳务派遣业务。</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第五十七条第二款</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第九十二条第一款</w:t>
            </w: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SA"/>
              </w:rPr>
              <w:t>2.符合申请劳务派遣许可的法定条件，且有继续经营的意愿；</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3.违法行为持续时间6个月以下；</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4.调查终结时，按要求取得劳务派遣许可；</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5.违法行为</w:t>
            </w:r>
            <w:r>
              <w:rPr>
                <w:rFonts w:hint="eastAsia" w:ascii="宋体" w:hAnsi="宋体" w:eastAsia="宋体" w:cs="宋体"/>
                <w:kern w:val="0"/>
                <w:sz w:val="21"/>
                <w:szCs w:val="21"/>
                <w:lang w:bidi="ar"/>
              </w:rPr>
              <w:t>未对公民、法人和其它组织造成损害，未引发不良舆论、未造成突发事件等不良社会危害后果。</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w:t>
            </w:r>
            <w:r>
              <w:rPr>
                <w:rFonts w:hint="eastAsia" w:ascii="宋体" w:hAnsi="宋体" w:eastAsia="宋体" w:cs="宋体"/>
                <w:kern w:val="0"/>
                <w:sz w:val="21"/>
                <w:szCs w:val="21"/>
                <w:lang w:val="en" w:eastAsia="en" w:bidi="ar-SA"/>
              </w:rPr>
              <w:t>1-3</w:t>
            </w:r>
            <w:r>
              <w:rPr>
                <w:rFonts w:hint="eastAsia" w:ascii="宋体" w:hAnsi="宋体" w:eastAsia="宋体" w:cs="宋体"/>
                <w:kern w:val="0"/>
                <w:sz w:val="21"/>
                <w:szCs w:val="21"/>
                <w:lang w:bidi="ar-SA"/>
              </w:rPr>
              <w:t>.5但未按要求取得许可。</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《劳务派遣行政许可实施办法》</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擅自经营劳务派遣业务，涉及劳务派遣人员100人以下。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没收违法所得，并处违法所得1倍以上3倍以下罚款；没有违法所得，处1万元以上4万元以下罚款。</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1.擅自经营劳务派遣业务，涉及劳务派遣人员100人以上；</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没收违法所得，并处违法所得3倍以上至5倍罚款；没有违法所得，处4万元以上至5万元罚款。</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w:t>
            </w:r>
          </w:p>
        </w:tc>
        <w:tc>
          <w:tcPr>
            <w:tcW w:w="117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C1107700</w:t>
            </w:r>
          </w:p>
        </w:tc>
        <w:tc>
          <w:tcPr>
            <w:tcW w:w="1173"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劳务派遣单位、用工单位违反有关劳务派遣规定，经责令限期改正，逾期不改正。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第九十二条第二款</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第九十二条第二款</w:t>
            </w: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违反有关劳务派遣规定的行为涉及30人以下。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处每人5000元以上7000元以下罚款，吊销劳务派遣业务经营许可证。</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违反有关劳务派遣规定的行为涉及30人以上50人以下。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处每人7000元以上9000元以下罚款，吊销劳务派遣业务经营许可证。</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1.违反有关劳务派遣规定的行为涉及50人以上；</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处每人9000元以上至1万元罚款，吊销劳务派遣业务经营许可证。</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w:t>
            </w:r>
          </w:p>
        </w:tc>
        <w:tc>
          <w:tcPr>
            <w:tcW w:w="1175"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C1108200</w:t>
            </w:r>
          </w:p>
        </w:tc>
        <w:tc>
          <w:tcPr>
            <w:tcW w:w="1173" w:type="dxa"/>
            <w:vMerge w:val="restart"/>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劳务派遣单位涂改、倒卖、出租、出借《劳务派遣经营许可证》，或者以其他形式非法转让《劳务派遣经营许可证》。</w:t>
            </w:r>
          </w:p>
        </w:tc>
        <w:tc>
          <w:tcPr>
            <w:tcW w:w="1181"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《劳务派遣行政许可实施办法》</w:t>
            </w:r>
          </w:p>
        </w:tc>
        <w:tc>
          <w:tcPr>
            <w:tcW w:w="1298"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w:t>
            </w:r>
          </w:p>
        </w:tc>
        <w:tc>
          <w:tcPr>
            <w:tcW w:w="1070"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第三十三条第（一）项</w:t>
            </w:r>
          </w:p>
        </w:tc>
        <w:tc>
          <w:tcPr>
            <w:tcW w:w="394"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1.违法所得1万元以上；</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处2万元以上至3万元罚款。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13</w:t>
            </w:r>
          </w:p>
        </w:tc>
        <w:tc>
          <w:tcPr>
            <w:tcW w:w="1175"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C1108300</w:t>
            </w:r>
          </w:p>
        </w:tc>
        <w:tc>
          <w:tcPr>
            <w:tcW w:w="1173" w:type="dxa"/>
            <w:vMerge w:val="restart"/>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劳务派遣单位隐瞒真实情况或者提交虚假材料取得劳务派遣行政许可。</w:t>
            </w:r>
          </w:p>
        </w:tc>
        <w:tc>
          <w:tcPr>
            <w:tcW w:w="1181"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《劳务派遣行政许可实施办法》</w:t>
            </w:r>
          </w:p>
        </w:tc>
        <w:tc>
          <w:tcPr>
            <w:tcW w:w="1298"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第三十三条第（二）项</w:t>
            </w:r>
          </w:p>
        </w:tc>
        <w:tc>
          <w:tcPr>
            <w:tcW w:w="1070"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第三十三条第（二）项</w:t>
            </w:r>
          </w:p>
        </w:tc>
        <w:tc>
          <w:tcPr>
            <w:tcW w:w="394"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违法所得1万元以上；</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处2万元以上至3万元罚款。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14</w:t>
            </w:r>
          </w:p>
        </w:tc>
        <w:tc>
          <w:tcPr>
            <w:tcW w:w="1175"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C1108400</w:t>
            </w:r>
          </w:p>
        </w:tc>
        <w:tc>
          <w:tcPr>
            <w:tcW w:w="1173" w:type="dxa"/>
            <w:vMerge w:val="restart"/>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劳务派遣单位以欺骗、贿赂等不正当手段取得劳务派遣行政许可。</w:t>
            </w:r>
          </w:p>
        </w:tc>
        <w:tc>
          <w:tcPr>
            <w:tcW w:w="1181"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《劳务派遣行政许可实施办法》</w:t>
            </w:r>
          </w:p>
        </w:tc>
        <w:tc>
          <w:tcPr>
            <w:tcW w:w="1298"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第三十三条第（三）项</w:t>
            </w:r>
          </w:p>
        </w:tc>
        <w:tc>
          <w:tcPr>
            <w:tcW w:w="1070"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第三十三条第（三）项</w:t>
            </w:r>
          </w:p>
        </w:tc>
        <w:tc>
          <w:tcPr>
            <w:tcW w:w="394"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违法所得1万元以上；</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处2万元以上至3万元罚款。</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15</w:t>
            </w:r>
          </w:p>
        </w:tc>
        <w:tc>
          <w:tcPr>
            <w:tcW w:w="1175"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C1108500</w:t>
            </w:r>
          </w:p>
        </w:tc>
        <w:tc>
          <w:tcPr>
            <w:tcW w:w="1173" w:type="dxa"/>
            <w:vMerge w:val="restart"/>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用人单位违反《劳务派遣暂行规定》第三条第三款规定。</w:t>
            </w:r>
          </w:p>
        </w:tc>
        <w:tc>
          <w:tcPr>
            <w:tcW w:w="1181"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《劳务派遣暂行规定》</w:t>
            </w:r>
          </w:p>
        </w:tc>
        <w:tc>
          <w:tcPr>
            <w:tcW w:w="1298"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第三条第三款</w:t>
            </w:r>
          </w:p>
        </w:tc>
        <w:tc>
          <w:tcPr>
            <w:tcW w:w="1070" w:type="dxa"/>
            <w:vMerge w:val="restart"/>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第二十二条</w:t>
            </w: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42" w:type="dxa"/>
              <w:left w:w="57" w:type="dxa"/>
              <w:bottom w:w="142"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1.违法行为涉及劳务派遣人员30人以下；</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2.违法行为持续时间6个月以下；</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5.违法行为</w:t>
            </w:r>
            <w:r>
              <w:rPr>
                <w:rFonts w:hint="eastAsia" w:ascii="宋体" w:hAnsi="宋体" w:eastAsia="宋体" w:cs="宋体"/>
                <w:kern w:val="0"/>
                <w:sz w:val="21"/>
                <w:szCs w:val="21"/>
                <w:lang w:bidi="ar"/>
              </w:rPr>
              <w:t>未对公民、法人和其它组织造成损害，未引发不良舆论、未造成突发事件等不良社会危害后果。</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除轻微情形外。</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16</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C1108600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用工单位违法退回被派遣劳动者，经责令限期改正，逾期不改正。</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《劳务派遣暂行规定》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第十三条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退回被派遣劳动者30人以下。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处每人5000元以上7000元以下罚款。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退回被派遣劳动者30人以上50人以下。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处每人7000元以上9000元以下罚款。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《中华人民共和国劳动合同法》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第九十二条第二款</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1.退回被派遣劳动者50人以上；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处每人9000元以上至1万元罚款。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17</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C1106400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违反国家规定，</w:t>
            </w:r>
            <w:r>
              <w:rPr>
                <w:rFonts w:hint="eastAsia" w:ascii="宋体" w:hAnsi="宋体" w:eastAsia="宋体" w:cs="宋体"/>
                <w:kern w:val="0"/>
                <w:sz w:val="21"/>
                <w:szCs w:val="21"/>
                <w:lang w:bidi="ar-SA"/>
              </w:rPr>
              <w:t>招用未满16周岁未成年人。</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《中华人民共和国未成年人保护法》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第六十一条第一款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第一百二十五条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招用未满16周岁未成年人。</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招用未满16周岁未成年人5日以下，给予警告、没收违法所得。5日以上，给予警告、没收违法所得，并按每招用1名未满16周岁未成年人每月5000元的标准处10万元以下的罚款,不满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月计算。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sz w:val="21"/>
                <w:szCs w:val="21"/>
                <w:lang w:bidi="ar-SA"/>
              </w:rPr>
            </w:pPr>
            <w:r>
              <w:rPr>
                <w:rFonts w:hint="eastAsia" w:ascii="宋体" w:hAnsi="宋体" w:eastAsia="宋体" w:cs="宋体"/>
                <w:sz w:val="21"/>
                <w:szCs w:val="21"/>
                <w:lang w:bidi="ar-SA"/>
              </w:rPr>
              <w:t>1.招用未满16周岁未成年人从事《未成年</w:t>
            </w:r>
            <w:r>
              <w:rPr>
                <w:rFonts w:hint="eastAsia" w:ascii="宋体" w:hAnsi="宋体" w:eastAsia="宋体" w:cs="宋体"/>
                <w:sz w:val="21"/>
                <w:szCs w:val="21"/>
                <w:lang w:eastAsia="zh-CN" w:bidi="ar-SA"/>
              </w:rPr>
              <w:t>工</w:t>
            </w:r>
            <w:r>
              <w:rPr>
                <w:rFonts w:hint="eastAsia" w:ascii="宋体" w:hAnsi="宋体" w:eastAsia="宋体" w:cs="宋体"/>
                <w:sz w:val="21"/>
                <w:szCs w:val="21"/>
                <w:lang w:bidi="ar-SA"/>
              </w:rPr>
              <w:t>特殊劳动保护规定》第三条规定范围的劳动；</w:t>
            </w:r>
          </w:p>
          <w:p>
            <w:pPr>
              <w:widowControl/>
              <w:suppressAutoHyphens/>
              <w:rPr>
                <w:rFonts w:hint="eastAsia" w:ascii="宋体" w:hAnsi="宋体" w:eastAsia="宋体" w:cs="宋体"/>
                <w:sz w:val="21"/>
                <w:szCs w:val="21"/>
                <w:lang w:bidi="ar-SA"/>
              </w:rPr>
            </w:pPr>
            <w:r>
              <w:rPr>
                <w:rFonts w:hint="eastAsia" w:ascii="宋体" w:hAnsi="宋体" w:eastAsia="宋体" w:cs="宋体"/>
                <w:sz w:val="21"/>
                <w:szCs w:val="21"/>
                <w:lang w:bidi="ar-SA"/>
              </w:rPr>
              <w:t>2.营业性娱乐场所、酒吧、互联网上网服务营业场所等招用未满16周岁未成年人；</w:t>
            </w:r>
          </w:p>
          <w:p>
            <w:pPr>
              <w:pStyle w:val="2"/>
              <w:rPr>
                <w:rFonts w:hint="eastAsia" w:ascii="宋体" w:hAnsi="宋体" w:eastAsia="宋体" w:cs="宋体"/>
                <w:sz w:val="21"/>
                <w:szCs w:val="21"/>
                <w:lang w:bidi="ar-SA"/>
              </w:rPr>
            </w:pPr>
            <w:r>
              <w:rPr>
                <w:rFonts w:hint="eastAsia" w:ascii="宋体" w:hAnsi="宋体" w:eastAsia="宋体" w:cs="宋体"/>
                <w:sz w:val="21"/>
                <w:szCs w:val="21"/>
                <w:lang w:bidi="ar-SA"/>
              </w:rPr>
              <w:t>3.未满16周岁未成年人工作期间违法犯罪被公安机关立案侦查的，或非因工作原因受到伤害。</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给予警告、没收违法所得，并按每招用1名未满16周岁未成年人每月10000元的标准处10万元以下的罚款，不满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月计算。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1.未满16周岁未成年人因工作受到事故伤害或患职业病，造成5-10级伤残的；</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2.同时招用未满16周岁未成年人5人以上10人以下；</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没收违法所得，责令停产停业1日以上至15日，处10万元以上至50万元罚款。伤残等级每增加一级或招用人数每增加1人，停产停业增加1日，罚款增加5万元。</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致多人伤残，停产停业时间和罚款数额按涉及人数累计计算，不超过本档上限。</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kern w:val="0"/>
                <w:sz w:val="21"/>
                <w:szCs w:val="21"/>
                <w:lang w:bidi="ar-SA"/>
              </w:rPr>
              <w:t>其它情形按本档低限处罚。</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2.未满16周岁未成年人因工作受到事故伤害或患职业病，造成1-4级伤残或者死亡；</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3.同时招用未满16周岁未成年人10人以上。</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没收违法所得、吊销相关许可证，建议有关部门吊销营业执照、相关许可证，并按伤残等级每增加一级增加8万元标准处50万元以上至100万元罚款。致多人伤残，罚款数额按人累计，不超过本档上限。致</w:t>
            </w:r>
            <w:r>
              <w:rPr>
                <w:rFonts w:hint="eastAsia" w:ascii="宋体" w:hAnsi="宋体" w:eastAsia="宋体" w:cs="宋体"/>
                <w:kern w:val="0"/>
                <w:sz w:val="21"/>
                <w:szCs w:val="21"/>
                <w:lang w:bidi="ar-SA"/>
              </w:rPr>
              <w:t>未满16周岁未成年人死亡按本</w:t>
            </w:r>
            <w:r>
              <w:rPr>
                <w:rFonts w:hint="eastAsia" w:ascii="宋体" w:hAnsi="宋体" w:eastAsia="宋体" w:cs="宋体"/>
                <w:kern w:val="0"/>
                <w:sz w:val="21"/>
                <w:szCs w:val="21"/>
                <w:lang w:eastAsia="zh-CN" w:bidi="ar-SA"/>
              </w:rPr>
              <w:t>档</w:t>
            </w:r>
            <w:r>
              <w:rPr>
                <w:rFonts w:hint="eastAsia" w:ascii="宋体" w:hAnsi="宋体" w:eastAsia="宋体" w:cs="宋体"/>
                <w:kern w:val="0"/>
                <w:sz w:val="21"/>
                <w:szCs w:val="21"/>
                <w:lang w:bidi="ar-SA"/>
              </w:rPr>
              <w:t>高限处罚。</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kern w:val="0"/>
                <w:sz w:val="21"/>
                <w:szCs w:val="21"/>
                <w:lang w:bidi="ar-SA"/>
              </w:rPr>
              <w:t>其它情形按本档低限处罚。</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18</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C1107900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任何单位或者个人为不满16周岁的未成年人介绍就业。</w:t>
            </w: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《禁止使用童工规定》</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第二条第二款</w:t>
            </w: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第七条</w:t>
            </w:r>
          </w:p>
        </w:tc>
        <w:tc>
          <w:tcPr>
            <w:tcW w:w="5536" w:type="dxa"/>
            <w:gridSpan w:val="3"/>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lef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单位或者个人：每介绍一名不满16周岁的未成年人就业，处5000元罚款。</w:t>
            </w:r>
          </w:p>
          <w:p>
            <w:pPr>
              <w:keepNext w:val="0"/>
              <w:pageBreakBefore w:val="0"/>
              <w:widowControl/>
              <w:suppressAutoHyphens/>
              <w:kinsoku/>
              <w:wordWrap/>
              <w:overflowPunct/>
              <w:autoSpaceDE/>
              <w:autoSpaceDN/>
              <w:bidi w:val="0"/>
              <w:adjustRightInd/>
              <w:snapToGrid/>
              <w:spacing w:line="300" w:lineRule="exact"/>
              <w:jc w:val="lef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职业中介机构：每介绍一名不满16周岁的未成年人就业，处5000元罚款，并吊销其职业介绍许可证。</w:t>
            </w:r>
          </w:p>
        </w:tc>
        <w:tc>
          <w:tcPr>
            <w:tcW w:w="8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《就业服务与就业管理规定》</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第五十八条第（五）项</w:t>
            </w: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第七十四条</w:t>
            </w: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rPr>
          <w:trHeight w:val="312" w:hRule="atLeast"/>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19</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C1111100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经责令限期改正、逾期仍不将童工送交其父母或者其他监护人。</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《禁止使用童工规定》</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第六条第一款</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第六条第二款</w:t>
            </w: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 xml:space="preserve">  第九条</w:t>
            </w:r>
          </w:p>
        </w:tc>
        <w:tc>
          <w:tcPr>
            <w:tcW w:w="5536" w:type="dxa"/>
            <w:gridSpan w:val="3"/>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lef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用人单位，自责令限期改正之日起，每使用一名童工每月处1万元罚款。</w:t>
            </w:r>
          </w:p>
          <w:p>
            <w:pPr>
              <w:keepNext w:val="0"/>
              <w:pageBreakBefore w:val="0"/>
              <w:widowControl/>
              <w:suppressAutoHyphens/>
              <w:kinsoku/>
              <w:wordWrap/>
              <w:overflowPunct/>
              <w:autoSpaceDE/>
              <w:autoSpaceDN/>
              <w:bidi w:val="0"/>
              <w:adjustRightInd/>
              <w:snapToGrid/>
              <w:spacing w:line="300" w:lineRule="exact"/>
              <w:jc w:val="lef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无营业执照、被依法吊销营业执照的单位以及未依法登记、备案的单位：自责令限期改正之日起，每使用一名童工每月处2万元罚款。</w:t>
            </w:r>
          </w:p>
        </w:tc>
        <w:tc>
          <w:tcPr>
            <w:tcW w:w="8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315"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rPr>
          <w:jc w:val="center"/>
        </w:trPr>
        <w:tc>
          <w:tcPr>
            <w:tcW w:w="442"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20</w:t>
            </w:r>
          </w:p>
        </w:tc>
        <w:tc>
          <w:tcPr>
            <w:tcW w:w="117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C1111200</w:t>
            </w:r>
          </w:p>
        </w:tc>
        <w:tc>
          <w:tcPr>
            <w:tcW w:w="1173"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无营业执照、被依法吊销营业执照的单位以及未依法登记、备案的单位介绍童工就业。</w:t>
            </w:r>
          </w:p>
        </w:tc>
        <w:tc>
          <w:tcPr>
            <w:tcW w:w="1181"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《禁止使用童工规定》</w:t>
            </w:r>
          </w:p>
        </w:tc>
        <w:tc>
          <w:tcPr>
            <w:tcW w:w="1298"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w:t>
            </w:r>
          </w:p>
        </w:tc>
        <w:tc>
          <w:tcPr>
            <w:tcW w:w="10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w:t>
            </w:r>
          </w:p>
        </w:tc>
        <w:tc>
          <w:tcPr>
            <w:tcW w:w="5536" w:type="dxa"/>
            <w:gridSpan w:val="3"/>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center"/>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每介绍一名童工就业每月处1万元罚款。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21</w:t>
            </w:r>
          </w:p>
        </w:tc>
        <w:tc>
          <w:tcPr>
            <w:tcW w:w="1175"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C1108000</w:t>
            </w:r>
          </w:p>
        </w:tc>
        <w:tc>
          <w:tcPr>
            <w:tcW w:w="1173"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用人单位未按规定保存录用登记材料，或者伪造录用登记材料。</w:t>
            </w:r>
          </w:p>
        </w:tc>
        <w:tc>
          <w:tcPr>
            <w:tcW w:w="1181"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《禁止使用童工规定》</w:t>
            </w:r>
          </w:p>
        </w:tc>
        <w:tc>
          <w:tcPr>
            <w:tcW w:w="1298"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第四条</w:t>
            </w:r>
          </w:p>
        </w:tc>
        <w:tc>
          <w:tcPr>
            <w:tcW w:w="1070"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第八条</w:t>
            </w: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1.违法行为不涉及不满16周岁的未成年人，且3人以下；</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除轻微情形外。</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22</w:t>
            </w:r>
          </w:p>
        </w:tc>
        <w:tc>
          <w:tcPr>
            <w:tcW w:w="1175"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C1106900</w:t>
            </w:r>
          </w:p>
        </w:tc>
        <w:tc>
          <w:tcPr>
            <w:tcW w:w="1173"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用人单位未对未成年工定期进行健康检查。</w:t>
            </w:r>
          </w:p>
          <w:p>
            <w:pPr>
              <w:widowControl/>
              <w:suppressAutoHyphens/>
              <w:spacing w:line="300" w:lineRule="exact"/>
              <w:rPr>
                <w:rFonts w:hint="eastAsia" w:ascii="宋体" w:hAnsi="宋体" w:eastAsia="宋体" w:cs="宋体"/>
                <w:kern w:val="0"/>
                <w:sz w:val="21"/>
                <w:szCs w:val="21"/>
                <w:lang w:bidi="ar-SA"/>
              </w:rPr>
            </w:pPr>
          </w:p>
        </w:tc>
        <w:tc>
          <w:tcPr>
            <w:tcW w:w="1181"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《未成年工特殊保护规定》</w:t>
            </w:r>
          </w:p>
        </w:tc>
        <w:tc>
          <w:tcPr>
            <w:tcW w:w="1298"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w:t>
            </w:r>
          </w:p>
        </w:tc>
        <w:tc>
          <w:tcPr>
            <w:tcW w:w="1070"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安排工作岗位之前未对未成年工进行健康检查，同时具备以下条件：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300" w:lineRule="exact"/>
              <w:ind w:firstLine="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
              </w:rPr>
              <w:t>3.违法行为未对未成年工造成人身损害，未引发不良舆论、未造成突发事件等不良社会危害后果</w:t>
            </w:r>
            <w:r>
              <w:rPr>
                <w:rFonts w:hint="eastAsia" w:ascii="宋体" w:hAnsi="宋体" w:eastAsia="宋体" w:cs="宋体"/>
                <w:kern w:val="0"/>
                <w:sz w:val="21"/>
                <w:szCs w:val="21"/>
                <w:lang w:eastAsia="zh-CN" w:bidi="ar"/>
              </w:rPr>
              <w:t>。</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未对未成年工定期进行健康检查，涉及3人以下。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处每人1000元以上2000元以下罚款。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未对未成年工定期进行健康检查，涉及3人以上5人以下。</w:t>
            </w:r>
          </w:p>
        </w:tc>
        <w:tc>
          <w:tcPr>
            <w:tcW w:w="2333" w:type="dxa"/>
            <w:vMerge w:val="restart"/>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处每人2000元以上3000元以下罚款。</w:t>
            </w:r>
          </w:p>
        </w:tc>
        <w:tc>
          <w:tcPr>
            <w:tcW w:w="870"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第二十三条第（八）项</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1.未对未成年工定期进行健康检查，涉及5人以上；</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处每人3000元以上至5000元罚款。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23</w:t>
            </w:r>
          </w:p>
        </w:tc>
        <w:tc>
          <w:tcPr>
            <w:tcW w:w="1175"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C1108100</w:t>
            </w:r>
          </w:p>
        </w:tc>
        <w:tc>
          <w:tcPr>
            <w:tcW w:w="1173" w:type="dxa"/>
            <w:vMerge w:val="restart"/>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营业性娱乐场所、酒吧、互联网上网服务营业场所招用已满16周岁未成年人。</w:t>
            </w:r>
          </w:p>
        </w:tc>
        <w:tc>
          <w:tcPr>
            <w:tcW w:w="1181"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《中华人民共和国未成年人保护法》</w:t>
            </w:r>
          </w:p>
        </w:tc>
        <w:tc>
          <w:tcPr>
            <w:tcW w:w="1298"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第六十一条第二款</w:t>
            </w:r>
          </w:p>
        </w:tc>
        <w:tc>
          <w:tcPr>
            <w:tcW w:w="1070"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第一百二十五条</w:t>
            </w:r>
          </w:p>
        </w:tc>
        <w:tc>
          <w:tcPr>
            <w:tcW w:w="394"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招用已满16周岁未成年</w:t>
            </w:r>
            <w:r>
              <w:rPr>
                <w:rFonts w:hint="eastAsia" w:ascii="宋体" w:hAnsi="宋体" w:eastAsia="宋体" w:cs="宋体"/>
                <w:kern w:val="0"/>
                <w:sz w:val="21"/>
                <w:szCs w:val="21"/>
                <w:lang w:eastAsia="zh-CN" w:bidi="ar-SA"/>
              </w:rPr>
              <w:t>人</w:t>
            </w:r>
            <w:r>
              <w:rPr>
                <w:rFonts w:hint="eastAsia" w:ascii="宋体" w:hAnsi="宋体" w:eastAsia="宋体" w:cs="宋体"/>
                <w:kern w:val="0"/>
                <w:sz w:val="21"/>
                <w:szCs w:val="21"/>
                <w:lang w:bidi="ar-SA"/>
              </w:rPr>
              <w:t>。</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招用已满16周岁未成年人5日以下，给予警告、没收违法所得。5日以上，给予警告，没收违法所得，并按每招用1名已满16周岁未成年人每月5000元的标准处10万元以下的罚款，不满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月计算。</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已满16周岁未成年人</w:t>
            </w:r>
            <w:r>
              <w:rPr>
                <w:rFonts w:hint="eastAsia" w:ascii="宋体" w:hAnsi="宋体" w:eastAsia="宋体" w:cs="宋体"/>
                <w:sz w:val="21"/>
                <w:szCs w:val="21"/>
                <w:lang w:bidi="ar-SA"/>
              </w:rPr>
              <w:t>工作期间违法犯罪被公安机关立案侦查的，或非因工作原因受到伤害。</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给予警告，没收违法所得，并按每招用1名已满16周岁未成年人每月10000元的标准处10万元以下的罚款，不满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月计算。</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13" w:type="dxa"/>
              <w:left w:w="57" w:type="dxa"/>
              <w:bottom w:w="113"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1.已满16周岁未成年人因工作受到事故伤害或患职业病，造成5-10级伤残的；</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2.同时招用已满16周岁未成年人5人以上10人以下；</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没收违法所得，责令停产停业1日以上至15日，处10万元以上至50万元罚款。伤残等级每增加一级或招用人数每增加1人，停产停业增加1日，罚款增加5万元。</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致多人伤残，停产停业时间和罚款数额按涉及人数累计计算，不超过本档上限。</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kern w:val="0"/>
                <w:sz w:val="21"/>
                <w:szCs w:val="21"/>
                <w:lang w:bidi="ar-SA"/>
              </w:rPr>
              <w:t>其它情形按本档低限处罚。</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175"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173" w:type="dxa"/>
            <w:vMerge w:val="continue"/>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p>
        </w:tc>
        <w:tc>
          <w:tcPr>
            <w:tcW w:w="1181"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noWrap w:val="0"/>
            <w:tcMar>
              <w:top w:w="170" w:type="dxa"/>
              <w:left w:w="57" w:type="dxa"/>
              <w:bottom w:w="170"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2.已满16周岁未成年人因工作受到事故伤害或患职业病，造成1-4级伤残或者死亡；</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3.同时招用已满16周岁未成年人10人以上。</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没收违法所得、吊销相关许可证，建议有关部门吊销营业执照、相关许可证，并按伤残等级每增加一级增加8万元标准处50万元以上至100万元罚款。致多人伤残，罚款数额按人累计，不超过上限。致</w:t>
            </w:r>
            <w:r>
              <w:rPr>
                <w:rFonts w:hint="eastAsia" w:ascii="宋体" w:hAnsi="宋体" w:eastAsia="宋体" w:cs="宋体"/>
                <w:sz w:val="21"/>
                <w:szCs w:val="21"/>
                <w:lang w:eastAsia="zh-CN" w:bidi="ar-SA"/>
              </w:rPr>
              <w:t>已</w:t>
            </w:r>
            <w:r>
              <w:rPr>
                <w:rFonts w:hint="eastAsia" w:ascii="宋体" w:hAnsi="宋体" w:eastAsia="宋体" w:cs="宋体"/>
                <w:kern w:val="0"/>
                <w:sz w:val="21"/>
                <w:szCs w:val="21"/>
                <w:lang w:bidi="ar-SA"/>
              </w:rPr>
              <w:t>满16周岁未成年人死亡按本</w:t>
            </w:r>
            <w:r>
              <w:rPr>
                <w:rFonts w:hint="eastAsia" w:ascii="宋体" w:hAnsi="宋体" w:eastAsia="宋体" w:cs="宋体"/>
                <w:kern w:val="0"/>
                <w:sz w:val="21"/>
                <w:szCs w:val="21"/>
                <w:lang w:eastAsia="zh-CN" w:bidi="ar-SA"/>
              </w:rPr>
              <w:t>档</w:t>
            </w:r>
            <w:r>
              <w:rPr>
                <w:rFonts w:hint="eastAsia" w:ascii="宋体" w:hAnsi="宋体" w:eastAsia="宋体" w:cs="宋体"/>
                <w:kern w:val="0"/>
                <w:sz w:val="21"/>
                <w:szCs w:val="21"/>
                <w:lang w:bidi="ar-SA"/>
              </w:rPr>
              <w:t>高限处罚。</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其它情形按本档低限处罚。</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24</w:t>
            </w:r>
          </w:p>
        </w:tc>
        <w:tc>
          <w:tcPr>
            <w:tcW w:w="1175"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C1115700</w:t>
            </w:r>
          </w:p>
        </w:tc>
        <w:tc>
          <w:tcPr>
            <w:tcW w:w="1173" w:type="dxa"/>
            <w:vMerge w:val="restart"/>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密切接触未成年人的单位未履行查询义务，招用或者继续聘用具有相关违法犯罪记录的人员。</w:t>
            </w:r>
          </w:p>
        </w:tc>
        <w:tc>
          <w:tcPr>
            <w:tcW w:w="1181"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《中华人民共和国未成年人保护法》</w:t>
            </w:r>
          </w:p>
        </w:tc>
        <w:tc>
          <w:tcPr>
            <w:tcW w:w="1298"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w:t>
            </w:r>
          </w:p>
        </w:tc>
        <w:tc>
          <w:tcPr>
            <w:tcW w:w="1070"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第一百二十六条</w:t>
            </w:r>
          </w:p>
        </w:tc>
        <w:tc>
          <w:tcPr>
            <w:tcW w:w="394"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numPr>
                <w:ilvl w:val="0"/>
                <w:numId w:val="0"/>
              </w:numPr>
              <w:suppressAutoHyphens/>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未履行查询义务</w:t>
            </w:r>
            <w:r>
              <w:rPr>
                <w:rFonts w:hint="eastAsia" w:ascii="宋体" w:hAnsi="宋体" w:eastAsia="宋体" w:cs="宋体"/>
                <w:kern w:val="0"/>
                <w:sz w:val="21"/>
                <w:szCs w:val="21"/>
                <w:lang w:val="en-US" w:eastAsia="zh-CN" w:bidi="ar-SA"/>
              </w:rPr>
              <w:t>;</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2.</w:t>
            </w:r>
            <w:r>
              <w:rPr>
                <w:rFonts w:hint="eastAsia" w:ascii="宋体" w:hAnsi="宋体" w:eastAsia="宋体" w:cs="宋体"/>
                <w:kern w:val="0"/>
                <w:sz w:val="21"/>
                <w:szCs w:val="21"/>
                <w:lang w:bidi="ar-SA"/>
              </w:rPr>
              <w:t>招用或者继续聘用有相关违法记录的人员。</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rPr>
            </w:pPr>
            <w:r>
              <w:rPr>
                <w:rFonts w:hint="eastAsia"/>
                <w:lang w:val="en-US" w:eastAsia="zh-CN"/>
              </w:rPr>
              <w:t>1</w:t>
            </w:r>
            <w:r>
              <w:rPr>
                <w:rFonts w:hint="eastAsia" w:ascii="宋体" w:hAnsi="宋体" w:eastAsia="宋体" w:cs="宋体"/>
                <w:kern w:val="0"/>
                <w:sz w:val="21"/>
                <w:szCs w:val="21"/>
                <w:lang w:val="en-US" w:eastAsia="zh-CN" w:bidi="ar-SA"/>
              </w:rPr>
              <w:t>.未履行查询义务的，给予警告，按每涉及1人2000元标准处5万元以下罚款。</w:t>
            </w:r>
          </w:p>
          <w:p>
            <w:pPr>
              <w:pStyle w:val="2"/>
              <w:rPr>
                <w:rFonts w:hint="default" w:eastAsia="宋体"/>
                <w:lang w:val="en-US" w:eastAsia="zh-CN"/>
              </w:rPr>
            </w:pPr>
            <w:r>
              <w:rPr>
                <w:rFonts w:hint="eastAsia" w:ascii="宋体" w:hAnsi="宋体" w:eastAsia="宋体" w:cs="宋体"/>
                <w:kern w:val="0"/>
                <w:sz w:val="21"/>
                <w:szCs w:val="21"/>
                <w:lang w:val="en-US" w:eastAsia="zh-CN" w:bidi="ar-SA"/>
              </w:rPr>
              <w:t>2.</w:t>
            </w:r>
            <w:r>
              <w:rPr>
                <w:rFonts w:hint="eastAsia" w:ascii="宋体" w:hAnsi="宋体" w:eastAsia="宋体" w:cs="宋体"/>
                <w:kern w:val="0"/>
                <w:sz w:val="21"/>
                <w:szCs w:val="21"/>
                <w:lang w:bidi="ar-SA"/>
              </w:rPr>
              <w:t>招用或者继续聘用有相关违法记录的人员</w:t>
            </w:r>
            <w:r>
              <w:rPr>
                <w:rFonts w:hint="eastAsia" w:ascii="宋体" w:hAnsi="宋体" w:eastAsia="宋体" w:cs="宋体"/>
                <w:kern w:val="0"/>
                <w:sz w:val="21"/>
                <w:szCs w:val="21"/>
                <w:lang w:eastAsia="zh-CN" w:bidi="ar-SA"/>
              </w:rPr>
              <w:t>的，给予警告，并按每涉及</w:t>
            </w:r>
            <w:r>
              <w:rPr>
                <w:rFonts w:hint="eastAsia" w:ascii="宋体" w:hAnsi="宋体" w:eastAsia="宋体" w:cs="宋体"/>
                <w:kern w:val="0"/>
                <w:sz w:val="21"/>
                <w:szCs w:val="21"/>
                <w:lang w:val="en-US" w:eastAsia="zh-CN" w:bidi="ar-SA"/>
              </w:rPr>
              <w:t>1人5000员标准处5万元以下罚款。</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5"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3"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81"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170" w:type="dxa"/>
              <w:left w:w="57" w:type="dxa"/>
              <w:bottom w:w="170" w:type="dxa"/>
              <w:right w:w="57" w:type="dxa"/>
            </w:tcMar>
            <w:vAlign w:val="center"/>
          </w:tcPr>
          <w:p>
            <w:pPr>
              <w:widowControl/>
              <w:suppressAutoHyphens/>
              <w:jc w:val="both"/>
              <w:rPr>
                <w:rFonts w:hint="eastAsia" w:ascii="宋体" w:hAnsi="宋体" w:eastAsia="宋体" w:cs="宋体"/>
                <w:kern w:val="0"/>
                <w:sz w:val="21"/>
                <w:szCs w:val="21"/>
                <w:lang w:bidi="ar-SA"/>
              </w:rPr>
            </w:pPr>
          </w:p>
        </w:tc>
        <w:tc>
          <w:tcPr>
            <w:tcW w:w="1070" w:type="dxa"/>
            <w:vMerge w:val="continue"/>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w:t>
            </w:r>
          </w:p>
          <w:p>
            <w:pPr>
              <w:widowControl/>
              <w:suppressAutoHyphens/>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r>
              <w:rPr>
                <w:rFonts w:hint="eastAsia" w:ascii="宋体" w:hAnsi="宋体" w:eastAsia="宋体" w:cs="宋体"/>
                <w:kern w:val="0"/>
                <w:sz w:val="21"/>
                <w:szCs w:val="21"/>
                <w:lang w:eastAsia="zh-CN" w:bidi="ar-SA"/>
              </w:rPr>
              <w:t>；</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造成未成年人受到</w:t>
            </w:r>
            <w:r>
              <w:rPr>
                <w:rFonts w:hint="eastAsia" w:ascii="宋体" w:hAnsi="宋体" w:eastAsia="宋体" w:cs="宋体"/>
                <w:kern w:val="0"/>
                <w:sz w:val="21"/>
                <w:szCs w:val="21"/>
                <w:lang w:eastAsia="zh-CN" w:bidi="ar-SA"/>
              </w:rPr>
              <w:t>轻微伤伤害</w:t>
            </w:r>
            <w:r>
              <w:rPr>
                <w:rFonts w:hint="eastAsia" w:ascii="宋体" w:hAnsi="宋体" w:eastAsia="宋体" w:cs="宋体"/>
                <w:kern w:val="0"/>
                <w:sz w:val="21"/>
                <w:szCs w:val="21"/>
                <w:lang w:bidi="ar-SA"/>
              </w:rPr>
              <w:t>。</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lang w:val="en-US" w:eastAsia="zh-CN"/>
              </w:rPr>
              <w:t>1</w:t>
            </w:r>
            <w:r>
              <w:rPr>
                <w:rFonts w:hint="eastAsia" w:ascii="宋体" w:hAnsi="宋体" w:eastAsia="宋体" w:cs="宋体"/>
                <w:kern w:val="0"/>
                <w:sz w:val="21"/>
                <w:szCs w:val="21"/>
                <w:lang w:val="en-US" w:eastAsia="zh-CN" w:bidi="ar-SA"/>
              </w:rPr>
              <w:t>.未履行查询义务拒不改正的，按每增加1人罚款增加5000元、停业整顿期限增加1日的标准，</w:t>
            </w:r>
            <w:r>
              <w:rPr>
                <w:rFonts w:hint="eastAsia" w:ascii="宋体" w:hAnsi="宋体" w:eastAsia="宋体" w:cs="宋体"/>
                <w:kern w:val="0"/>
                <w:sz w:val="21"/>
                <w:szCs w:val="21"/>
                <w:lang w:bidi="ar-SA"/>
              </w:rPr>
              <w:t>责令停业整顿1日以上15日以下，并处罚款5万元以上30万元以下。</w:t>
            </w:r>
            <w:r>
              <w:rPr>
                <w:rFonts w:hint="eastAsia" w:ascii="宋体" w:hAnsi="宋体" w:eastAsia="宋体" w:cs="宋体"/>
                <w:kern w:val="0"/>
                <w:sz w:val="21"/>
                <w:szCs w:val="21"/>
                <w:lang w:val="en-US" w:eastAsia="zh-CN" w:bidi="ar-SA"/>
              </w:rPr>
              <w:t>2.</w:t>
            </w:r>
            <w:r>
              <w:rPr>
                <w:rFonts w:hint="eastAsia" w:ascii="宋体" w:hAnsi="宋体" w:eastAsia="宋体" w:cs="宋体"/>
                <w:kern w:val="0"/>
                <w:sz w:val="21"/>
                <w:szCs w:val="21"/>
                <w:lang w:bidi="ar-SA"/>
              </w:rPr>
              <w:t>招用或者继续聘用有相关违法记录的人员</w:t>
            </w:r>
            <w:r>
              <w:rPr>
                <w:rFonts w:hint="eastAsia" w:ascii="宋体" w:hAnsi="宋体" w:eastAsia="宋体" w:cs="宋体"/>
                <w:kern w:val="0"/>
                <w:sz w:val="21"/>
                <w:szCs w:val="21"/>
                <w:lang w:eastAsia="zh-CN" w:bidi="ar-SA"/>
              </w:rPr>
              <w:t>拒不改正的或</w:t>
            </w:r>
            <w:r>
              <w:rPr>
                <w:rFonts w:hint="eastAsia" w:ascii="宋体" w:hAnsi="宋体" w:eastAsia="宋体" w:cs="宋体"/>
                <w:kern w:val="0"/>
                <w:sz w:val="21"/>
                <w:szCs w:val="21"/>
                <w:lang w:val="en-US" w:eastAsia="zh-CN" w:bidi="ar-SA"/>
              </w:rPr>
              <w:t>造成未成年人受到轻微伤伤害的，按招用或伤害人数每增加1人罚款增加5万元、停业整顿增加5日的标准，</w:t>
            </w:r>
            <w:r>
              <w:rPr>
                <w:rFonts w:hint="eastAsia" w:ascii="宋体" w:hAnsi="宋体" w:eastAsia="宋体" w:cs="宋体"/>
                <w:kern w:val="0"/>
                <w:sz w:val="21"/>
                <w:szCs w:val="21"/>
                <w:lang w:bidi="ar-SA"/>
              </w:rPr>
              <w:t>责令停业整顿1日以上15日以下，并处罚款5万元以上30万元以下。</w:t>
            </w:r>
            <w:r>
              <w:rPr>
                <w:rFonts w:hint="eastAsia" w:ascii="宋体" w:hAnsi="宋体" w:eastAsia="宋体" w:cs="宋体"/>
                <w:kern w:val="0"/>
                <w:sz w:val="21"/>
                <w:szCs w:val="21"/>
                <w:lang w:eastAsia="zh-CN" w:bidi="ar-SA"/>
              </w:rPr>
              <w:t>其它情形按本档高限处罚。</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5"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73"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1181"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《北京市未成年人保护条例》</w:t>
            </w:r>
          </w:p>
        </w:tc>
        <w:tc>
          <w:tcPr>
            <w:tcW w:w="1298"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第三十三条</w:t>
            </w:r>
          </w:p>
        </w:tc>
        <w:tc>
          <w:tcPr>
            <w:tcW w:w="10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val="en-US" w:eastAsia="zh-CN" w:bidi="ar-SA"/>
              </w:rPr>
            </w:pPr>
          </w:p>
        </w:tc>
        <w:tc>
          <w:tcPr>
            <w:tcW w:w="394" w:type="dxa"/>
            <w:vMerge w:val="continue"/>
            <w:noWrap w:val="0"/>
            <w:tcMar>
              <w:top w:w="170" w:type="dxa"/>
              <w:left w:w="57" w:type="dxa"/>
              <w:bottom w:w="170" w:type="dxa"/>
              <w:right w:w="57" w:type="dxa"/>
            </w:tcMar>
            <w:vAlign w:val="center"/>
          </w:tcPr>
          <w:p>
            <w:pPr>
              <w:rPr>
                <w:rFonts w:hint="eastAsia" w:ascii="宋体" w:hAnsi="宋体" w:eastAsia="宋体" w:cs="宋体"/>
                <w:sz w:val="21"/>
                <w:szCs w:val="21"/>
              </w:rPr>
            </w:pPr>
          </w:p>
        </w:tc>
        <w:tc>
          <w:tcPr>
            <w:tcW w:w="2809" w:type="dxa"/>
            <w:noWrap w:val="0"/>
            <w:tcMar>
              <w:top w:w="170" w:type="dxa"/>
              <w:left w:w="57" w:type="dxa"/>
              <w:bottom w:w="170"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造成未成年人受到</w:t>
            </w:r>
            <w:r>
              <w:rPr>
                <w:rFonts w:hint="eastAsia" w:ascii="宋体" w:hAnsi="宋体" w:eastAsia="宋体" w:cs="宋体"/>
                <w:kern w:val="0"/>
                <w:sz w:val="21"/>
                <w:szCs w:val="21"/>
                <w:lang w:eastAsia="zh-CN" w:bidi="ar-SA"/>
              </w:rPr>
              <w:t>轻伤以上</w:t>
            </w:r>
            <w:r>
              <w:rPr>
                <w:rFonts w:hint="eastAsia" w:ascii="宋体" w:hAnsi="宋体" w:eastAsia="宋体" w:cs="宋体"/>
                <w:kern w:val="0"/>
                <w:sz w:val="21"/>
                <w:szCs w:val="21"/>
                <w:lang w:bidi="ar-SA"/>
              </w:rPr>
              <w:t>伤害或者死亡等严重后果。</w:t>
            </w:r>
          </w:p>
        </w:tc>
        <w:tc>
          <w:tcPr>
            <w:tcW w:w="2333" w:type="dxa"/>
            <w:noWrap w:val="0"/>
            <w:tcMar>
              <w:top w:w="170" w:type="dxa"/>
              <w:left w:w="57" w:type="dxa"/>
              <w:bottom w:w="170"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吊销相关许可证，建议有关部门吊销营业执照、相关许可证，</w:t>
            </w:r>
            <w:r>
              <w:rPr>
                <w:rFonts w:hint="eastAsia" w:ascii="宋体" w:hAnsi="宋体" w:eastAsia="宋体" w:cs="宋体"/>
                <w:kern w:val="0"/>
                <w:sz w:val="21"/>
                <w:szCs w:val="21"/>
                <w:lang w:eastAsia="zh-CN" w:bidi="ar-SA"/>
              </w:rPr>
              <w:t>按照未成年人受到伤害程度（轻伤、重伤，每增加一级增加</w:t>
            </w:r>
            <w:r>
              <w:rPr>
                <w:rFonts w:hint="eastAsia" w:ascii="宋体" w:hAnsi="宋体" w:eastAsia="宋体" w:cs="宋体"/>
                <w:kern w:val="0"/>
                <w:sz w:val="21"/>
                <w:szCs w:val="21"/>
                <w:lang w:val="en-US" w:eastAsia="zh-CN" w:bidi="ar-SA"/>
              </w:rPr>
              <w:t>10万元标准</w:t>
            </w:r>
            <w:r>
              <w:rPr>
                <w:rFonts w:hint="eastAsia" w:ascii="宋体" w:hAnsi="宋体" w:eastAsia="宋体" w:cs="宋体"/>
                <w:kern w:val="0"/>
                <w:sz w:val="21"/>
                <w:szCs w:val="21"/>
                <w:lang w:eastAsia="zh-CN" w:bidi="ar-SA"/>
              </w:rPr>
              <w:t>）</w:t>
            </w:r>
            <w:r>
              <w:rPr>
                <w:rFonts w:hint="eastAsia" w:ascii="宋体" w:hAnsi="宋体" w:eastAsia="宋体" w:cs="宋体"/>
                <w:kern w:val="0"/>
                <w:sz w:val="21"/>
                <w:szCs w:val="21"/>
                <w:lang w:bidi="ar-SA"/>
              </w:rPr>
              <w:t>并处30万元以上至50万元罚款</w:t>
            </w:r>
            <w:r>
              <w:rPr>
                <w:rFonts w:hint="eastAsia" w:ascii="宋体" w:hAnsi="宋体" w:eastAsia="宋体" w:cs="宋体"/>
                <w:kern w:val="0"/>
                <w:sz w:val="21"/>
                <w:szCs w:val="21"/>
                <w:lang w:eastAsia="zh-CN" w:bidi="ar-SA"/>
              </w:rPr>
              <w:t>，致使多名未成年人受到伤害，罚款累计计算，不超过上限</w:t>
            </w:r>
            <w:r>
              <w:rPr>
                <w:rFonts w:hint="eastAsia" w:ascii="宋体" w:hAnsi="宋体" w:eastAsia="宋体" w:cs="宋体"/>
                <w:kern w:val="0"/>
                <w:sz w:val="21"/>
                <w:szCs w:val="21"/>
                <w:lang w:bidi="ar-SA"/>
              </w:rPr>
              <w:t>。</w:t>
            </w:r>
            <w:r>
              <w:rPr>
                <w:rFonts w:hint="eastAsia" w:ascii="宋体" w:hAnsi="宋体" w:eastAsia="宋体" w:cs="宋体"/>
                <w:sz w:val="21"/>
                <w:szCs w:val="21"/>
                <w:lang w:bidi="ar-SA"/>
              </w:rPr>
              <w:t>致</w:t>
            </w:r>
            <w:r>
              <w:rPr>
                <w:rFonts w:hint="eastAsia" w:ascii="宋体" w:hAnsi="宋体" w:eastAsia="宋体" w:cs="宋体"/>
                <w:sz w:val="21"/>
                <w:szCs w:val="21"/>
                <w:lang w:eastAsia="zh-CN" w:bidi="ar-SA"/>
              </w:rPr>
              <w:t>使</w:t>
            </w:r>
            <w:r>
              <w:rPr>
                <w:rFonts w:hint="eastAsia" w:ascii="宋体" w:hAnsi="宋体" w:eastAsia="宋体" w:cs="宋体"/>
                <w:kern w:val="0"/>
                <w:sz w:val="21"/>
                <w:szCs w:val="21"/>
                <w:lang w:bidi="ar-SA"/>
              </w:rPr>
              <w:t>未成年人死亡</w:t>
            </w:r>
            <w:r>
              <w:rPr>
                <w:rFonts w:hint="eastAsia" w:ascii="宋体" w:hAnsi="宋体" w:eastAsia="宋体" w:cs="宋体"/>
                <w:kern w:val="0"/>
                <w:sz w:val="21"/>
                <w:szCs w:val="21"/>
                <w:lang w:eastAsia="zh-CN" w:bidi="ar-SA"/>
              </w:rPr>
              <w:t>的</w:t>
            </w:r>
            <w:r>
              <w:rPr>
                <w:rFonts w:hint="eastAsia" w:ascii="宋体" w:hAnsi="宋体" w:eastAsia="宋体" w:cs="宋体"/>
                <w:kern w:val="0"/>
                <w:sz w:val="21"/>
                <w:szCs w:val="21"/>
                <w:lang w:bidi="ar-SA"/>
              </w:rPr>
              <w:t>按本</w:t>
            </w:r>
            <w:r>
              <w:rPr>
                <w:rFonts w:hint="eastAsia" w:ascii="宋体" w:hAnsi="宋体" w:eastAsia="宋体" w:cs="宋体"/>
                <w:kern w:val="0"/>
                <w:sz w:val="21"/>
                <w:szCs w:val="21"/>
                <w:lang w:eastAsia="zh-CN" w:bidi="ar-SA"/>
              </w:rPr>
              <w:t>档</w:t>
            </w:r>
            <w:r>
              <w:rPr>
                <w:rFonts w:hint="eastAsia" w:ascii="宋体" w:hAnsi="宋体" w:eastAsia="宋体" w:cs="宋体"/>
                <w:kern w:val="0"/>
                <w:sz w:val="21"/>
                <w:szCs w:val="21"/>
                <w:lang w:bidi="ar-SA"/>
              </w:rPr>
              <w:t>高限处罚。</w:t>
            </w:r>
          </w:p>
        </w:tc>
        <w:tc>
          <w:tcPr>
            <w:tcW w:w="870"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70" w:type="dxa"/>
              <w:left w:w="57" w:type="dxa"/>
              <w:bottom w:w="170"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25</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C1112100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用人单位违反本法对女职工的保护规定，侵害其合法权益。</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《中华人民共和国劳动法》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第六十一条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违法行为涉及3人以下。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处每人1000元以上2000元以下罚款。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《女职工劳动保护特别规定》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第六条第二款、第七条、第九条第一款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第十三条第一款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违法行为涉及3人以上5人以下。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处每人2000元以上4000元以下罚款。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1.违法行为涉及5人以上；</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处每人4000元以上至5000元罚款。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第二十三条第（四）项、第（六）项</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2" w:hRule="atLeast"/>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26</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C1112600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以实物、有价证券等形式代替货币支付农民工工资，经责令限期改正，逾期不改正。</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第十一条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第五十四条第（一）项</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p>
            <w:pPr>
              <w:widowControl/>
              <w:suppressAutoHyphens/>
              <w:spacing w:line="280" w:lineRule="exact"/>
              <w:jc w:val="both"/>
              <w:rPr>
                <w:rFonts w:hint="eastAsia" w:ascii="宋体" w:hAnsi="宋体" w:eastAsia="宋体" w:cs="宋体"/>
                <w:kern w:val="0"/>
                <w:sz w:val="21"/>
                <w:szCs w:val="21"/>
                <w:lang w:bidi="ar-SA"/>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以实物、有价证券等形式代替货币支付农民工工资，涉及20人以下。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对单位处2万元以上3万元以下罚款。</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对法定代表人或者主要负责人、直接负责的主管人员和其他直接负责人处1万元以上1.5万元以下罚款。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以实物、有价证券等形式代替货币支付农民工工资，涉及20人以上50人以下。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对单位处3万元以上4万元以下罚款。</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对法定代表人或者主要负责人、直接负责的主管人员和其他直接负责人处1.5万元以上2万元以下罚款。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1.以实物、有价证券等形式代替货币支付农民工工资，涉及50人以上；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2.发生极端或群体性讨薪突发事件；</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对单位处4万元以上至5万元罚款。</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对法定代表人或者主要负责人、直接负责的主管人员和其他直接负责人处2万元以上至3万元罚款。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27</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C1113000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未编制工资支付台账并依法保存，或者未向农民工提供工资清单，经责令限期改正，逾期不改正。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第五十四条第（二）项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未编制工资支付台账并依法保存，或者未向农民工提供工资清单，涉及20人以下。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对单位处2万元以上3万元以下罚款。对法定代表人或者主要负责人、直接负责的主管人员和其他直接负责人处1万元以上1.5万元以下罚款。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未编制工资支付台账并依法保存，或者未向农民工提供工资清单，涉及20人以上50人以下。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对单位处3万元以上4万元以下罚款。</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对法定代表人或者主要负责人、直接负责的主管人员和其他直接负责人处1.5万元以上2万元以下罚款。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1.未编制工资支付台账并依法保存，或者未向农民工提供工资清单，涉及50人以上；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2.发生极端或群体性讨薪突发事件；</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对单位处4万元以上至5万元罚款。对法定代表人或者主要负责人、直接负责的主管人员和其他直接负责人处2万元以上至3万元罚款。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28</w:t>
            </w:r>
          </w:p>
          <w:p>
            <w:pPr>
              <w:widowControl/>
              <w:suppressAutoHyphens/>
              <w:spacing w:line="300" w:lineRule="exact"/>
              <w:jc w:val="center"/>
              <w:rPr>
                <w:rFonts w:hint="eastAsia" w:ascii="宋体" w:hAnsi="宋体" w:eastAsia="宋体" w:cs="宋体"/>
                <w:kern w:val="0"/>
                <w:sz w:val="21"/>
                <w:szCs w:val="21"/>
                <w:lang w:bidi="ar-SA"/>
              </w:rPr>
            </w:pPr>
          </w:p>
        </w:tc>
        <w:tc>
          <w:tcPr>
            <w:tcW w:w="1175" w:type="dxa"/>
            <w:vMerge w:val="restart"/>
            <w:noWrap w:val="0"/>
            <w:tcMar>
              <w:top w:w="85" w:type="dxa"/>
              <w:left w:w="57" w:type="dxa"/>
              <w:bottom w:w="85" w:type="dxa"/>
              <w:right w:w="57" w:type="dxa"/>
            </w:tcMar>
            <w:vAlign w:val="center"/>
          </w:tcPr>
          <w:p>
            <w:pPr>
              <w:widowControl/>
              <w:suppressAutoHyphens/>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bidi="ar-SA"/>
              </w:rPr>
              <w:t>C11134</w:t>
            </w:r>
            <w:r>
              <w:rPr>
                <w:rFonts w:hint="eastAsia" w:ascii="宋体" w:hAnsi="宋体" w:eastAsia="宋体" w:cs="宋体"/>
                <w:kern w:val="0"/>
                <w:sz w:val="21"/>
                <w:szCs w:val="21"/>
                <w:lang w:val="en-US" w:eastAsia="zh-CN" w:bidi="ar-SA"/>
              </w:rPr>
              <w:t>00</w:t>
            </w:r>
          </w:p>
        </w:tc>
        <w:tc>
          <w:tcPr>
            <w:tcW w:w="1173" w:type="dxa"/>
            <w:vMerge w:val="restart"/>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单位扣押或者变相扣押用于支付农民工工资的银行账户所绑定的农民工本人社会保障卡或者银行</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卡，经责令限期改正，逾期不改正。</w:t>
            </w:r>
          </w:p>
        </w:tc>
        <w:tc>
          <w:tcPr>
            <w:tcW w:w="1181"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第三十一条第四款</w:t>
            </w:r>
          </w:p>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第五十四条第（三）项</w:t>
            </w:r>
          </w:p>
        </w:tc>
        <w:tc>
          <w:tcPr>
            <w:tcW w:w="394"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p>
            <w:pPr>
              <w:widowControl/>
              <w:suppressAutoHyphens/>
              <w:spacing w:line="300" w:lineRule="exact"/>
              <w:jc w:val="center"/>
              <w:rPr>
                <w:rFonts w:hint="eastAsia" w:ascii="宋体" w:hAnsi="宋体" w:eastAsia="宋体" w:cs="宋体"/>
                <w:kern w:val="0"/>
                <w:sz w:val="21"/>
                <w:szCs w:val="21"/>
                <w:lang w:bidi="ar-SA"/>
              </w:rPr>
            </w:pP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扣押或者变相扣押农民工社会保障卡或者银行卡，涉及20人以下。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对单位处2万元以上3万元以下罚款。</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对法定代表人或者主要负责人、直接负责的主管人员和其他直接负责人处1万元以上1.5万元以下罚款。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扣押或者变相扣押农民工社会保障卡或者银行卡，涉及20人以上50人以下。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对单位处3万元以上4万元以下罚款。对法定代表人或者主要负责人、直接负责的主管人员和其他直接负责人处1.5万元以上2万元以下罚款。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1.扣押或者变相扣押农民工社会保障卡或者银行卡，涉及50人以上；</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2.发生极端或群体性讨薪突发事件；</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对单位处4万元以上至5万元罚款。</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对法定代表人或者主要负责人、直接负责的主管人员和其他直接负责人处2万元以上至3万元罚款。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29</w:t>
            </w:r>
          </w:p>
          <w:p>
            <w:pPr>
              <w:widowControl/>
              <w:suppressAutoHyphens/>
              <w:spacing w:line="280" w:lineRule="exact"/>
              <w:jc w:val="center"/>
              <w:rPr>
                <w:rFonts w:hint="eastAsia" w:ascii="宋体" w:hAnsi="宋体" w:eastAsia="宋体" w:cs="宋体"/>
                <w:kern w:val="0"/>
                <w:sz w:val="21"/>
                <w:szCs w:val="21"/>
                <w:lang w:bidi="ar-SA"/>
              </w:rPr>
            </w:pP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C1112900</w:t>
            </w:r>
          </w:p>
          <w:p>
            <w:pPr>
              <w:widowControl/>
              <w:suppressAutoHyphens/>
              <w:spacing w:line="280" w:lineRule="exact"/>
              <w:jc w:val="center"/>
              <w:rPr>
                <w:rFonts w:hint="eastAsia" w:ascii="宋体" w:hAnsi="宋体" w:eastAsia="宋体" w:cs="宋体"/>
                <w:kern w:val="0"/>
                <w:sz w:val="21"/>
                <w:szCs w:val="21"/>
                <w:lang w:bidi="ar-SA"/>
              </w:rPr>
            </w:pP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施工总承包单位未按规定开设或者使用农民工工资专用账户。</w:t>
            </w:r>
          </w:p>
          <w:p>
            <w:pPr>
              <w:widowControl/>
              <w:suppressAutoHyphens/>
              <w:spacing w:line="280" w:lineRule="exact"/>
              <w:rPr>
                <w:rFonts w:hint="eastAsia" w:ascii="宋体" w:hAnsi="宋体" w:eastAsia="宋体" w:cs="宋体"/>
                <w:kern w:val="0"/>
                <w:sz w:val="21"/>
                <w:szCs w:val="21"/>
                <w:lang w:bidi="ar-SA"/>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第二十六条第一款</w:t>
            </w:r>
          </w:p>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第五十五条第（一）项</w:t>
            </w:r>
          </w:p>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p>
            <w:pPr>
              <w:widowControl/>
              <w:suppressAutoHyphens/>
              <w:spacing w:line="280" w:lineRule="exact"/>
              <w:jc w:val="center"/>
              <w:rPr>
                <w:rFonts w:hint="eastAsia" w:ascii="宋体" w:hAnsi="宋体" w:eastAsia="宋体" w:cs="宋体"/>
                <w:kern w:val="0"/>
                <w:sz w:val="21"/>
                <w:szCs w:val="21"/>
                <w:lang w:bidi="ar-SA"/>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经责令限期改正，逾期不改正，未按规定开设或者使用农民工工资专用账户。</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涉及人数不超过</w:t>
            </w:r>
            <w:r>
              <w:rPr>
                <w:rFonts w:hint="eastAsia" w:ascii="宋体" w:hAnsi="宋体" w:eastAsia="宋体" w:cs="宋体"/>
                <w:kern w:val="0"/>
                <w:sz w:val="21"/>
                <w:szCs w:val="21"/>
                <w:lang w:val="en" w:eastAsia="en" w:bidi="ar-SA"/>
              </w:rPr>
              <w:t>6</w:t>
            </w:r>
            <w:r>
              <w:rPr>
                <w:rFonts w:hint="eastAsia" w:ascii="宋体" w:hAnsi="宋体" w:eastAsia="宋体" w:cs="宋体"/>
                <w:kern w:val="0"/>
                <w:sz w:val="21"/>
                <w:szCs w:val="21"/>
                <w:lang w:bidi="ar-SA"/>
              </w:rPr>
              <w:t>0人，责令项目停工</w:t>
            </w:r>
            <w:r>
              <w:rPr>
                <w:rFonts w:hint="eastAsia" w:ascii="宋体" w:hAnsi="宋体" w:eastAsia="宋体" w:cs="宋体"/>
                <w:kern w:val="0"/>
                <w:sz w:val="21"/>
                <w:szCs w:val="21"/>
                <w:lang w:val="en" w:eastAsia="en" w:bidi="ar-SA"/>
              </w:rPr>
              <w:t>3天</w:t>
            </w:r>
            <w:r>
              <w:rPr>
                <w:rFonts w:hint="eastAsia" w:ascii="宋体" w:hAnsi="宋体" w:eastAsia="宋体" w:cs="宋体"/>
                <w:kern w:val="0"/>
                <w:sz w:val="21"/>
                <w:szCs w:val="21"/>
                <w:lang w:bidi="ar-SA"/>
              </w:rPr>
              <w:t>，并处5万元罚款。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经责令限期改正，逾期不改正，未按规定开设或者使用农民工工资专用账户。</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涉及人数超过</w:t>
            </w:r>
            <w:r>
              <w:rPr>
                <w:rFonts w:hint="eastAsia" w:ascii="宋体" w:hAnsi="宋体" w:eastAsia="宋体" w:cs="宋体"/>
                <w:kern w:val="0"/>
                <w:sz w:val="21"/>
                <w:szCs w:val="21"/>
                <w:lang w:val="en" w:eastAsia="en" w:bidi="ar-SA"/>
              </w:rPr>
              <w:t>6</w:t>
            </w:r>
            <w:r>
              <w:rPr>
                <w:rFonts w:hint="eastAsia" w:ascii="宋体" w:hAnsi="宋体" w:eastAsia="宋体" w:cs="宋体"/>
                <w:kern w:val="0"/>
                <w:sz w:val="21"/>
                <w:szCs w:val="21"/>
                <w:lang w:bidi="ar-SA"/>
              </w:rPr>
              <w:t>0人，每增加10人，罚款增加1万元，停工时长增加1天，不满10人按10人计算，最高罚款10万元，停工最长15天。</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1.发生极端或群体性讨薪突发事件；</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移送行业主管部门给予施工单位限制承接新工程、降低资质等级、吊销资质证书等处罚。</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30</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C1113100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施工总承包单位未按规定存储工资保证金或者未提供金融机构保函。</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第五十五条第（二）项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经责令限期改正，逾期未按规定存储工资保证金或者未提供金融机构保函。</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总承包合同价款不超过1亿元或涉及农民工人数不超过60人责令项目停工3天，并处5万元罚款。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经责令限期改正，逾期未按规定存储工资保证金或者未提供金融机构保函。</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总承包合同价款超过1亿元或涉及农民工人数超过60人，每增加10人，罚款增加1万元，停工时长增加1天，不满10人按10人计算，最高罚款10万元，停工最长15天。</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1.发生极端或群体性讨薪突发事件；</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移送行业主管部门给予施工单位限制承接新工程、降低资质等级、吊销资质证书等处罚。</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31</w:t>
            </w:r>
          </w:p>
        </w:tc>
        <w:tc>
          <w:tcPr>
            <w:tcW w:w="1175"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C1113300</w:t>
            </w:r>
          </w:p>
        </w:tc>
        <w:tc>
          <w:tcPr>
            <w:tcW w:w="1173" w:type="dxa"/>
            <w:vMerge w:val="restart"/>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分包单位未按月考核农民工工作量、编制工资支付表并经农民工本人签字确认，经责令限期改正，逾期不改正。</w:t>
            </w:r>
          </w:p>
        </w:tc>
        <w:tc>
          <w:tcPr>
            <w:tcW w:w="1181"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第三十一条第二款</w:t>
            </w:r>
          </w:p>
        </w:tc>
        <w:tc>
          <w:tcPr>
            <w:tcW w:w="1070"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第五十六第（一）项</w:t>
            </w:r>
          </w:p>
        </w:tc>
        <w:tc>
          <w:tcPr>
            <w:tcW w:w="394"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未按月考核农民工工作量、编制工资支付表并经农民工本人签字确认1个月以下。</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处5万元以上6万元以下罚款。</w:t>
            </w:r>
          </w:p>
        </w:tc>
        <w:tc>
          <w:tcPr>
            <w:tcW w:w="870"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2809" w:type="dxa"/>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未按月考核农民工工作量、编制工资支付表并经农民工本人签字确认1个月以上涉3个月以下。</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处6万元以上8万元以下罚款。</w:t>
            </w:r>
          </w:p>
        </w:tc>
        <w:tc>
          <w:tcPr>
            <w:tcW w:w="870"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1.未按月考核农民工工作量、编制工资支付表并经农民工本人签字确认3个月以上；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2.发生极端或群体性讨薪突发事件；</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处8万元以上至10万元罚款。</w:t>
            </w:r>
          </w:p>
        </w:tc>
        <w:tc>
          <w:tcPr>
            <w:tcW w:w="870"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32</w:t>
            </w:r>
          </w:p>
        </w:tc>
        <w:tc>
          <w:tcPr>
            <w:tcW w:w="1175"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C1112800</w:t>
            </w:r>
          </w:p>
        </w:tc>
        <w:tc>
          <w:tcPr>
            <w:tcW w:w="1173" w:type="dxa"/>
            <w:vMerge w:val="restart"/>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施工总承包单位未对分包单位劳动用工实施监督管理，经责令限期改正，逾期不改正。</w:t>
            </w:r>
          </w:p>
        </w:tc>
        <w:tc>
          <w:tcPr>
            <w:tcW w:w="1181"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第二十八条第二款</w:t>
            </w:r>
          </w:p>
        </w:tc>
        <w:tc>
          <w:tcPr>
            <w:tcW w:w="1070"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第五十六条第（二）项</w:t>
            </w:r>
          </w:p>
        </w:tc>
        <w:tc>
          <w:tcPr>
            <w:tcW w:w="394" w:type="dxa"/>
            <w:vMerge w:val="restart"/>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施工总承包单位未对分包单位劳动用工实施监督管理1个月以下。</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处5万元以上6万元以下罚款。</w:t>
            </w:r>
          </w:p>
        </w:tc>
        <w:tc>
          <w:tcPr>
            <w:tcW w:w="870"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5"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73"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181"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298"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1070"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394" w:type="dxa"/>
            <w:vMerge w:val="continue"/>
            <w:noWrap w:val="0"/>
            <w:tcMar>
              <w:top w:w="28" w:type="dxa"/>
              <w:left w:w="57" w:type="dxa"/>
              <w:bottom w:w="28" w:type="dxa"/>
              <w:right w:w="57" w:type="dxa"/>
            </w:tcMar>
            <w:vAlign w:val="center"/>
          </w:tcPr>
          <w:p>
            <w:pPr>
              <w:rPr>
                <w:rFonts w:hint="eastAsia" w:ascii="宋体" w:hAnsi="宋体" w:eastAsia="宋体" w:cs="宋体"/>
                <w:sz w:val="21"/>
                <w:szCs w:val="21"/>
              </w:rPr>
            </w:pPr>
          </w:p>
        </w:tc>
        <w:tc>
          <w:tcPr>
            <w:tcW w:w="2809" w:type="dxa"/>
            <w:noWrap w:val="0"/>
            <w:tcMar>
              <w:top w:w="28" w:type="dxa"/>
              <w:left w:w="57" w:type="dxa"/>
              <w:bottom w:w="28"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施工总承包单位未对分包单位劳动用工实施监督管理1个月以上3个月以下。</w:t>
            </w:r>
          </w:p>
        </w:tc>
        <w:tc>
          <w:tcPr>
            <w:tcW w:w="2333" w:type="dxa"/>
            <w:noWrap w:val="0"/>
            <w:tcMar>
              <w:top w:w="28" w:type="dxa"/>
              <w:left w:w="57" w:type="dxa"/>
              <w:bottom w:w="28"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处6万元以上8万元以下罚款。</w:t>
            </w:r>
          </w:p>
        </w:tc>
        <w:tc>
          <w:tcPr>
            <w:tcW w:w="870"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8" w:type="dxa"/>
              <w:left w:w="57" w:type="dxa"/>
              <w:bottom w:w="28"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1.施工总承包单位未对分包单位劳动用工实施监督管理3个月以上；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2.发生极端或群体性讨薪突发事件；</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处8万元以上至10万元罚款。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33</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C1112700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分包单位未配合施工总承包单位对其劳动用工进行监督管理，经责令限期改正，逾期不改正。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第二十八条第二款</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第五十六条第（三）项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分包单位未配合施工总承包单位对其劳动用工进行监督管理1个月以下。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处5万元以上6万元以下罚款。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分包单位未配合施工总承包单位对其劳动用工进行监督管理1个月以上3个月以下。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处6万元以上8万元以下罚款。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1.分包单位未配合施工总承包单位对其劳动用工进行监督管理3个月以上；</w:t>
            </w:r>
            <w:r>
              <w:rPr>
                <w:rFonts w:hint="eastAsia" w:ascii="宋体" w:hAnsi="宋体" w:eastAsia="宋体" w:cs="宋体"/>
                <w:kern w:val="0"/>
                <w:sz w:val="21"/>
                <w:szCs w:val="21"/>
                <w:lang w:bidi="ar-SA"/>
              </w:rPr>
              <w:br w:type="page"/>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2.发生极端或群体性讨薪突发事件；</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处8万元以上至10万元罚款。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34</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C1113200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施工总承包单位未实行施工现场维权信息公示制度，经责令限期改正，逾期不改正。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第五十六条第（四）项</w:t>
            </w: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未在醒目位置设立维权信息告示牌。</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处5万元以上6万元以下罚款。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维权信息告示牌缺少法定内容。</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处6万元以上8万元以下罚款。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1.未设立维权信息告示牌；</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2.发生极端或群体性讨薪突发事件；</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处8万元以上至10万元罚款。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35</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C1113500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建设单位未按约定及时足额向农民工工资专用账户拨付工程款中的人工费用，经责令限期改正，逾期不改正。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第二十九条第一款</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第五十七条第（二）项</w:t>
            </w: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未按约定及时足额拨付人工费用2个月以下。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责令项目停工2天，并处5万元以上6万元以下罚款。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未按约定及时足额拨付人工费用2个月以上5个月以下。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责令项目停工3至5天，并处6万元以上8万元以下罚款。未按约定及时足额拨付人工费用时长每增加1个月，停工时长增加1天，罚款增加5000元。</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1.未按约定及时足额拨付人工费用5个月以上；</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2.发生极端或群体性讨薪突发事件；</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责</w:t>
            </w:r>
            <w:r>
              <w:rPr>
                <w:rFonts w:hint="eastAsia" w:ascii="宋体" w:hAnsi="宋体" w:eastAsia="宋体" w:cs="宋体"/>
                <w:kern w:val="0"/>
                <w:sz w:val="21"/>
                <w:szCs w:val="21"/>
                <w:lang w:bidi="ar-SA"/>
              </w:rPr>
              <w:t>令项目停工6至15天，并处8万元以上至10万元罚款。未按约定及时足额拨付人工费用时长每增加1个月，停工时长增加1天，罚款增加50</w:t>
            </w:r>
            <w:r>
              <w:rPr>
                <w:rFonts w:hint="eastAsia" w:ascii="宋体" w:hAnsi="宋体" w:eastAsia="宋体" w:cs="宋体"/>
                <w:sz w:val="21"/>
                <w:szCs w:val="21"/>
                <w:lang w:bidi="ar-SA"/>
              </w:rPr>
              <w:t>00元。</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kern w:val="0"/>
                <w:sz w:val="21"/>
                <w:szCs w:val="21"/>
                <w:lang w:bidi="ar-SA"/>
              </w:rPr>
              <w:t>其它情形按本档高限处罚。</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w:t>
            </w:r>
          </w:p>
        </w:tc>
        <w:tc>
          <w:tcPr>
            <w:tcW w:w="1175"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C1112500</w:t>
            </w:r>
          </w:p>
        </w:tc>
        <w:tc>
          <w:tcPr>
            <w:tcW w:w="1173" w:type="dxa"/>
            <w:vMerge w:val="restart"/>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建设单位或者施工总承包单位拒不提供或者无法提供工程施工合同、农民工工资专用账户有关资料，经责令限期改正，逾期不改正。</w:t>
            </w:r>
          </w:p>
        </w:tc>
        <w:tc>
          <w:tcPr>
            <w:tcW w:w="1181"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《保障农民工工资支付条例》</w:t>
            </w:r>
          </w:p>
        </w:tc>
        <w:tc>
          <w:tcPr>
            <w:tcW w:w="1298"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第二十六条第二款</w:t>
            </w:r>
          </w:p>
        </w:tc>
        <w:tc>
          <w:tcPr>
            <w:tcW w:w="1070"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第五十七条第（三）项</w:t>
            </w:r>
          </w:p>
        </w:tc>
        <w:tc>
          <w:tcPr>
            <w:tcW w:w="394"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拒不提供或者无法提供部分材料。</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责令项目停工3天，并处5万元以上6万元以下罚款。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拒不提供或者无法提供全部材料。</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责令项目停工5天，并处6万元以上8万元以下罚款。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1.发生极端或群体性讨薪突发事件；</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拒不提供或者无法提供部分材料，责令项目停工10天，并处8万元以上至9万元罚款；拒不提供或者无法提供全部材料，责令项目停工15天，并处9万元以上至10万元罚款。</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37</w:t>
            </w:r>
          </w:p>
        </w:tc>
        <w:tc>
          <w:tcPr>
            <w:tcW w:w="1175"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C1109900</w:t>
            </w:r>
          </w:p>
        </w:tc>
        <w:tc>
          <w:tcPr>
            <w:tcW w:w="1173" w:type="dxa"/>
            <w:vMerge w:val="restart"/>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违反《企业年金办法》。</w:t>
            </w:r>
          </w:p>
        </w:tc>
        <w:tc>
          <w:tcPr>
            <w:tcW w:w="1181"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《企业年金办法》</w:t>
            </w:r>
          </w:p>
        </w:tc>
        <w:tc>
          <w:tcPr>
            <w:tcW w:w="1298"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1070"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394"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85" w:type="dxa"/>
              <w:left w:w="57" w:type="dxa"/>
              <w:bottom w:w="85"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1.检查之日起前12个月内无相同违法行为的查处记录；</w:t>
            </w:r>
          </w:p>
          <w:p>
            <w:pPr>
              <w:widowControl/>
              <w:suppressAutoHyphens/>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2.违法行为持续时间6个月以下；</w:t>
            </w:r>
          </w:p>
          <w:p>
            <w:pPr>
              <w:widowControl/>
              <w:suppressAutoHyphens/>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除轻微情形外。</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38</w:t>
            </w:r>
          </w:p>
        </w:tc>
        <w:tc>
          <w:tcPr>
            <w:tcW w:w="1175"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C1108800</w:t>
            </w:r>
          </w:p>
        </w:tc>
        <w:tc>
          <w:tcPr>
            <w:tcW w:w="1173" w:type="dxa"/>
            <w:vMerge w:val="restart"/>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用人单位及其责任人员不办理社会保险登记，经责令限期改正，逾期不改正。</w:t>
            </w:r>
          </w:p>
        </w:tc>
        <w:tc>
          <w:tcPr>
            <w:tcW w:w="1181"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第五十七条第一款、第五十八条第一款</w:t>
            </w:r>
          </w:p>
        </w:tc>
        <w:tc>
          <w:tcPr>
            <w:tcW w:w="1070"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第八十四条</w:t>
            </w:r>
          </w:p>
        </w:tc>
        <w:tc>
          <w:tcPr>
            <w:tcW w:w="394" w:type="dxa"/>
            <w:vMerge w:val="restart"/>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至责令限期改正期限届满，超过法定登记期限3个月以下。</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对单位处应缴社会保险费数额1倍罚款。</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对直接负责的主管人员和其他直接负责人处500元以上1000元以下罚款。</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298"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070"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394"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至责令限期改正期限届满，超过法定登记期限3个月以上6个月以下。</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对单位处应缴社会保险费数额2倍罚款。对直接负责的主管人员和其他直接负责人处1000元以上2000元以下罚款。</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298"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070"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394"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1.至责令限期改正期限届满，超过法定登记期限6个月以上；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对单位处应缴社会保险费数额3倍罚款。对直接负责的主管人员和其他直接负责人处2000元以上至3000元罚款。</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39</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C1110400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缴费单位未按照规定变更登记或者注销登记。</w:t>
            </w: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《社会保险费征缴暂行条例》</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w:t>
            </w: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9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1.超过法定期限1个月以下；</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《社会保险费征缴监督检查办法》</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第十二条第（二）项</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第十二条第（二）项</w:t>
            </w:r>
          </w:p>
        </w:tc>
        <w:tc>
          <w:tcPr>
            <w:tcW w:w="394"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未按照规定变更登记或者注销登记，超过法定期限1个月以上6个月以下。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对直接负责的主管人员和其他直接责任人员处1000元以上5000元以下罚款。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1.未按照规定变更登记或者注销登记，超过法定期限6个月以上；</w:t>
            </w:r>
          </w:p>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 xml:space="preserve">2.检查之日起前12个月内两次以上违反同一法律规定。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对直接负责的主管人员和其他直接责任人员处5000元以上至1万元罚款。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40</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C1110600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缴费单位未按照规定申报应缴纳的社会保险费数额。</w:t>
            </w: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《社会保险费征缴暂行条例》</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第十条第一款</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至责令限期改正期限届满，未按规定申报应缴纳社会保险费数额，累计6个月以下。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对用人单位处瞒报工资数额1倍以上2倍以下罚款。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1.至责令限期改正期限届满，未按规定申报应缴纳社会保险费数额，累计6个月以上；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对用人单位处瞒报工资数额2倍以上至3倍罚款。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第二十七条第一款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第二十七条第一款</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41</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C1110500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缴费单位违反有关财务、会计、统计的法律、行政法规和国家有关规定，伪造、变造、故意毁灭有关账册、材料，或者不设账册，致使社会保险费缴费基数无法确定，迟延缴纳。</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《社会保险费征缴暂行条例》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迟延3个月以下。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对直接负责的主管人员和其他直接责任人员处5000元以上1万元以下罚款。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迟延3个月以上6个月以下。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对直接负责的主管人员和其他直接责任人员处1万元以上1.5万元以下罚款。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1.迟延6个月以上；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对直接负责的主管人员和其他直接责任人员处1.5万元以上至2万元罚款。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jc w:val="center"/>
        </w:trPr>
        <w:tc>
          <w:tcPr>
            <w:tcW w:w="442"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42</w:t>
            </w:r>
          </w:p>
        </w:tc>
        <w:tc>
          <w:tcPr>
            <w:tcW w:w="1175"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C1109000</w:t>
            </w:r>
          </w:p>
        </w:tc>
        <w:tc>
          <w:tcPr>
            <w:tcW w:w="1173" w:type="dxa"/>
            <w:vMerge w:val="restart"/>
            <w:noWrap w:val="0"/>
            <w:tcMar>
              <w:top w:w="397" w:type="dxa"/>
              <w:left w:w="57" w:type="dxa"/>
              <w:bottom w:w="39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用人单位未按时足额缴纳社会保险费，经责令限期缴纳或补足，逾期仍不缴纳。</w:t>
            </w:r>
          </w:p>
        </w:tc>
        <w:tc>
          <w:tcPr>
            <w:tcW w:w="1181"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第六十条第一款</w:t>
            </w:r>
          </w:p>
        </w:tc>
        <w:tc>
          <w:tcPr>
            <w:tcW w:w="1070"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第八十六条</w:t>
            </w:r>
          </w:p>
        </w:tc>
        <w:tc>
          <w:tcPr>
            <w:tcW w:w="394" w:type="dxa"/>
            <w:vMerge w:val="restart"/>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397" w:type="dxa"/>
              <w:left w:w="57" w:type="dxa"/>
              <w:bottom w:w="39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至责令限期缴纳或补足期限届满，未按时足额缴纳社会保险费累计3个月以下。</w:t>
            </w:r>
          </w:p>
        </w:tc>
        <w:tc>
          <w:tcPr>
            <w:tcW w:w="2333" w:type="dxa"/>
            <w:noWrap w:val="0"/>
            <w:tcMar>
              <w:top w:w="397" w:type="dxa"/>
              <w:left w:w="57" w:type="dxa"/>
              <w:bottom w:w="39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处欠缴数额1倍以上2倍以下罚款。</w:t>
            </w:r>
          </w:p>
        </w:tc>
        <w:tc>
          <w:tcPr>
            <w:tcW w:w="870"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75"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73"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81"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298"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070"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394"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2809" w:type="dxa"/>
            <w:noWrap w:val="0"/>
            <w:tcMar>
              <w:top w:w="397" w:type="dxa"/>
              <w:left w:w="57" w:type="dxa"/>
              <w:bottom w:w="39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至责令限期缴纳或补足期限届满，未按时足额缴纳社会保险费累计3个月以上6个月以下。</w:t>
            </w:r>
          </w:p>
        </w:tc>
        <w:tc>
          <w:tcPr>
            <w:tcW w:w="2333" w:type="dxa"/>
            <w:noWrap w:val="0"/>
            <w:tcMar>
              <w:top w:w="397" w:type="dxa"/>
              <w:left w:w="57" w:type="dxa"/>
              <w:bottom w:w="39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处欠缴数额2倍以上3倍以下罚款。</w:t>
            </w:r>
          </w:p>
        </w:tc>
        <w:tc>
          <w:tcPr>
            <w:tcW w:w="870"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75"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73"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181"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298"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1070" w:type="dxa"/>
            <w:vMerge w:val="continue"/>
            <w:noWrap w:val="0"/>
            <w:tcMar>
              <w:top w:w="397" w:type="dxa"/>
              <w:left w:w="57" w:type="dxa"/>
              <w:bottom w:w="397" w:type="dxa"/>
              <w:right w:w="57" w:type="dxa"/>
            </w:tcMar>
            <w:vAlign w:val="center"/>
          </w:tcPr>
          <w:p>
            <w:pPr>
              <w:rPr>
                <w:rFonts w:hint="eastAsia" w:ascii="宋体" w:hAnsi="宋体" w:eastAsia="宋体" w:cs="宋体"/>
                <w:sz w:val="21"/>
                <w:szCs w:val="21"/>
              </w:rPr>
            </w:pPr>
          </w:p>
        </w:tc>
        <w:tc>
          <w:tcPr>
            <w:tcW w:w="394"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397" w:type="dxa"/>
              <w:left w:w="57" w:type="dxa"/>
              <w:bottom w:w="39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1.至责令限期缴纳或补足期限届满，未按时足额缴纳社会保险费累计6个月以上；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397" w:type="dxa"/>
              <w:left w:w="57" w:type="dxa"/>
              <w:bottom w:w="39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处欠缴数额3倍罚款。</w:t>
            </w:r>
          </w:p>
        </w:tc>
        <w:tc>
          <w:tcPr>
            <w:tcW w:w="870"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397" w:type="dxa"/>
              <w:left w:w="57" w:type="dxa"/>
              <w:bottom w:w="39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43</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C1108900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用人单位未按月将缴纳社会保险费的明细情况告知职工本人，经责令限期改正，逾期不改正。</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第六十条第一款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，未按月将缴纳社会保险费明细情况告知职工本人，累计3个月以下。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处2000元以上5000元以下罚款。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，未按月将缴纳社会保险费明细情况告知职工本人，累计3个月以上6个月以下。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处5000元以上1万元以下罚款。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《实施&lt;中华人民共和国社会保险法&gt;若干规定》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《劳动保障监察条例》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第三十条第一款第（三）项</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1.至责令限期改正期限届满，未按月将缴纳社会保险费明细情况告知职工本人，累计6个月以上；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44</w:t>
            </w:r>
          </w:p>
          <w:p>
            <w:pPr>
              <w:widowControl/>
              <w:suppressAutoHyphens/>
              <w:jc w:val="center"/>
              <w:rPr>
                <w:rFonts w:hint="eastAsia" w:ascii="宋体" w:hAnsi="宋体" w:eastAsia="宋体" w:cs="宋体"/>
                <w:kern w:val="0"/>
                <w:sz w:val="21"/>
                <w:szCs w:val="21"/>
                <w:lang w:bidi="ar-SA"/>
              </w:rPr>
            </w:pP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C1114000</w:t>
            </w:r>
          </w:p>
          <w:p>
            <w:pPr>
              <w:widowControl/>
              <w:suppressAutoHyphens/>
              <w:jc w:val="center"/>
              <w:rPr>
                <w:rFonts w:hint="eastAsia" w:ascii="宋体" w:hAnsi="宋体" w:eastAsia="宋体" w:cs="宋体"/>
                <w:kern w:val="0"/>
                <w:sz w:val="21"/>
                <w:szCs w:val="21"/>
                <w:lang w:bidi="ar-SA"/>
              </w:rPr>
            </w:pP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用人单位未按规定向职工公布本单位社会保险费缴纳情况。</w:t>
            </w:r>
          </w:p>
          <w:p>
            <w:pPr>
              <w:widowControl/>
              <w:suppressAutoHyphens/>
              <w:rPr>
                <w:rFonts w:hint="eastAsia" w:ascii="宋体" w:hAnsi="宋体" w:eastAsia="宋体" w:cs="宋体"/>
                <w:kern w:val="0"/>
                <w:sz w:val="21"/>
                <w:szCs w:val="21"/>
                <w:lang w:bidi="ar-SA"/>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《社会保险费征缴暂行条例》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第十七条第一款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p>
            <w:pPr>
              <w:widowControl/>
              <w:suppressAutoHyphens/>
              <w:jc w:val="both"/>
              <w:rPr>
                <w:rFonts w:hint="eastAsia" w:ascii="宋体" w:hAnsi="宋体" w:eastAsia="宋体" w:cs="宋体"/>
                <w:kern w:val="0"/>
                <w:sz w:val="21"/>
                <w:szCs w:val="21"/>
                <w:lang w:bidi="ar-SA"/>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至责令限期改正期限届满，未按规定向职工公布本单位社会保险费缴纳情况，累计6个月以下。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给予警告，并可处1000元以上2000元以下罚款。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《社会保险费征缴监督检查办法》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第十四条第（三）项</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至责令限期改正期限届满，未按规定向职工公布本单位社会保险费缴纳情况，累计6个月以上12个月以下。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给予警告，并可处2000元以上4000元以下罚款。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1.至责令限期改正期限届满，未按规定向职工公布本单位社会保险费缴纳情况，累计12个月以上；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给予警告，并可处4000元以上至5000元罚款。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45</w:t>
            </w:r>
          </w:p>
          <w:p>
            <w:pPr>
              <w:widowControl/>
              <w:suppressAutoHyphens/>
              <w:spacing w:line="300" w:lineRule="exact"/>
              <w:jc w:val="center"/>
              <w:rPr>
                <w:rFonts w:hint="eastAsia" w:ascii="宋体" w:hAnsi="宋体" w:eastAsia="宋体" w:cs="宋体"/>
                <w:kern w:val="0"/>
                <w:sz w:val="21"/>
                <w:szCs w:val="21"/>
                <w:lang w:bidi="ar-SA"/>
              </w:rPr>
            </w:pP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C1109100</w:t>
            </w:r>
          </w:p>
          <w:p>
            <w:pPr>
              <w:widowControl/>
              <w:suppressAutoHyphens/>
              <w:spacing w:line="300" w:lineRule="exact"/>
              <w:jc w:val="center"/>
              <w:rPr>
                <w:rFonts w:hint="eastAsia" w:ascii="宋体" w:hAnsi="宋体" w:eastAsia="宋体" w:cs="宋体"/>
                <w:kern w:val="0"/>
                <w:sz w:val="21"/>
                <w:szCs w:val="21"/>
                <w:lang w:bidi="ar-SA"/>
              </w:rPr>
            </w:pP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社会保险经办机构以及社会保险服务机构以欺诈、伪造证明材料或者其他手段骗取社会保险基金支出。</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《北京市实施&lt;工伤保险条例&gt;若干规定》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骗取社会保险基金支出30万元以下。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处骗取金额2倍以上3倍以下罚款。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《社会保险基金行政监督办法》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骗取社会保险基金支出30万元以上100万元以下。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处骗取金额3倍以上4倍以下罚款。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第八十七条</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第八十七条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1.骗取社会保险基金支出100万元以上；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处骗取金额4倍以上至5倍罚款。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《社会保险经办条例》</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第五十五条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5" w:hRule="atLeast"/>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46</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C1109200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以欺诈、伪造证明材料或者其他手段骗取社会保险待遇。</w:t>
            </w: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《北京市实施&lt;工伤保险条例&gt;若干规定》</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第三十条第一款第（一）</w:t>
            </w: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项、第（二）项、第（四）项</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第三十条第一款第（一）</w:t>
            </w: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项、第（二）项、第（四）项</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骗取社会保险待遇30万元以下。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处骗取金额2倍以上3倍以下罚款。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《社会保险基金行政监督办法》</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骗取社会保险待遇30万元以上100万元以下。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处骗取金额3倍以上4倍以下罚款。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1.骗取社会保险待遇100万元以上；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处骗取金额4倍以上至5倍罚款。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4"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第八十八条</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第八十八条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47</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C1109300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违反规定，隐匿、转移、侵占、挪用社会保险基金或者违规投资运营。</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《北京市失业保险规定》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第十一条第三款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第三十七条</w:t>
            </w:r>
          </w:p>
        </w:tc>
        <w:tc>
          <w:tcPr>
            <w:tcW w:w="5536" w:type="dxa"/>
            <w:gridSpan w:val="3"/>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center"/>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《社会保险费征缴暂行条例》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第四条第二款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《社会保险基金行政监督办法》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w:t>
            </w: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《社会保险经办条例》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w:t>
            </w: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《中华人民共和国社会保险法》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第九十一条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第九十一条</w:t>
            </w:r>
          </w:p>
        </w:tc>
        <w:tc>
          <w:tcPr>
            <w:tcW w:w="5536" w:type="dxa"/>
            <w:gridSpan w:val="3"/>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6" w:hRule="atLeast"/>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48</w:t>
            </w:r>
          </w:p>
          <w:p>
            <w:pPr>
              <w:widowControl/>
              <w:suppressAutoHyphens/>
              <w:spacing w:line="300" w:lineRule="exact"/>
              <w:jc w:val="center"/>
              <w:rPr>
                <w:rFonts w:hint="eastAsia" w:ascii="宋体" w:hAnsi="宋体" w:eastAsia="宋体" w:cs="宋体"/>
                <w:kern w:val="0"/>
                <w:sz w:val="21"/>
                <w:szCs w:val="21"/>
                <w:lang w:bidi="ar-SA"/>
              </w:rPr>
            </w:pP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C1109400</w:t>
            </w:r>
          </w:p>
          <w:p>
            <w:pPr>
              <w:widowControl/>
              <w:suppressAutoHyphens/>
              <w:spacing w:line="300" w:lineRule="exact"/>
              <w:jc w:val="center"/>
              <w:rPr>
                <w:rFonts w:hint="eastAsia" w:ascii="宋体" w:hAnsi="宋体" w:eastAsia="宋体" w:cs="宋体"/>
                <w:kern w:val="0"/>
                <w:sz w:val="21"/>
                <w:szCs w:val="21"/>
                <w:lang w:bidi="ar-SA"/>
              </w:rPr>
            </w:pP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拒不协助社会保险行政部门对事故进行调查核实。</w:t>
            </w:r>
          </w:p>
          <w:p>
            <w:pPr>
              <w:widowControl/>
              <w:suppressAutoHyphens/>
              <w:spacing w:line="300" w:lineRule="exact"/>
              <w:rPr>
                <w:rFonts w:hint="eastAsia" w:ascii="宋体" w:hAnsi="宋体" w:eastAsia="宋体" w:cs="宋体"/>
                <w:kern w:val="0"/>
                <w:sz w:val="21"/>
                <w:szCs w:val="21"/>
                <w:lang w:bidi="ar-SA"/>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《工伤保险条例》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第六十三条</w:t>
            </w:r>
            <w:r>
              <w:rPr>
                <w:rFonts w:hint="eastAsia" w:ascii="宋体" w:hAnsi="宋体" w:eastAsia="宋体" w:cs="宋体"/>
                <w:kern w:val="0"/>
                <w:sz w:val="21"/>
                <w:szCs w:val="21"/>
                <w:lang w:bidi="ar-SA"/>
              </w:rPr>
              <w:br w:type="page"/>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1.</w:t>
            </w:r>
            <w:r>
              <w:rPr>
                <w:rFonts w:hint="eastAsia" w:ascii="宋体" w:hAnsi="宋体" w:eastAsia="宋体" w:cs="宋体"/>
                <w:kern w:val="0"/>
                <w:sz w:val="21"/>
                <w:szCs w:val="21"/>
                <w:lang w:bidi="ar-SA"/>
              </w:rPr>
              <w:t>检查之日起前12个月内无相同违法行为的查处记录；</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2.不协助调查行为为偶发性单次行为；</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SA"/>
              </w:rPr>
              <w:t>3.不协助调查行为情节较轻，表现为不配合，未发生激烈对抗；</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4.主动整改或者在责令限期改正期限内改正；</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w:t>
            </w:r>
            <w:r>
              <w:rPr>
                <w:rFonts w:hint="eastAsia" w:ascii="宋体" w:hAnsi="宋体" w:eastAsia="宋体" w:cs="宋体"/>
                <w:kern w:val="0"/>
                <w:sz w:val="21"/>
                <w:szCs w:val="21"/>
                <w:lang w:bidi="ar-SA"/>
              </w:rPr>
              <w:t>违法行为不影响事故调查核实结果</w:t>
            </w:r>
            <w:r>
              <w:rPr>
                <w:rFonts w:hint="eastAsia" w:ascii="宋体" w:hAnsi="宋体" w:eastAsia="宋体" w:cs="宋体"/>
                <w:kern w:val="0"/>
                <w:sz w:val="21"/>
                <w:szCs w:val="21"/>
                <w:lang w:bidi="ar"/>
              </w:rPr>
              <w:t>；</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6.违法行为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《北京市实施&lt;工伤保险条例&gt;若干规定》</w:t>
            </w:r>
          </w:p>
        </w:tc>
        <w:tc>
          <w:tcPr>
            <w:tcW w:w="1298" w:type="dxa"/>
            <w:vMerge w:val="restart"/>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第十四条</w:t>
            </w:r>
          </w:p>
        </w:tc>
        <w:tc>
          <w:tcPr>
            <w:tcW w:w="1070" w:type="dxa"/>
            <w:vMerge w:val="restart"/>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w:t>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bidi="ar-SA"/>
              </w:rPr>
              <w:t>3.5.6但未主动整改或经责令改正逾期改正的。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处2000元以上5000元以下罚款。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拒绝提供或者未如实提供相关情况和证明材料，影响职工工伤认定。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处5000元以上1万元以下罚款。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1.故意隐瞒事实真相或销毁证据，影响职工工伤认定；</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49</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C1109800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用人单位克扣工伤保险基金支付给工伤职工或者其供养亲属工伤保险待遇。</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《北京市实施&lt;工伤保险条例&gt;若干规定》</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第三十一条第一款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第三十一条第一款</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克扣工伤保险待遇1万元以下。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处3000元以上1万元以下罚款。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克扣工伤保险待遇1万元以上5万元以下。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1.克扣工伤保险待遇5万元以上；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处2万元以上至3万元罚款。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50</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C1112300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从事劳动能力鉴定的组织或者个人提供虚假鉴定意见，提供虚假诊断证明或者收受当事人财物。</w:t>
            </w: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《工伤保险条例》</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第六十一条</w:t>
            </w:r>
          </w:p>
        </w:tc>
        <w:tc>
          <w:tcPr>
            <w:tcW w:w="1070" w:type="dxa"/>
            <w:noWrap/>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第六十一条</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违法行为涉及3人以下。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处2000元以上5000元以下罚款。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《社会保险基金行政监督办法》</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第三十三条第二款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第三十三条第二款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违法行为涉及3人以上5人以下。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处5000元以上8000元以下罚款。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1.违法行为涉及5人以上；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51</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C1115800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被监督单位拒不配合社会保险基金行政监督。</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《社会保险基金行政监督办法》</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w:t>
            </w: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1.经责令限期改正，逾期改正；</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改正，未完全改正，改正部分达到50%以上。</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改正，未完全改正，改正部分50%以下；</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警告、通报批评。</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52</w:t>
            </w:r>
          </w:p>
        </w:tc>
        <w:tc>
          <w:tcPr>
            <w:tcW w:w="1175"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C1103000</w:t>
            </w:r>
          </w:p>
        </w:tc>
        <w:tc>
          <w:tcPr>
            <w:tcW w:w="1173" w:type="dxa"/>
            <w:vMerge w:val="restart"/>
            <w:noWrap w:val="0"/>
            <w:tcMar>
              <w:top w:w="85" w:type="dxa"/>
              <w:left w:w="57" w:type="dxa"/>
              <w:bottom w:w="85" w:type="dxa"/>
              <w:right w:w="57" w:type="dxa"/>
            </w:tcMar>
            <w:vAlign w:val="center"/>
          </w:tcPr>
          <w:p>
            <w:pPr>
              <w:widowControl/>
              <w:suppressAutoHyphens/>
              <w:spacing w:line="34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用人单位招用无合法身份证件的人员。</w:t>
            </w:r>
          </w:p>
        </w:tc>
        <w:tc>
          <w:tcPr>
            <w:tcW w:w="1181"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《就业服务与就业管理规定》</w:t>
            </w:r>
          </w:p>
        </w:tc>
        <w:tc>
          <w:tcPr>
            <w:tcW w:w="1298"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第十四条第（五）项</w:t>
            </w:r>
          </w:p>
        </w:tc>
        <w:tc>
          <w:tcPr>
            <w:tcW w:w="1070"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第六十七条</w:t>
            </w:r>
          </w:p>
        </w:tc>
        <w:tc>
          <w:tcPr>
            <w:tcW w:w="394"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85" w:type="dxa"/>
              <w:left w:w="57" w:type="dxa"/>
              <w:bottom w:w="85" w:type="dxa"/>
              <w:right w:w="57" w:type="dxa"/>
            </w:tcMar>
            <w:vAlign w:val="center"/>
          </w:tcPr>
          <w:p>
            <w:pPr>
              <w:widowControl/>
              <w:suppressAutoHyphens/>
              <w:spacing w:line="34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4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widowControl/>
              <w:suppressAutoHyphens/>
              <w:spacing w:line="34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34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34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restart"/>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34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符合轻微情形中的1.2.4但未主动整改或经责令改正逾期改正的。</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处500元以下罚款。</w:t>
            </w:r>
          </w:p>
        </w:tc>
        <w:tc>
          <w:tcPr>
            <w:tcW w:w="870"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34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招用无合法身份证件人员3人以上5人以下。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处500元以上700元以下罚款。</w:t>
            </w:r>
          </w:p>
        </w:tc>
        <w:tc>
          <w:tcPr>
            <w:tcW w:w="870"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4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4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1.招用无合法身份证件人员5人以上；</w:t>
            </w:r>
          </w:p>
          <w:p>
            <w:pPr>
              <w:widowControl/>
              <w:suppressAutoHyphens/>
              <w:spacing w:line="340" w:lineRule="exact"/>
              <w:ind w:firstLine="0"/>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2.检查之日起前12个月内两次以上违反同一法律规定</w:t>
            </w:r>
            <w:r>
              <w:rPr>
                <w:rFonts w:hint="eastAsia" w:ascii="宋体" w:hAnsi="宋体" w:eastAsia="宋体" w:cs="宋体"/>
                <w:kern w:val="0"/>
                <w:sz w:val="21"/>
                <w:szCs w:val="21"/>
                <w:lang w:eastAsia="zh-CN" w:bidi="ar-SA"/>
              </w:rPr>
              <w:t>；</w:t>
            </w:r>
          </w:p>
          <w:p>
            <w:pPr>
              <w:widowControl/>
              <w:suppressAutoHyphens/>
              <w:spacing w:line="34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对公民、法人和其它组织造成损害，引发不良舆论、造成突发事件等不良社会危害后果。</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处700元以上至1000元罚款。</w:t>
            </w:r>
          </w:p>
        </w:tc>
        <w:tc>
          <w:tcPr>
            <w:tcW w:w="870"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4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53</w:t>
            </w:r>
          </w:p>
        </w:tc>
        <w:tc>
          <w:tcPr>
            <w:tcW w:w="1175"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C1103100</w:t>
            </w:r>
          </w:p>
        </w:tc>
        <w:tc>
          <w:tcPr>
            <w:tcW w:w="1173" w:type="dxa"/>
            <w:vMerge w:val="restart"/>
            <w:noWrap w:val="0"/>
            <w:tcMar>
              <w:top w:w="57" w:type="dxa"/>
              <w:left w:w="57" w:type="dxa"/>
              <w:bottom w:w="57" w:type="dxa"/>
              <w:right w:w="57" w:type="dxa"/>
            </w:tcMar>
            <w:vAlign w:val="center"/>
          </w:tcPr>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用人单位违反规定，将乙肝病毒血清学指标作为体检标准。</w:t>
            </w:r>
          </w:p>
        </w:tc>
        <w:tc>
          <w:tcPr>
            <w:tcW w:w="1181"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《就业服务与就业管理规定》</w:t>
            </w:r>
          </w:p>
        </w:tc>
        <w:tc>
          <w:tcPr>
            <w:tcW w:w="1298"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第十九条第二款</w:t>
            </w:r>
          </w:p>
        </w:tc>
        <w:tc>
          <w:tcPr>
            <w:tcW w:w="1070"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第六十八条</w:t>
            </w:r>
          </w:p>
        </w:tc>
        <w:tc>
          <w:tcPr>
            <w:tcW w:w="394"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306"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6"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widowControl/>
              <w:suppressAutoHyphens/>
              <w:spacing w:line="306"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306"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306"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未影响劳动者就业，未引发不良舆论、未造成突发事件等不良社会危害后果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将乙肝病毒血清学指标作为体检标准，涉及3人以上10人以下并已主动整改，未影响劳动者就业，未引发不良舆论、未造成突发事件等不良社会危害后果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处500元以下罚款。</w:t>
            </w:r>
          </w:p>
        </w:tc>
        <w:tc>
          <w:tcPr>
            <w:tcW w:w="870"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将乙肝病毒血清学指标作为体检标准，涉及10人以下且未整改，未影响劳动者就业，未引发不良舆论、未造成突发事件等不良社会危害后果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处500元以上700元以下罚款。</w:t>
            </w:r>
          </w:p>
        </w:tc>
        <w:tc>
          <w:tcPr>
            <w:tcW w:w="870"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6"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1.将乙肝病毒血清学指标作为体检标准，涉及10人以上；</w:t>
            </w:r>
          </w:p>
          <w:p>
            <w:pPr>
              <w:widowControl/>
              <w:suppressAutoHyphens/>
              <w:spacing w:line="306"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2.责令限期改正拒不改正的；</w:t>
            </w:r>
          </w:p>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p>
            <w:pPr>
              <w:widowControl/>
              <w:suppressAutoHyphens/>
              <w:spacing w:line="306"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4.将乙肝病毒血清学指标作为体检标准，影响劳动者就业，或引发不良舆论、不良社会影响等。</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处700元以上至1000元罚款。</w:t>
            </w:r>
          </w:p>
        </w:tc>
        <w:tc>
          <w:tcPr>
            <w:tcW w:w="870"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6"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54</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C1104900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用人单位以民族、宗教信仰为由拒绝聘用或者提高聘用标准，情节严重的。</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《人才市场管理规定》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第二十三条第二款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第三十六条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以民族、宗教信仰为由拒绝聘用或者提高聘用标准，涉及3人以下。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以民族、宗教信仰为由拒绝聘用或者提高聘用标准，涉及3人以上5人以下。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处3000元以上8000元以下罚款。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1.以民族、宗教信仰为由拒绝聘用或者提高聘用标准，涉及5人以上；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55</w:t>
            </w:r>
          </w:p>
          <w:p>
            <w:pPr>
              <w:widowControl/>
              <w:suppressAutoHyphens/>
              <w:spacing w:line="300" w:lineRule="exact"/>
              <w:jc w:val="center"/>
              <w:rPr>
                <w:rFonts w:hint="eastAsia" w:ascii="宋体" w:hAnsi="宋体" w:eastAsia="宋体" w:cs="宋体"/>
                <w:kern w:val="0"/>
                <w:sz w:val="21"/>
                <w:szCs w:val="21"/>
                <w:lang w:bidi="ar-SA"/>
              </w:rPr>
            </w:pP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C1111000</w:t>
            </w:r>
          </w:p>
          <w:p>
            <w:pPr>
              <w:widowControl/>
              <w:suppressAutoHyphens/>
              <w:spacing w:line="300" w:lineRule="exact"/>
              <w:jc w:val="center"/>
              <w:rPr>
                <w:rFonts w:hint="eastAsia" w:ascii="宋体" w:hAnsi="宋体" w:eastAsia="宋体" w:cs="宋体"/>
                <w:kern w:val="0"/>
                <w:sz w:val="21"/>
                <w:szCs w:val="21"/>
                <w:lang w:bidi="ar-SA"/>
              </w:rPr>
            </w:pP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用人单位违反规定，招聘由国家统一派出而又未满轮换年限的赴新疆、西藏工作的人员。</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《人才市场管理规定》</w:t>
            </w:r>
          </w:p>
          <w:p>
            <w:pPr>
              <w:widowControl/>
              <w:suppressAutoHyphens/>
              <w:spacing w:line="300" w:lineRule="exact"/>
              <w:jc w:val="center"/>
              <w:rPr>
                <w:rFonts w:hint="eastAsia" w:ascii="宋体" w:hAnsi="宋体" w:eastAsia="宋体" w:cs="宋体"/>
                <w:kern w:val="0"/>
                <w:sz w:val="21"/>
                <w:szCs w:val="21"/>
                <w:lang w:bidi="ar-SA"/>
              </w:rPr>
            </w:pPr>
          </w:p>
          <w:p>
            <w:pPr>
              <w:jc w:val="center"/>
              <w:rPr>
                <w:rFonts w:hint="eastAsia" w:ascii="宋体" w:hAnsi="宋体" w:eastAsia="宋体" w:cs="宋体"/>
                <w:sz w:val="21"/>
                <w:szCs w:val="21"/>
                <w:lang w:bidi="ar-SA"/>
              </w:rPr>
            </w:pP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第二十六条第（二）项</w:t>
            </w:r>
          </w:p>
          <w:p>
            <w:pPr>
              <w:jc w:val="center"/>
              <w:rPr>
                <w:rFonts w:hint="eastAsia" w:ascii="宋体" w:hAnsi="宋体" w:eastAsia="宋体" w:cs="宋体"/>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第三十六条</w:t>
            </w:r>
          </w:p>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招聘由国家统一派出而又未满轮换年限的赴新疆、西藏工作的人员，涉及3人以下。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招聘由国家统一派出而又未满轮换年限的赴新疆、西藏工作的人员，涉及3人以上5人以下。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处3000元以上8000元以下罚款。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1.招聘由国家统一派出而又未满轮换年限的赴新疆、西藏工作的人员，涉及5人以上；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56</w:t>
            </w:r>
          </w:p>
        </w:tc>
        <w:tc>
          <w:tcPr>
            <w:tcW w:w="1175"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C1106200</w:t>
            </w:r>
          </w:p>
        </w:tc>
        <w:tc>
          <w:tcPr>
            <w:tcW w:w="1173"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有关人员以欺诈、伪造证明材料或者其他手段骗取就业援助相关补贴。</w:t>
            </w:r>
          </w:p>
        </w:tc>
        <w:tc>
          <w:tcPr>
            <w:tcW w:w="1181"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《北京市就业援助规定》</w:t>
            </w:r>
          </w:p>
        </w:tc>
        <w:tc>
          <w:tcPr>
            <w:tcW w:w="1298"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第二十条</w:t>
            </w:r>
          </w:p>
        </w:tc>
        <w:tc>
          <w:tcPr>
            <w:tcW w:w="1070"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第二十条</w:t>
            </w:r>
          </w:p>
        </w:tc>
        <w:tc>
          <w:tcPr>
            <w:tcW w:w="394"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骗取补贴30万元以下。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处骗取金额2倍以上3倍以下罚款。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骗取补贴30万元以上100万元以下。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处骗取金额3倍以上4倍以下罚款。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1.骗取补贴100万元以上；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处骗取金额4倍以上至5倍罚款。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57</w:t>
            </w:r>
          </w:p>
          <w:p>
            <w:pPr>
              <w:widowControl/>
              <w:suppressAutoHyphens/>
              <w:spacing w:line="290" w:lineRule="exact"/>
              <w:jc w:val="center"/>
              <w:rPr>
                <w:rFonts w:hint="eastAsia" w:ascii="宋体" w:hAnsi="宋体" w:eastAsia="宋体" w:cs="宋体"/>
                <w:kern w:val="0"/>
                <w:sz w:val="21"/>
                <w:szCs w:val="21"/>
                <w:lang w:bidi="ar-SA"/>
              </w:rPr>
            </w:pPr>
          </w:p>
        </w:tc>
        <w:tc>
          <w:tcPr>
            <w:tcW w:w="1175"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C1111500</w:t>
            </w:r>
          </w:p>
          <w:p>
            <w:pPr>
              <w:widowControl/>
              <w:suppressAutoHyphens/>
              <w:spacing w:line="290" w:lineRule="exact"/>
              <w:jc w:val="center"/>
              <w:rPr>
                <w:rFonts w:hint="eastAsia" w:ascii="宋体" w:hAnsi="宋体" w:eastAsia="宋体" w:cs="宋体"/>
                <w:kern w:val="0"/>
                <w:sz w:val="21"/>
                <w:szCs w:val="21"/>
                <w:lang w:bidi="ar-SA"/>
              </w:rPr>
            </w:pPr>
          </w:p>
        </w:tc>
        <w:tc>
          <w:tcPr>
            <w:tcW w:w="1173"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用人单位、人力资源服务机构发布的招聘信息不真实、不 合法，含有歧视性内容。</w:t>
            </w:r>
          </w:p>
        </w:tc>
        <w:tc>
          <w:tcPr>
            <w:tcW w:w="1181"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第十五条第一款</w:t>
            </w:r>
          </w:p>
        </w:tc>
        <w:tc>
          <w:tcPr>
            <w:tcW w:w="10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第四十条</w:t>
            </w:r>
          </w:p>
        </w:tc>
        <w:tc>
          <w:tcPr>
            <w:tcW w:w="394"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一</w:t>
            </w:r>
            <w:r>
              <w:rPr>
                <w:rFonts w:hint="eastAsia" w:ascii="宋体" w:hAnsi="宋体" w:eastAsia="宋体" w:cs="宋体"/>
                <w:kern w:val="0"/>
                <w:sz w:val="21"/>
                <w:szCs w:val="21"/>
                <w:lang w:eastAsia="zh-CN" w:bidi="ar-SA"/>
              </w:rPr>
              <w:t>般</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已按照责令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改正要求改正。</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第二十四条第一款</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第四十三条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未按照责令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改正要求改正。</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没收违法所得，发布信息不超过5条处1万元罚款，超过5条，每增加1条增加5000元罚款，最高罚5万元。</w:t>
            </w:r>
          </w:p>
        </w:tc>
        <w:tc>
          <w:tcPr>
            <w:tcW w:w="8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第十五条第一款</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第三十四条第一款</w:t>
            </w:r>
          </w:p>
        </w:tc>
        <w:tc>
          <w:tcPr>
            <w:tcW w:w="394"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90" w:lineRule="exact"/>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r>
      <w:tr>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人力资源服务机构有下列情形之一：</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1.发布不真实、不合法，含有歧视性内容信息造成人员伤亡或引发突发事件或其它不良社会影响；</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没收违法所得，吊销人力资源服务许可证。</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2" w:hRule="atLeast"/>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58</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C1102500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未经许可，擅自从事职业中介活动。</w:t>
            </w: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《中华人民共和国就业促进法》</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第四十条第二款、第三款</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第六十四条</w:t>
            </w:r>
            <w:r>
              <w:rPr>
                <w:rFonts w:hint="eastAsia" w:ascii="宋体" w:hAnsi="宋体" w:eastAsia="宋体" w:cs="宋体"/>
                <w:kern w:val="0"/>
                <w:sz w:val="21"/>
                <w:szCs w:val="21"/>
                <w:lang w:bidi="ar-SA"/>
              </w:rPr>
              <w:br w:type="page"/>
            </w: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1.没有违法所得；</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r>
              <w:rPr>
                <w:rFonts w:hint="eastAsia" w:ascii="宋体" w:hAnsi="宋体" w:eastAsia="宋体" w:cs="宋体"/>
                <w:kern w:val="0"/>
                <w:sz w:val="21"/>
                <w:szCs w:val="21"/>
                <w:lang w:bidi="ar-SA"/>
              </w:rPr>
              <w:t>符合从事职业中介活动的法定条件，且有继续经营的意愿；</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3.违法行为持续时间6个月以下；</w:t>
            </w:r>
          </w:p>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4.调查终结时，</w:t>
            </w:r>
            <w:r>
              <w:rPr>
                <w:rFonts w:hint="eastAsia" w:ascii="宋体" w:hAnsi="宋体" w:eastAsia="宋体" w:cs="宋体"/>
                <w:kern w:val="0"/>
                <w:sz w:val="21"/>
                <w:szCs w:val="21"/>
                <w:lang w:bidi="ar-SA"/>
              </w:rPr>
              <w:t>按规定取得人力资源服务许可；</w:t>
            </w:r>
          </w:p>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5.违法行为未对公民、法人和其它组织造成损害，未引发不良舆论、未造成突发事件等不良社会危害后果。</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p>
        </w:tc>
        <w:tc>
          <w:tcPr>
            <w:tcW w:w="8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40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第五条第一款</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第三十九条第一款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第三十二条第一款</w:t>
            </w:r>
          </w:p>
        </w:tc>
        <w:tc>
          <w:tcPr>
            <w:tcW w:w="394"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没收违法所得，并处1万元以上2万元以下罚款。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第十八条第一款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第四十二条第一款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违法所得1万元以上5万元以下。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没收违法所得，并处2万元以上4万元以下罚款。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1.违法所得5万元以上；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关闭或责令停止从事职业中介活动；没收违法所得，并处4万元以上至5万元罚款。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59</w:t>
            </w:r>
          </w:p>
        </w:tc>
        <w:tc>
          <w:tcPr>
            <w:tcW w:w="1175"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C1104500</w:t>
            </w:r>
          </w:p>
        </w:tc>
        <w:tc>
          <w:tcPr>
            <w:tcW w:w="1173" w:type="dxa"/>
            <w:vMerge w:val="restart"/>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人才中介服务机构不依法接受检查或提供虚假材料。</w:t>
            </w:r>
          </w:p>
        </w:tc>
        <w:tc>
          <w:tcPr>
            <w:tcW w:w="1181"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《人才市场管理规定》</w:t>
            </w:r>
          </w:p>
        </w:tc>
        <w:tc>
          <w:tcPr>
            <w:tcW w:w="1298"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第十四条</w:t>
            </w:r>
          </w:p>
        </w:tc>
        <w:tc>
          <w:tcPr>
            <w:tcW w:w="1070"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13" w:type="dxa"/>
              <w:left w:w="57" w:type="dxa"/>
              <w:bottom w:w="113" w:type="dxa"/>
              <w:right w:w="57" w:type="dxa"/>
            </w:tcMar>
            <w:vAlign w:val="center"/>
          </w:tcPr>
          <w:p>
            <w:pPr>
              <w:widowControl/>
              <w:suppressAutoHyphens/>
              <w:spacing w:line="320" w:lineRule="exact"/>
              <w:ind w:right="-29" w:rightChars="-14"/>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不依法接受检查，同时具备以下条件：</w:t>
            </w:r>
          </w:p>
          <w:p>
            <w:pPr>
              <w:widowControl/>
              <w:suppressAutoHyphens/>
              <w:spacing w:line="320" w:lineRule="exact"/>
              <w:ind w:right="-29" w:rightChars="-14" w:firstLine="0"/>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1.没有违法所得；</w:t>
            </w:r>
          </w:p>
          <w:p>
            <w:pPr>
              <w:widowControl/>
              <w:suppressAutoHyphens/>
              <w:spacing w:line="320" w:lineRule="exact"/>
              <w:ind w:right="-29" w:rightChars="-14" w:firstLine="0"/>
              <w:textAlignment w:val="center"/>
              <w:rPr>
                <w:rStyle w:val="10"/>
                <w:rFonts w:hint="eastAsia" w:ascii="宋体" w:hAnsi="宋体" w:eastAsia="宋体" w:cs="宋体"/>
                <w:color w:val="auto"/>
                <w:sz w:val="21"/>
                <w:szCs w:val="21"/>
              </w:rPr>
            </w:pPr>
            <w:r>
              <w:rPr>
                <w:rStyle w:val="10"/>
                <w:rFonts w:hint="eastAsia" w:ascii="宋体" w:hAnsi="宋体" w:eastAsia="宋体" w:cs="宋体"/>
                <w:color w:val="auto"/>
                <w:sz w:val="21"/>
                <w:szCs w:val="21"/>
                <w:lang w:bidi="ar"/>
              </w:rPr>
              <w:t>2.检查之日起前12个月内无相同违法行为的查处记录；</w:t>
            </w:r>
          </w:p>
          <w:p>
            <w:pPr>
              <w:widowControl/>
              <w:suppressAutoHyphens/>
              <w:spacing w:line="320" w:lineRule="exact"/>
              <w:ind w:right="-29" w:rightChars="-14"/>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rPr>
              <w:t>3.不接受检查行为为偶发性单次行为；</w:t>
            </w:r>
          </w:p>
          <w:p>
            <w:pPr>
              <w:widowControl/>
              <w:suppressAutoHyphens/>
              <w:spacing w:line="320" w:lineRule="exact"/>
              <w:textAlignment w:val="center"/>
              <w:rPr>
                <w:rStyle w:val="10"/>
                <w:rFonts w:hint="eastAsia" w:ascii="宋体" w:hAnsi="宋体" w:eastAsia="宋体" w:cs="宋体"/>
                <w:color w:val="auto"/>
                <w:sz w:val="21"/>
                <w:szCs w:val="21"/>
              </w:rPr>
            </w:pPr>
            <w:r>
              <w:rPr>
                <w:rStyle w:val="10"/>
                <w:rFonts w:hint="eastAsia" w:ascii="宋体" w:hAnsi="宋体" w:eastAsia="宋体" w:cs="宋体"/>
                <w:color w:val="auto"/>
                <w:sz w:val="21"/>
                <w:szCs w:val="21"/>
              </w:rPr>
              <w:t>4.不接受检查行为情节较轻，表现为不配合，未发生激烈对抗；</w:t>
            </w:r>
          </w:p>
          <w:p>
            <w:pPr>
              <w:widowControl/>
              <w:suppressAutoHyphens/>
              <w:spacing w:line="320" w:lineRule="exact"/>
              <w:textAlignment w:val="center"/>
              <w:rPr>
                <w:rStyle w:val="10"/>
                <w:rFonts w:hint="eastAsia" w:ascii="宋体" w:hAnsi="宋体" w:eastAsia="宋体" w:cs="宋体"/>
                <w:color w:val="auto"/>
                <w:sz w:val="21"/>
                <w:szCs w:val="21"/>
              </w:rPr>
            </w:pPr>
            <w:r>
              <w:rPr>
                <w:rStyle w:val="10"/>
                <w:rFonts w:hint="eastAsia" w:ascii="宋体" w:hAnsi="宋体" w:eastAsia="宋体" w:cs="宋体"/>
                <w:color w:val="auto"/>
                <w:sz w:val="21"/>
                <w:szCs w:val="21"/>
                <w:lang w:bidi="ar"/>
              </w:rPr>
              <w:t>5.</w:t>
            </w:r>
            <w:r>
              <w:rPr>
                <w:rStyle w:val="10"/>
                <w:rFonts w:hint="eastAsia" w:ascii="宋体" w:hAnsi="宋体" w:eastAsia="宋体" w:cs="宋体"/>
                <w:color w:val="auto"/>
                <w:sz w:val="21"/>
                <w:szCs w:val="21"/>
              </w:rPr>
              <w:t>主动整改或者在行政机关责令</w:t>
            </w:r>
            <w:r>
              <w:rPr>
                <w:rStyle w:val="10"/>
                <w:rFonts w:hint="eastAsia" w:ascii="宋体" w:hAnsi="宋体" w:eastAsia="宋体" w:cs="宋体"/>
                <w:color w:val="auto"/>
                <w:sz w:val="21"/>
                <w:szCs w:val="21"/>
                <w:lang w:eastAsia="zh-CN"/>
              </w:rPr>
              <w:t>限期</w:t>
            </w:r>
            <w:r>
              <w:rPr>
                <w:rStyle w:val="10"/>
                <w:rFonts w:hint="eastAsia" w:ascii="宋体" w:hAnsi="宋体" w:eastAsia="宋体" w:cs="宋体"/>
                <w:color w:val="auto"/>
                <w:sz w:val="21"/>
                <w:szCs w:val="21"/>
              </w:rPr>
              <w:t>改正限期内改正；</w:t>
            </w:r>
          </w:p>
          <w:p>
            <w:pPr>
              <w:widowControl/>
              <w:suppressAutoHyphens/>
              <w:spacing w:line="320" w:lineRule="exact"/>
              <w:textAlignment w:val="center"/>
              <w:rPr>
                <w:rStyle w:val="10"/>
                <w:rFonts w:hint="eastAsia" w:ascii="宋体" w:hAnsi="宋体" w:eastAsia="宋体" w:cs="宋体"/>
                <w:color w:val="auto"/>
                <w:sz w:val="21"/>
                <w:szCs w:val="21"/>
              </w:rPr>
            </w:pPr>
            <w:r>
              <w:rPr>
                <w:rStyle w:val="10"/>
                <w:rFonts w:hint="eastAsia" w:ascii="宋体" w:hAnsi="宋体" w:eastAsia="宋体" w:cs="宋体"/>
                <w:color w:val="auto"/>
                <w:sz w:val="21"/>
                <w:szCs w:val="21"/>
              </w:rPr>
              <w:t>6.违法行为未对行政机关监管产生影响；</w:t>
            </w:r>
          </w:p>
          <w:p>
            <w:pPr>
              <w:widowControl/>
              <w:suppressAutoHyphens/>
              <w:rPr>
                <w:rFonts w:hint="eastAsia" w:ascii="宋体" w:hAnsi="宋体" w:eastAsia="宋体" w:cs="宋体"/>
                <w:kern w:val="0"/>
                <w:sz w:val="21"/>
                <w:szCs w:val="21"/>
                <w:lang w:bidi="ar-SA"/>
              </w:rPr>
            </w:pPr>
            <w:r>
              <w:rPr>
                <w:rStyle w:val="10"/>
                <w:rFonts w:hint="eastAsia" w:ascii="宋体" w:hAnsi="宋体" w:eastAsia="宋体" w:cs="宋体"/>
                <w:color w:val="auto"/>
                <w:sz w:val="21"/>
                <w:szCs w:val="21"/>
              </w:rPr>
              <w:t>7.违法行为</w:t>
            </w:r>
            <w:r>
              <w:rPr>
                <w:rStyle w:val="10"/>
                <w:rFonts w:hint="eastAsia" w:ascii="宋体" w:hAnsi="宋体" w:eastAsia="宋体" w:cs="宋体"/>
                <w:color w:val="auto"/>
                <w:sz w:val="21"/>
                <w:szCs w:val="21"/>
                <w:lang w:bidi="ar"/>
              </w:rPr>
              <w:t>未对公民、法人和其它组织造成损害，未引发不良舆论、未造成突发事件等不良社会危害后果。</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符合轻微情形中的1-4.6.7，但未主动整改或经责令改正逾期改正的。</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给予警告，可并处1万元以下罚款。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提供材料经核对，错误率在50%以上，且拒不更正的。</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处以停业整顿3个月，有违法所得没收违法所得，并可处违法所得1倍以上2倍以下罚款，最多不超过2万元。</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有下列情形之一：</w:t>
            </w:r>
            <w:r>
              <w:rPr>
                <w:rFonts w:hint="eastAsia" w:ascii="宋体" w:hAnsi="宋体" w:eastAsia="宋体" w:cs="宋体"/>
                <w:sz w:val="21"/>
                <w:szCs w:val="21"/>
                <w:lang w:bidi="ar-SA"/>
              </w:rPr>
              <w:br w:type="page"/>
            </w:r>
          </w:p>
          <w:p>
            <w:pPr>
              <w:widowControl/>
              <w:suppressAutoHyphens/>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1.</w:t>
            </w:r>
            <w:r>
              <w:rPr>
                <w:rFonts w:hint="eastAsia" w:ascii="宋体" w:hAnsi="宋体" w:eastAsia="宋体" w:cs="宋体"/>
                <w:kern w:val="0"/>
                <w:sz w:val="21"/>
                <w:szCs w:val="21"/>
                <w:lang w:bidi="ar-SA"/>
              </w:rPr>
              <w:t xml:space="preserve"> 拒绝进入场所、不提供材料、阻挠提取材料和数据资料</w:t>
            </w:r>
            <w:r>
              <w:rPr>
                <w:rFonts w:hint="eastAsia" w:ascii="宋体" w:hAnsi="宋体" w:eastAsia="宋体" w:cs="宋体"/>
                <w:sz w:val="21"/>
                <w:szCs w:val="21"/>
                <w:lang w:bidi="ar-SA"/>
              </w:rPr>
              <w:t>；</w:t>
            </w:r>
            <w:r>
              <w:rPr>
                <w:rFonts w:hint="eastAsia" w:ascii="宋体" w:hAnsi="宋体" w:eastAsia="宋体" w:cs="宋体"/>
                <w:sz w:val="21"/>
                <w:szCs w:val="21"/>
                <w:lang w:bidi="ar-SA"/>
              </w:rPr>
              <w:br w:type="page"/>
            </w:r>
          </w:p>
          <w:p>
            <w:pPr>
              <w:widowControl/>
              <w:suppressAutoHyphens/>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2.检查之日起前12个月内两次以上违反同一法律规定。</w:t>
            </w:r>
          </w:p>
          <w:p>
            <w:pPr>
              <w:widowControl/>
              <w:suppressAutoHyphens/>
              <w:spacing w:line="300" w:lineRule="exact"/>
              <w:rPr>
                <w:rFonts w:hint="eastAsia" w:ascii="宋体" w:hAnsi="宋体" w:eastAsia="宋体" w:cs="宋体"/>
                <w:sz w:val="21"/>
                <w:szCs w:val="21"/>
                <w:lang w:bidi="ar-SA"/>
              </w:rPr>
            </w:pP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处以停业整顿6个月，有违法所得没收违法所得，并可处违法所得2倍以上至3倍罚款，最多不超过3万元。</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60</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C1106100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职业中介机构、职业技能培训机构、职业技能鉴定机构、用人单位，以欺诈、伪造证明材料或者其他手段骗取补贴。</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《北京市就业援助规定》</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骗取补贴1万元以下。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骗取补贴1万元以上5万元以下。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处2万元以上4万元以下罚款。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1.骗取补贴5万元以上；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处4万元以上至5万元罚款。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364" w:hRule="atLeast"/>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61</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C1111600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经营性人力资源服务机构开展人力资源服务业务未备案，经责令改正拒不改正。</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第十八条第二款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第四十二条第二款</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至责令限期改正期限届满，开展人力资源服务未备案，累计3个月以下。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处5000元以上6000元以下罚款。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至责令限期改正期限届满，开展人力资源服务未备案，累计3个月以上6个月以下。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处6000元以上8000元以下罚款。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restart"/>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vMerge w:val="restart"/>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第九条第一款</w:t>
            </w:r>
          </w:p>
        </w:tc>
        <w:tc>
          <w:tcPr>
            <w:tcW w:w="1070" w:type="dxa"/>
            <w:vMerge w:val="restart"/>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第三十九条第二款</w:t>
            </w:r>
          </w:p>
        </w:tc>
        <w:tc>
          <w:tcPr>
            <w:tcW w:w="394" w:type="dxa"/>
            <w:vMerge w:val="continue"/>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2809" w:type="dxa"/>
            <w:vMerge w:val="continue"/>
            <w:noWrap w:val="0"/>
            <w:tcMar>
              <w:top w:w="85" w:type="dxa"/>
              <w:left w:w="57" w:type="dxa"/>
              <w:bottom w:w="85" w:type="dxa"/>
              <w:right w:w="57" w:type="dxa"/>
            </w:tcMar>
            <w:vAlign w:val="center"/>
          </w:tcPr>
          <w:p>
            <w:pPr>
              <w:widowControl/>
              <w:suppressAutoHyphens/>
              <w:spacing w:line="280" w:lineRule="exact"/>
              <w:ind w:firstLine="0"/>
              <w:rPr>
                <w:rFonts w:hint="eastAsia" w:ascii="宋体" w:hAnsi="宋体" w:eastAsia="宋体" w:cs="宋体"/>
                <w:kern w:val="0"/>
                <w:sz w:val="21"/>
                <w:szCs w:val="21"/>
                <w:lang w:bidi="ar-SA"/>
              </w:rPr>
            </w:pPr>
          </w:p>
        </w:tc>
        <w:tc>
          <w:tcPr>
            <w:tcW w:w="2333" w:type="dxa"/>
            <w:vMerge w:val="continue"/>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35" w:type="dxa"/>
            <w:vMerge w:val="continue"/>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1.至责令限期改正期限届满，开展人力资源服务未备案，累计6个月以上；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62</w:t>
            </w:r>
          </w:p>
        </w:tc>
        <w:tc>
          <w:tcPr>
            <w:tcW w:w="1175"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C1111700</w:t>
            </w:r>
          </w:p>
        </w:tc>
        <w:tc>
          <w:tcPr>
            <w:tcW w:w="1173" w:type="dxa"/>
            <w:vMerge w:val="restart"/>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人力资源服务机构未按规定建立健全内部制度或者保存服务台账，经责令改正拒不改正。</w:t>
            </w:r>
          </w:p>
        </w:tc>
        <w:tc>
          <w:tcPr>
            <w:tcW w:w="1181"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1070"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至责令限期改正期限届满，未按规定建立健全内部制度或者保存服务台账，累计3个月以下。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处5000元以上6000元以下罚款。</w:t>
            </w:r>
          </w:p>
        </w:tc>
        <w:tc>
          <w:tcPr>
            <w:tcW w:w="870"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至责令限期改正期限届满，未按规定建立健全内部制度或者保存服务台账，累计3个月以上6个月以下。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处6000元以上8000元以下罚款。</w:t>
            </w:r>
          </w:p>
        </w:tc>
        <w:tc>
          <w:tcPr>
            <w:tcW w:w="870"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85" w:type="dxa"/>
              <w:left w:w="57" w:type="dxa"/>
              <w:bottom w:w="8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1.至责令限期改正期限届满，未按规定建立健全内部制度或者保存服务台账，累计6个月以上；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vMerge w:val="restart"/>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85" w:type="dxa"/>
              <w:left w:w="57" w:type="dxa"/>
              <w:bottom w:w="8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919" w:hRule="atLeast"/>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第二十五条第一款</w:t>
            </w:r>
          </w:p>
        </w:tc>
        <w:tc>
          <w:tcPr>
            <w:tcW w:w="1070" w:type="dxa"/>
            <w:noWrap w:val="0"/>
            <w:tcMar>
              <w:top w:w="85" w:type="dxa"/>
              <w:left w:w="57" w:type="dxa"/>
              <w:bottom w:w="85"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33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8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3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63</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C1111800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设立分支机构、办理变更或者注销登记未书面报告，经责令改正拒不改正。</w:t>
            </w: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第二十条、  第二十一条</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第四十二条第二款</w:t>
            </w: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至责令限期改正期限届满，设立分支机构、办理变更或者注销登记未书面报告，累计3个月以下。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处5000元以上6000元以下罚款。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至责令限期改正期限届满，设立分支机构、办理变更或者注销登记未书面报告，累计3个月以上6个月以下。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处6000元以上8000元以下罚款。</w:t>
            </w:r>
          </w:p>
        </w:tc>
        <w:tc>
          <w:tcPr>
            <w:tcW w:w="8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第十二条第一款、第十三条</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第三十九条第二款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第三十二条第二款</w:t>
            </w:r>
          </w:p>
        </w:tc>
        <w:tc>
          <w:tcPr>
            <w:tcW w:w="394"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90" w:lineRule="exact"/>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1.至责令限期改正期限届满，设立分支机构、办理变更或者注销登记未书面报告，累计6个月以上；</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64</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C1111900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人力资源服务机构未按规定明示有关事项，经责令改正拒不改正。</w:t>
            </w: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，未按规定明示有关事项，累计3个月以下。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处5000元以上6000元以下罚款。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w:t>
            </w:r>
          </w:p>
        </w:tc>
        <w:tc>
          <w:tcPr>
            <w:tcW w:w="10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，未按规定明示有关事项，累计3个月以上6个月以下。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处6000元以上8000元以下罚款。</w:t>
            </w:r>
          </w:p>
        </w:tc>
        <w:tc>
          <w:tcPr>
            <w:tcW w:w="8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第十三条、第十九条第二款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，未按规定明示有关事项，累计6个月以上；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65</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C1112000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人力资源服务机构未按规定提交经营情况年度报告，经责令改正拒不改正。</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第三十六条第一款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，未按规定提交经营情况年度报告，累计3个月以下。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处5000元以上6000元以下罚款。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，未按规定提交经营情况年度报告，累计3个月以上6个月以下。</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处6000元以上8000元以下罚款。</w:t>
            </w:r>
          </w:p>
        </w:tc>
        <w:tc>
          <w:tcPr>
            <w:tcW w:w="8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第三十四条第一款</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第四十四条</w:t>
            </w:r>
          </w:p>
        </w:tc>
        <w:tc>
          <w:tcPr>
            <w:tcW w:w="394"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300" w:lineRule="exact"/>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，未按规定提交经营情况年度报告，累计6个月以上；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66</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C1112400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人力资源服务机构未依法开展经营业务。</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《北京市促进人力资源发展办法》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第二十三条第三款、第二十四条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有违法所得，已按照责令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改正要求改正。</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第十九条第一款</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第三十五条第一款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33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8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3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《人力资源市场暂行条例》</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第二十七条、第二十八条、第二十九条、第三十条、第三十一条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第四十三条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违法所得3万元以下，未按照责令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改正要求改正。</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没收违法所得，处1万元以上3万元以下罚款。</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4"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《人力资源服务机构管理规定》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第十七条第一款第六、七、八项，第二十条第一款，第二十一条，第二十七条第一款，第二十八条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第四十条、第四十一条第四款、第四十二条、第四十五条</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ind w:firstLine="0"/>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4"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1.违法所得3万元以上，未按照责令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改正要求改正；</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处3万元以上至5万元罚款，吊销人力资源服务许可证。</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1" w:hRule="atLeast"/>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67</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C1114100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职业中介机构提供职业中介服务不成功后未向劳动者退还所收取中介服务费。</w:t>
            </w: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《就业服务与就业管理规定》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第五十五条</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第七十三条</w:t>
            </w: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widowControl/>
              <w:suppressAutoHyphens/>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2.检查之日起前12个月内无相同违法行为的查处记录；</w:t>
            </w:r>
          </w:p>
          <w:p>
            <w:pPr>
              <w:widowControl/>
              <w:suppressAutoHyphens/>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未对劳动者造成财产损失，未引发不良舆论、未造成突发事件等不良社会危害后果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eastAsia="zh-CN" w:bidi="ar-SA"/>
              </w:rPr>
              <w:t>不予行政处罚。</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中介服务不成功后未向劳动者退还所收取中介服务费，涉及3人以下。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中介服务不成功后未向劳动者退还所收取中介服务费，涉及3人以上5人以下。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处500元以上700元以下罚款。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1.中介服务不成功后未向劳动者退还所收取中介服务费，涉及5人以上；</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处700元以上至1000元罚款。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68</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C1113600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违法设置限制人力资源流动的条件。</w:t>
            </w:r>
          </w:p>
          <w:p>
            <w:pPr>
              <w:widowControl/>
              <w:suppressAutoHyphens/>
              <w:spacing w:line="290" w:lineRule="exact"/>
              <w:rPr>
                <w:rFonts w:hint="eastAsia" w:ascii="宋体" w:hAnsi="宋体" w:eastAsia="宋体" w:cs="宋体"/>
                <w:kern w:val="0"/>
                <w:sz w:val="21"/>
                <w:szCs w:val="21"/>
                <w:lang w:bidi="ar-SA"/>
              </w:rPr>
            </w:pP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第十五条第二款</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第三十四条第二款</w:t>
            </w: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违法设置限制人力资源流动的条件，涉及10人以下。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拒不改正，无违法所得，处3000元以下罚款；有违法所得，没收违法所得，处1万元以下罚款。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违法设置限制人力资源流动的条件，涉及10人以上50人以下。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拒不改正，无违法所得，处3000元以上8000元以下罚款；有违法所得，没收违法所得，处1万元以上2万元以下罚款。</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1.违法设置限制人力资源流动的条件，涉及50人以上；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拒不改正，无违法所得，处8000元以上至1万元罚款；有违法所得，没收违法所得，处2万元以上至3万元罚款。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sz w:val="21"/>
                <w:szCs w:val="21"/>
              </w:rPr>
            </w:pPr>
            <w:r>
              <w:rPr>
                <w:rFonts w:hint="eastAsia" w:ascii="宋体" w:hAnsi="宋体" w:eastAsia="宋体" w:cs="宋体"/>
                <w:kern w:val="0"/>
                <w:sz w:val="21"/>
                <w:szCs w:val="21"/>
                <w:lang w:bidi="ar-SA"/>
              </w:rPr>
              <w:t>69</w:t>
            </w:r>
          </w:p>
        </w:tc>
        <w:tc>
          <w:tcPr>
            <w:tcW w:w="1175"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C1113700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以网络招聘服务平台方式从事网络招聘服务的人力资源服务机构未依法履行信息审查义务，经责令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 xml:space="preserve">改正，拒不改正。              </w:t>
            </w:r>
          </w:p>
        </w:tc>
        <w:tc>
          <w:tcPr>
            <w:tcW w:w="1181" w:type="dxa"/>
            <w:vMerge w:val="restart"/>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《网络招聘服务管理规定》</w:t>
            </w:r>
          </w:p>
        </w:tc>
        <w:tc>
          <w:tcPr>
            <w:tcW w:w="1298" w:type="dxa"/>
            <w:vMerge w:val="restart"/>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第十七第第一款</w:t>
            </w:r>
          </w:p>
        </w:tc>
        <w:tc>
          <w:tcPr>
            <w:tcW w:w="1070" w:type="dxa"/>
            <w:vMerge w:val="restart"/>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第三十四条第二款</w:t>
            </w:r>
          </w:p>
        </w:tc>
        <w:tc>
          <w:tcPr>
            <w:tcW w:w="394"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未依法对用人单位所提供材料完全履行审查义务，缺少一项内容。</w:t>
            </w:r>
          </w:p>
        </w:tc>
        <w:tc>
          <w:tcPr>
            <w:tcW w:w="2333"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无违法所得，处3000元以下罚款；有违法所得，没收违法所得，处1万元以下罚款。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未依法对用人单位所提供材料完全履行审查义务，缺少二项内容。</w:t>
            </w:r>
          </w:p>
        </w:tc>
        <w:tc>
          <w:tcPr>
            <w:tcW w:w="2333"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无违法所得，处3000元以上8000元以下罚款；有违法所得，没收违法所得，处1万元以上2万元以下罚款。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1.未依法对用人单位所提供材料履行审查义务；</w:t>
            </w:r>
          </w:p>
          <w:p>
            <w:pPr>
              <w:widowControl/>
              <w:suppressAutoHyphens/>
              <w:spacing w:line="300" w:lineRule="exact"/>
              <w:ind w:firstLine="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widowControl/>
              <w:suppressAutoHyphens/>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无违法所得，处8000元以上至1万元罚款；有违法所得，没收违法所得，处2万元以上至3万元罚款。</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70</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C1113900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以网络招聘服务平台方式从事网络招聘服务的人力资源服务机构不履行核验、登记义务。</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第二十五条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第三十七条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不履行核验、登记义务，累计6个月以下，经责令改正逾期不改正。</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处2万元以上5万元以下罚款，违法行为持续时间每增加1个月，罚款数额增加5000元，不满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《中华人民共和国电子商务法》</w:t>
            </w:r>
          </w:p>
        </w:tc>
        <w:tc>
          <w:tcPr>
            <w:tcW w:w="1298"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第八十条第（一）项</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不履行核验、登记义务，累计6个月以上12个月以下，经责令改正逾期不改正。</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处5万元以上10万元以下罚款，违法行为持续时间6个月以上，每增加1个月，罚款数额增加1万元，不满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1.不履行核验、登记义务累计12个月以上；</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2.不履行核验、登记义务，引发不良舆论、造成突发事件等不良社会危害后果;</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从未核验、登记的或经责令限期改正逾期不改正处以停业整顿3个月的处罚；因未履行核验、登记义务，造成3名及以上求职者权益被侵害或被其他行政机关处罚的，处以停业整顿1个月的处罚。</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并处10万元以上至50万元罚款，按违法行为持续时间12个月以上每增加1个月，罚款数额增加1万元，不满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sz w:val="21"/>
                <w:szCs w:val="21"/>
                <w:lang w:bidi="ar-SA"/>
              </w:rPr>
              <w:t>其他情形按本档高限处罚。</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71</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C1113800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以网络招聘服务平台方式从事网络招聘服务的人力资源服务机构不履行招聘信息、服务信息保存义务。</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《网络招聘服务管理规定》</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第三十七条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不履行招聘信息、服务信息保存义务，累计6个月以下，经责令限期改正逾期不改正。</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处2万元以上5万元以下罚款，违法行为持续时间每增加1个月，罚款数额增加5000元，不满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《中华人民共和国电子商务法》</w:t>
            </w:r>
          </w:p>
        </w:tc>
        <w:tc>
          <w:tcPr>
            <w:tcW w:w="1298"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restart"/>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第八十条第（四）项</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不履行招聘信息、服务信息保存义务，累计6个月以上12个月以下，经责令限期改正逾期不改正。</w:t>
            </w:r>
          </w:p>
          <w:p>
            <w:pPr>
              <w:pStyle w:val="2"/>
              <w:rPr>
                <w:rFonts w:hint="eastAsia" w:ascii="宋体" w:hAnsi="宋体" w:eastAsia="宋体" w:cs="宋体"/>
                <w:sz w:val="21"/>
                <w:szCs w:val="21"/>
                <w:lang w:bidi="ar-SA"/>
              </w:rPr>
            </w:pP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处5万元以上10万元以下罚款，违法行为持续时间6个月以上，每增加1个月，罚款数额增加1万元，不满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070" w:type="dxa"/>
            <w:vMerge w:val="continue"/>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1.不履行招聘信息、服务信息保存义务累计12个月以上；</w:t>
            </w:r>
          </w:p>
          <w:p>
            <w:pPr>
              <w:pStyle w:val="2"/>
              <w:rPr>
                <w:rFonts w:hint="eastAsia" w:ascii="宋体" w:hAnsi="宋体" w:eastAsia="宋体" w:cs="宋体"/>
                <w:sz w:val="21"/>
                <w:szCs w:val="21"/>
                <w:lang w:bidi="ar-SA"/>
              </w:rPr>
            </w:pPr>
            <w:r>
              <w:rPr>
                <w:rFonts w:hint="eastAsia" w:ascii="宋体" w:hAnsi="宋体" w:eastAsia="宋体" w:cs="宋体"/>
                <w:kern w:val="0"/>
                <w:sz w:val="21"/>
                <w:szCs w:val="21"/>
                <w:lang w:bidi="ar-SA"/>
              </w:rPr>
              <w:t>2.不履行招聘信息、服务信息保存义务引发不良舆论、造成突发事件等不良社会危害后果；</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w:t>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bidi="ar-SA"/>
              </w:rPr>
              <w:t>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从未保存的或经责令限期改正逾期不改正处以停业整顿1个月的处罚；保存不够法定期限的，处以停业整顿7天的处罚。</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并处10万元以上至50万元罚款，按违法行为持续时间12个月以上每增加1个月，罚款数额增加1万元，不满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其他情形按本档高限处罚。</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72</w:t>
            </w:r>
          </w:p>
        </w:tc>
        <w:tc>
          <w:tcPr>
            <w:tcW w:w="1175" w:type="dxa"/>
            <w:vMerge w:val="restart"/>
            <w:noWrap/>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C1114600</w:t>
            </w:r>
          </w:p>
        </w:tc>
        <w:tc>
          <w:tcPr>
            <w:tcW w:w="1173" w:type="dxa"/>
            <w:vMerge w:val="restart"/>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用人单位委托人力资源服务机构发布招聘信息，提供的材料不真实、不合法，经责令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 xml:space="preserve">改正，拒不改正。 </w:t>
            </w:r>
          </w:p>
        </w:tc>
        <w:tc>
          <w:tcPr>
            <w:tcW w:w="1181"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第二十三条第一款</w:t>
            </w:r>
          </w:p>
        </w:tc>
        <w:tc>
          <w:tcPr>
            <w:tcW w:w="1070"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第三十二条第（一）项</w:t>
            </w:r>
          </w:p>
        </w:tc>
        <w:tc>
          <w:tcPr>
            <w:tcW w:w="394"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，提供的材料不真实、不合法，累计6个月以下。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，提供的材料不真实、不合法，累计6个月以上12个月以下。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处2万元以上4万元以下罚款。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，提供的材料不真实、不合法累计12个月以上；</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w:t>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bidi="ar-SA"/>
              </w:rPr>
              <w:t>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处4万元以上至5万元罚款。</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73</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C1114200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人力资源服务机构未履行对用人单位所提供材料的审查义务。</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第二十三条第三款</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第三十二条第（二）项</w:t>
            </w: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，未履行对用人单位所提供材料的审查义务，累计6个月以下。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没收违法所得，处1万元以上2万元以下罚款。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，未履行对用人单位所提供材料的审查义务，累计6个月以上12个月以下。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没收违法所得，处2万元以上4万元以下罚款。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p>
            <w:pPr>
              <w:widowControl/>
              <w:suppressAutoHyphens/>
              <w:spacing w:line="260" w:lineRule="exact"/>
              <w:jc w:val="center"/>
              <w:rPr>
                <w:rFonts w:hint="eastAsia" w:ascii="宋体" w:hAnsi="宋体" w:eastAsia="宋体" w:cs="宋体"/>
                <w:kern w:val="0"/>
                <w:sz w:val="21"/>
                <w:szCs w:val="21"/>
                <w:lang w:bidi="ar-SA"/>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，未履行对用人单位所提供材料的审查义务累计12个月以上</w:t>
            </w:r>
            <w:r>
              <w:rPr>
                <w:rFonts w:hint="eastAsia" w:ascii="宋体" w:hAnsi="宋体" w:eastAsia="宋体" w:cs="宋体"/>
                <w:kern w:val="0"/>
                <w:sz w:val="21"/>
                <w:szCs w:val="21"/>
                <w:lang w:eastAsia="zh-CN" w:bidi="ar-SA"/>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没收违法所得，处4万元以上至5万元罚款。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pStyle w:val="2"/>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1.引发不良舆论、造成突发事件等不良社会危害后果；</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吊销人力资源服务许可证。</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74</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C1114700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人力资源服务机构未及时处理对所发布的用人单位招聘信息的</w:t>
            </w:r>
            <w:r>
              <w:rPr>
                <w:rFonts w:hint="eastAsia" w:ascii="宋体" w:hAnsi="宋体" w:eastAsia="宋体" w:cs="宋体"/>
                <w:kern w:val="0"/>
                <w:sz w:val="21"/>
                <w:szCs w:val="21"/>
                <w:lang w:eastAsia="zh-CN" w:bidi="ar-SA"/>
              </w:rPr>
              <w:t>举报、投诉</w:t>
            </w:r>
            <w:r>
              <w:rPr>
                <w:rFonts w:hint="eastAsia" w:ascii="宋体" w:hAnsi="宋体" w:eastAsia="宋体" w:cs="宋体"/>
                <w:kern w:val="0"/>
                <w:sz w:val="21"/>
                <w:szCs w:val="21"/>
                <w:lang w:bidi="ar-SA"/>
              </w:rPr>
              <w:t>，经责令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第二十四条</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第三十二条第（三项）</w:t>
            </w: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，未及时处理对所发布的用人单位招聘信息的</w:t>
            </w:r>
            <w:r>
              <w:rPr>
                <w:rFonts w:hint="eastAsia" w:ascii="宋体" w:hAnsi="宋体" w:eastAsia="宋体" w:cs="宋体"/>
                <w:kern w:val="0"/>
                <w:sz w:val="21"/>
                <w:szCs w:val="21"/>
                <w:lang w:eastAsia="zh-CN" w:bidi="ar-SA"/>
              </w:rPr>
              <w:t>举报、投诉</w:t>
            </w:r>
            <w:r>
              <w:rPr>
                <w:rFonts w:hint="eastAsia" w:ascii="宋体" w:hAnsi="宋体" w:eastAsia="宋体" w:cs="宋体"/>
                <w:kern w:val="0"/>
                <w:sz w:val="21"/>
                <w:szCs w:val="21"/>
                <w:lang w:bidi="ar-SA"/>
              </w:rPr>
              <w:t>，累计6个月以下。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没收违法所得，处1万元以上2万元以下罚款。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，未及时处理对所发布的用人单位招聘信息的</w:t>
            </w:r>
            <w:r>
              <w:rPr>
                <w:rFonts w:hint="eastAsia" w:ascii="宋体" w:hAnsi="宋体" w:eastAsia="宋体" w:cs="宋体"/>
                <w:kern w:val="0"/>
                <w:sz w:val="21"/>
                <w:szCs w:val="21"/>
                <w:lang w:eastAsia="zh-CN" w:bidi="ar-SA"/>
              </w:rPr>
              <w:t>举报、投诉</w:t>
            </w:r>
            <w:r>
              <w:rPr>
                <w:rFonts w:hint="eastAsia" w:ascii="宋体" w:hAnsi="宋体" w:eastAsia="宋体" w:cs="宋体"/>
                <w:kern w:val="0"/>
                <w:sz w:val="21"/>
                <w:szCs w:val="21"/>
                <w:lang w:bidi="ar-SA"/>
              </w:rPr>
              <w:t>，累计6个月以上12个月以下。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没收违法所得，处2万元以上4万元以下罚款。</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5"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73"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181"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298"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1070" w:type="dxa"/>
            <w:vMerge w:val="continue"/>
            <w:noWrap w:val="0"/>
            <w:tcMar>
              <w:top w:w="142" w:type="dxa"/>
              <w:left w:w="57" w:type="dxa"/>
              <w:bottom w:w="142" w:type="dxa"/>
              <w:right w:w="57" w:type="dxa"/>
            </w:tcMar>
            <w:vAlign w:val="center"/>
          </w:tcPr>
          <w:p>
            <w:pPr>
              <w:rPr>
                <w:rFonts w:hint="eastAsia" w:ascii="宋体" w:hAnsi="宋体" w:eastAsia="宋体" w:cs="宋体"/>
                <w:sz w:val="21"/>
                <w:szCs w:val="21"/>
              </w:rPr>
            </w:pPr>
          </w:p>
        </w:tc>
        <w:tc>
          <w:tcPr>
            <w:tcW w:w="394"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42" w:type="dxa"/>
              <w:left w:w="57" w:type="dxa"/>
              <w:bottom w:w="142"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，未及时处理对所发布的用人单位招聘信息的</w:t>
            </w:r>
            <w:r>
              <w:rPr>
                <w:rFonts w:hint="eastAsia" w:ascii="宋体" w:hAnsi="宋体" w:eastAsia="宋体" w:cs="宋体"/>
                <w:kern w:val="0"/>
                <w:sz w:val="21"/>
                <w:szCs w:val="21"/>
                <w:lang w:eastAsia="zh-CN" w:bidi="ar-SA"/>
              </w:rPr>
              <w:t>举报、投诉</w:t>
            </w:r>
            <w:r>
              <w:rPr>
                <w:rFonts w:hint="eastAsia" w:ascii="宋体" w:hAnsi="宋体" w:eastAsia="宋体" w:cs="宋体"/>
                <w:kern w:val="0"/>
                <w:sz w:val="21"/>
                <w:szCs w:val="21"/>
                <w:lang w:bidi="ar-SA"/>
              </w:rPr>
              <w:t>累计12个月以上；</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42" w:type="dxa"/>
              <w:left w:w="57" w:type="dxa"/>
              <w:bottom w:w="142"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没收违法所得，处4万元以上至5万元罚款，吊销人力资源服务许可证。</w:t>
            </w:r>
          </w:p>
        </w:tc>
        <w:tc>
          <w:tcPr>
            <w:tcW w:w="870"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42" w:type="dxa"/>
              <w:left w:w="57" w:type="dxa"/>
              <w:bottom w:w="142"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75</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C1114400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人力资源服务机构侵犯求职者个人信息合法权益，经责令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改正，拒不改正。</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第三十二条第（四项）</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侵犯求职者个人信息合法权益，涉及10人以下。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没收违法所得，处1万元以上2万元以下罚款。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侵犯求职者个人信息合法权益，涉及10人以上50人以下。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没收违法所得，处2万元以上4万元以下罚款。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1.侵犯求职者个人信息合法权益，涉及50人以上；</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没收违法所得，处4万元以上至5万元罚款，吊销人力资源服务许可证。</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76</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C1114500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人力资源服务机构未向求职者书面提示风险。</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第二十七条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未向求职者书面提示风险，涉及10人以上50人以下。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1.未向求职者书面提示风险，涉及50人以上；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处2万元以上至3万元罚款</w:t>
            </w:r>
            <w:r>
              <w:rPr>
                <w:rFonts w:hint="eastAsia" w:ascii="宋体" w:hAnsi="宋体" w:eastAsia="宋体" w:cs="宋体"/>
                <w:kern w:val="0"/>
                <w:sz w:val="21"/>
                <w:szCs w:val="21"/>
                <w:lang w:eastAsia="zh-CN" w:bidi="ar-SA"/>
              </w:rPr>
              <w:t>。</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77</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C1114300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经营性人力资源服务机构通过虚构劳动关系等方式为未与本单位建立劳动关系的人员办理社会保险登记、缴纳社会保险费。</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《北京市促进人力资源市场发展办法》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第二十九条第二款</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第三十四条</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为未与本单位建立劳动关系的人员办理社会保险登记、缴纳社会保险费，涉及10人以下。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警告</w:t>
            </w:r>
            <w:r>
              <w:rPr>
                <w:rFonts w:hint="eastAsia" w:ascii="宋体" w:hAnsi="宋体" w:eastAsia="宋体" w:cs="宋体"/>
                <w:kern w:val="0"/>
                <w:sz w:val="21"/>
                <w:szCs w:val="21"/>
                <w:lang w:eastAsia="zh-CN" w:bidi="ar-SA"/>
              </w:rPr>
              <w:t>。</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为未与本单位建立劳动关系的人员办理社会保险登记、缴纳社会保险费，涉及10人以上50人以下。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1.为未与本单位建立劳动关系的人员办理社会保险登记、缴纳社会保险费，涉及50人以上；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处2万元以上至3万元罚款</w:t>
            </w:r>
            <w:r>
              <w:rPr>
                <w:rFonts w:hint="eastAsia" w:ascii="宋体" w:hAnsi="宋体" w:eastAsia="宋体" w:cs="宋体"/>
                <w:kern w:val="0"/>
                <w:sz w:val="21"/>
                <w:szCs w:val="21"/>
                <w:lang w:eastAsia="zh-CN" w:bidi="ar-SA"/>
              </w:rPr>
              <w:t>。</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406" w:hRule="atLeast"/>
          <w:jc w:val="center"/>
        </w:trPr>
        <w:tc>
          <w:tcPr>
            <w:tcW w:w="442"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78</w:t>
            </w:r>
          </w:p>
          <w:p>
            <w:pPr>
              <w:widowControl/>
              <w:suppressAutoHyphens/>
              <w:jc w:val="center"/>
              <w:rPr>
                <w:rFonts w:hint="eastAsia" w:ascii="宋体" w:hAnsi="宋体" w:eastAsia="宋体" w:cs="宋体"/>
                <w:kern w:val="0"/>
                <w:sz w:val="21"/>
                <w:szCs w:val="21"/>
                <w:lang w:bidi="ar-SA"/>
              </w:rPr>
            </w:pPr>
          </w:p>
        </w:tc>
        <w:tc>
          <w:tcPr>
            <w:tcW w:w="1175"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C1104200</w:t>
            </w:r>
          </w:p>
          <w:p>
            <w:pPr>
              <w:widowControl/>
              <w:suppressAutoHyphens/>
              <w:jc w:val="center"/>
              <w:rPr>
                <w:rFonts w:hint="eastAsia" w:ascii="宋体" w:hAnsi="宋体" w:eastAsia="宋体" w:cs="宋体"/>
                <w:kern w:val="0"/>
                <w:sz w:val="21"/>
                <w:szCs w:val="21"/>
                <w:lang w:bidi="ar-SA"/>
              </w:rPr>
            </w:pPr>
          </w:p>
        </w:tc>
        <w:tc>
          <w:tcPr>
            <w:tcW w:w="1173" w:type="dxa"/>
            <w:vMerge w:val="restart"/>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外商投资人才中介机构不依法接受检查，不按规定办理许可证变更等手续，提供虚假信息或者采取其他手段欺骗用人单位和应聘人员。</w:t>
            </w:r>
          </w:p>
        </w:tc>
        <w:tc>
          <w:tcPr>
            <w:tcW w:w="1181"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《外商投资人才中介机构管理暂行规定》</w:t>
            </w:r>
          </w:p>
        </w:tc>
        <w:tc>
          <w:tcPr>
            <w:tcW w:w="1298"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第十一条   第十三条   第十四条</w:t>
            </w:r>
          </w:p>
        </w:tc>
        <w:tc>
          <w:tcPr>
            <w:tcW w:w="1070"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第十五条</w:t>
            </w:r>
          </w:p>
        </w:tc>
        <w:tc>
          <w:tcPr>
            <w:tcW w:w="394"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r>
              <w:rPr>
                <w:rFonts w:hint="eastAsia" w:ascii="宋体" w:hAnsi="宋体" w:eastAsia="宋体" w:cs="宋体"/>
                <w:kern w:val="0"/>
                <w:sz w:val="21"/>
                <w:szCs w:val="21"/>
                <w:lang w:bidi="ar-SA"/>
              </w:rPr>
              <w:br w:type="page"/>
            </w:r>
          </w:p>
        </w:tc>
        <w:tc>
          <w:tcPr>
            <w:tcW w:w="2809" w:type="dxa"/>
            <w:noWrap w:val="0"/>
            <w:tcMar>
              <w:top w:w="113" w:type="dxa"/>
              <w:left w:w="57" w:type="dxa"/>
              <w:bottom w:w="113" w:type="dxa"/>
              <w:right w:w="57" w:type="dxa"/>
            </w:tcMar>
            <w:vAlign w:val="center"/>
          </w:tcPr>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不依法接受检查，不按规定办理许可证变更等手续，同时具备以下条件：</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1.没有违法所得；</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2.检查之日起前12个月内无相同违法行为的查处记录；</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3.</w:t>
            </w:r>
            <w:r>
              <w:rPr>
                <w:rStyle w:val="10"/>
                <w:rFonts w:hint="eastAsia" w:ascii="宋体" w:hAnsi="宋体" w:eastAsia="宋体" w:cs="宋体"/>
                <w:color w:val="auto"/>
                <w:sz w:val="21"/>
                <w:szCs w:val="21"/>
              </w:rPr>
              <w:t>不办理变更手续超过法定期限1个月以下；</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4.不接受检查行为为偶发性单次行为；</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5.不接受检查行为情节较轻，表现为不配合，未发生激烈对抗；</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6.主动整改或者在行政机关责令</w:t>
            </w:r>
            <w:r>
              <w:rPr>
                <w:rStyle w:val="10"/>
                <w:rFonts w:hint="eastAsia" w:ascii="宋体" w:hAnsi="宋体" w:eastAsia="宋体" w:cs="宋体"/>
                <w:color w:val="auto"/>
                <w:sz w:val="21"/>
                <w:szCs w:val="21"/>
                <w:lang w:eastAsia="zh-CN" w:bidi="ar"/>
              </w:rPr>
              <w:t>限期</w:t>
            </w:r>
            <w:r>
              <w:rPr>
                <w:rStyle w:val="10"/>
                <w:rFonts w:hint="eastAsia" w:ascii="宋体" w:hAnsi="宋体" w:eastAsia="宋体" w:cs="宋体"/>
                <w:color w:val="auto"/>
                <w:sz w:val="21"/>
                <w:szCs w:val="21"/>
                <w:lang w:bidi="ar"/>
              </w:rPr>
              <w:t>改正限期内改正；</w:t>
            </w:r>
          </w:p>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7.违法行为未对行政机关监管产生影响；</w:t>
            </w:r>
          </w:p>
          <w:p>
            <w:pPr>
              <w:widowControl/>
              <w:suppressAutoHyphens/>
              <w:rPr>
                <w:rFonts w:hint="eastAsia" w:ascii="宋体" w:hAnsi="宋体" w:eastAsia="宋体" w:cs="宋体"/>
                <w:kern w:val="0"/>
                <w:sz w:val="21"/>
                <w:szCs w:val="21"/>
                <w:lang w:bidi="ar-SA"/>
              </w:rPr>
            </w:pPr>
            <w:r>
              <w:rPr>
                <w:rStyle w:val="10"/>
                <w:rFonts w:hint="eastAsia" w:ascii="宋体" w:hAnsi="宋体" w:eastAsia="宋体" w:cs="宋体"/>
                <w:color w:val="auto"/>
                <w:sz w:val="21"/>
                <w:szCs w:val="21"/>
                <w:lang w:bidi="ar"/>
              </w:rPr>
              <w:t>8.违法行为未对公民、法人和其它组织造成损害，未引发不良舆论、未造成突发事件等不良社会危害后果。</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1.不依法接受检查、不按规定办变更手续，符合轻微情形中的1-5.7.8，但未主动整改或经责令改正逾期改正的；</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2.提供虚假信息或者采取其他手段欺骗用人单位和应聘人员。</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警告，并可处1万元以下罚款。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违法所得3万元以下。</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处违法所得1倍以上2倍以下罚款，最多不超过2万元。</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1.违法所得3万元以上；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处违法所得2倍以上至3倍罚款，最多不超过3万元。</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79</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C1110000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外国人和用人单位伪造、涂改、冒用、转让、买卖就业证和许可证。</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《外国人在中国就业管理规定》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非法所得3万元以下。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没收非法所得，并处1万元以上5万元以下罚款。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非法所得3万元以上5万元以下。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没收非法所得，并处5万元以上8万元以下罚款。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6"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1.非法所得5万元以上；</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没收非法所得，并处8万元以上至10万元罚款。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80</w:t>
            </w:r>
          </w:p>
        </w:tc>
        <w:tc>
          <w:tcPr>
            <w:tcW w:w="1175"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C1100100</w:t>
            </w:r>
          </w:p>
        </w:tc>
        <w:tc>
          <w:tcPr>
            <w:tcW w:w="1173" w:type="dxa"/>
            <w:vMerge w:val="restart"/>
            <w:noWrap w:val="0"/>
            <w:tcMar>
              <w:top w:w="57" w:type="dxa"/>
              <w:left w:w="57" w:type="dxa"/>
              <w:bottom w:w="57"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擅自分立、合并民办学校。</w:t>
            </w:r>
          </w:p>
        </w:tc>
        <w:tc>
          <w:tcPr>
            <w:tcW w:w="1181"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第五十三条第一款</w:t>
            </w:r>
          </w:p>
        </w:tc>
        <w:tc>
          <w:tcPr>
            <w:tcW w:w="1070"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第六十二条第（一）项</w:t>
            </w:r>
          </w:p>
        </w:tc>
        <w:tc>
          <w:tcPr>
            <w:tcW w:w="394"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252"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52"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252"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2.违法行为持续时间6个月以下；</w:t>
            </w:r>
          </w:p>
          <w:p>
            <w:pPr>
              <w:widowControl/>
              <w:suppressAutoHyphens/>
              <w:spacing w:line="252"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spacing w:line="252" w:lineRule="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符合轻微情形1-3.5，但未主动整改或经责令改正逾期改正的。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w:t>
            </w:r>
            <w:r>
              <w:rPr>
                <w:rFonts w:hint="eastAsia" w:ascii="宋体" w:hAnsi="宋体" w:eastAsia="宋体" w:cs="宋体"/>
                <w:kern w:val="0"/>
                <w:sz w:val="21"/>
                <w:szCs w:val="21"/>
                <w:lang w:val="en" w:eastAsia="en" w:bidi="ar-SA"/>
              </w:rPr>
              <w:t>6个月</w:t>
            </w:r>
            <w:r>
              <w:rPr>
                <w:rFonts w:hint="eastAsia" w:ascii="宋体" w:hAnsi="宋体" w:eastAsia="宋体" w:cs="宋体"/>
                <w:kern w:val="0"/>
                <w:sz w:val="21"/>
                <w:szCs w:val="21"/>
                <w:lang w:bidi="ar-SA"/>
              </w:rPr>
              <w:t>。</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val="en-US" w:eastAsia="zh-CN" w:bidi="ar-SA"/>
              </w:rPr>
            </w:pPr>
          </w:p>
        </w:tc>
        <w:tc>
          <w:tcPr>
            <w:tcW w:w="1070" w:type="dxa"/>
            <w:noWrap w:val="0"/>
            <w:tcMar>
              <w:top w:w="57" w:type="dxa"/>
              <w:left w:w="57" w:type="dxa"/>
              <w:bottom w:w="57" w:type="dxa"/>
              <w:right w:w="57" w:type="dxa"/>
            </w:tcMar>
            <w:vAlign w:val="center"/>
          </w:tcPr>
          <w:p>
            <w:pPr>
              <w:widowControl/>
              <w:suppressAutoHyphens/>
              <w:spacing w:line="252"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8</w:t>
            </w:r>
            <w:r>
              <w:rPr>
                <w:rFonts w:hint="eastAsia" w:ascii="宋体" w:hAnsi="宋体" w:eastAsia="宋体" w:cs="宋体"/>
                <w:kern w:val="0"/>
                <w:sz w:val="21"/>
                <w:szCs w:val="21"/>
                <w:lang w:val="en-US" w:eastAsia="zh-CN" w:bidi="ar-SA"/>
              </w:rPr>
              <w:t>1</w:t>
            </w:r>
          </w:p>
        </w:tc>
        <w:tc>
          <w:tcPr>
            <w:tcW w:w="1175" w:type="dxa"/>
            <w:vMerge w:val="restart"/>
            <w:noWrap/>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C1100200</w:t>
            </w:r>
          </w:p>
        </w:tc>
        <w:tc>
          <w:tcPr>
            <w:tcW w:w="1173"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擅自改变民办学校的名称、层次、类别和举办者。</w:t>
            </w: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第五十四条、第五十五条第一款</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第六十二条第（二）项</w:t>
            </w: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320" w:lineRule="exact"/>
              <w:textAlignment w:val="center"/>
              <w:rPr>
                <w:rStyle w:val="10"/>
                <w:rFonts w:hint="eastAsia" w:ascii="宋体" w:hAnsi="宋体" w:eastAsia="宋体" w:cs="宋体"/>
                <w:color w:val="auto"/>
                <w:sz w:val="21"/>
                <w:szCs w:val="21"/>
                <w:lang w:bidi="ar"/>
              </w:rPr>
            </w:pPr>
            <w:r>
              <w:rPr>
                <w:rFonts w:hint="eastAsia" w:ascii="宋体" w:hAnsi="宋体" w:eastAsia="宋体" w:cs="宋体"/>
                <w:kern w:val="0"/>
                <w:sz w:val="21"/>
                <w:szCs w:val="21"/>
                <w:lang w:bidi="ar"/>
              </w:rPr>
              <w:t>同</w:t>
            </w:r>
            <w:r>
              <w:rPr>
                <w:rStyle w:val="10"/>
                <w:rFonts w:hint="eastAsia" w:ascii="宋体" w:hAnsi="宋体" w:eastAsia="宋体" w:cs="宋体"/>
                <w:color w:val="auto"/>
                <w:sz w:val="21"/>
                <w:szCs w:val="21"/>
                <w:lang w:bidi="ar"/>
              </w:rPr>
              <w:t>时具备以下条件：</w:t>
            </w:r>
          </w:p>
          <w:p>
            <w:pPr>
              <w:widowControl/>
              <w:suppressAutoHyphens/>
              <w:spacing w:line="320" w:lineRule="exact"/>
              <w:textAlignment w:val="center"/>
              <w:rPr>
                <w:rFonts w:hint="eastAsia" w:ascii="宋体" w:hAnsi="宋体" w:eastAsia="宋体" w:cs="宋体"/>
                <w:sz w:val="21"/>
                <w:szCs w:val="21"/>
                <w:lang w:bidi="ar-SA"/>
              </w:rPr>
            </w:pPr>
            <w:r>
              <w:rPr>
                <w:rStyle w:val="10"/>
                <w:rFonts w:hint="eastAsia" w:ascii="宋体" w:hAnsi="宋体" w:eastAsia="宋体" w:cs="宋体"/>
                <w:color w:val="auto"/>
                <w:sz w:val="21"/>
                <w:szCs w:val="21"/>
                <w:lang w:bidi="ar"/>
              </w:rPr>
              <w:t>1.没有违法所得；</w:t>
            </w:r>
          </w:p>
          <w:p>
            <w:pPr>
              <w:widowControl/>
              <w:suppressAutoHyphens/>
              <w:spacing w:line="320" w:lineRule="exact"/>
              <w:textAlignment w:val="center"/>
              <w:rPr>
                <w:rFonts w:hint="eastAsia" w:ascii="宋体" w:hAnsi="宋体" w:eastAsia="宋体" w:cs="宋体"/>
                <w:sz w:val="21"/>
                <w:szCs w:val="21"/>
                <w:lang w:bidi="ar-SA"/>
              </w:rPr>
            </w:pPr>
            <w:r>
              <w:rPr>
                <w:rStyle w:val="10"/>
                <w:rFonts w:hint="eastAsia" w:ascii="宋体" w:hAnsi="宋体" w:eastAsia="宋体" w:cs="宋体"/>
                <w:color w:val="auto"/>
                <w:sz w:val="21"/>
                <w:szCs w:val="21"/>
                <w:lang w:bidi="ar"/>
              </w:rPr>
              <w:t>2.违法行为持续时间6个月以下；</w:t>
            </w:r>
          </w:p>
          <w:p>
            <w:pPr>
              <w:widowControl/>
              <w:suppressAutoHyphens/>
              <w:spacing w:line="320" w:lineRule="exact"/>
              <w:textAlignment w:val="center"/>
              <w:rPr>
                <w:rFonts w:hint="eastAsia" w:ascii="宋体" w:hAnsi="宋体" w:eastAsia="宋体" w:cs="宋体"/>
                <w:sz w:val="21"/>
                <w:szCs w:val="21"/>
                <w:lang w:bidi="ar-SA"/>
              </w:rPr>
            </w:pPr>
            <w:r>
              <w:rPr>
                <w:rStyle w:val="10"/>
                <w:rFonts w:hint="eastAsia" w:ascii="宋体" w:hAnsi="宋体" w:eastAsia="宋体" w:cs="宋体"/>
                <w:color w:val="auto"/>
                <w:sz w:val="21"/>
                <w:szCs w:val="21"/>
                <w:lang w:bidi="ar"/>
              </w:rPr>
              <w:t>3.检查之日起前12个月内无相同违法行为的查处记录；</w:t>
            </w:r>
          </w:p>
          <w:p>
            <w:pPr>
              <w:widowControl/>
              <w:suppressAutoHyphens/>
              <w:spacing w:line="320" w:lineRule="exact"/>
              <w:textAlignment w:val="center"/>
              <w:rPr>
                <w:rFonts w:hint="eastAsia" w:ascii="宋体" w:hAnsi="宋体" w:eastAsia="宋体" w:cs="宋体"/>
                <w:sz w:val="21"/>
                <w:szCs w:val="21"/>
                <w:lang w:bidi="ar-SA"/>
              </w:rPr>
            </w:pPr>
            <w:r>
              <w:rPr>
                <w:rStyle w:val="10"/>
                <w:rFonts w:hint="eastAsia" w:ascii="宋体" w:hAnsi="宋体" w:eastAsia="宋体" w:cs="宋体"/>
                <w:color w:val="auto"/>
                <w:sz w:val="21"/>
                <w:szCs w:val="21"/>
                <w:lang w:bidi="ar"/>
              </w:rPr>
              <w:t>4.主动整改或者在责令限期改正期限内改正；</w:t>
            </w:r>
          </w:p>
          <w:p>
            <w:pPr>
              <w:widowControl/>
              <w:suppressAutoHyphens/>
              <w:spacing w:line="270" w:lineRule="exact"/>
              <w:rPr>
                <w:rFonts w:hint="eastAsia" w:ascii="宋体" w:hAnsi="宋体" w:eastAsia="宋体" w:cs="宋体"/>
                <w:kern w:val="0"/>
                <w:sz w:val="21"/>
                <w:szCs w:val="21"/>
                <w:lang w:bidi="ar-SA"/>
              </w:rPr>
            </w:pPr>
            <w:r>
              <w:rPr>
                <w:rStyle w:val="10"/>
                <w:rFonts w:hint="eastAsia" w:ascii="宋体" w:hAnsi="宋体" w:eastAsia="宋体" w:cs="宋体"/>
                <w:color w:val="auto"/>
                <w:sz w:val="21"/>
                <w:szCs w:val="21"/>
                <w:lang w:bidi="ar"/>
              </w:rPr>
              <w:t>5.违法行为未对公民、法人和其它组织造成损害，未引发不良舆论、未造成突发事件等不良社会危害后果。</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w:t>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bidi="ar-SA"/>
              </w:rPr>
              <w:t>3.5但未主动整改或经责令改正逾期改正的。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对民办学校予以警告、没收违法所得。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1298" w:type="dxa"/>
            <w:vMerge w:val="continue"/>
            <w:noWrap w:val="0"/>
            <w:tcMar>
              <w:top w:w="85" w:type="dxa"/>
              <w:left w:w="57" w:type="dxa"/>
              <w:bottom w:w="85"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p>
        </w:tc>
        <w:tc>
          <w:tcPr>
            <w:tcW w:w="1070" w:type="dxa"/>
            <w:vMerge w:val="continue"/>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tc>
        <w:tc>
          <w:tcPr>
            <w:tcW w:w="394" w:type="dxa"/>
            <w:vMerge w:val="restart"/>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adjustRightInd/>
              <w:snapToGrid/>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对民办学校没收违法所得，责令停止招生6个月。</w:t>
            </w:r>
            <w:r>
              <w:rPr>
                <w:rFonts w:hint="eastAsia" w:ascii="宋体" w:hAnsi="宋体" w:eastAsia="宋体" w:cs="宋体"/>
                <w:sz w:val="21"/>
                <w:szCs w:val="21"/>
                <w:lang w:bidi="ar-SA"/>
              </w:rPr>
              <w:br w:type="page"/>
            </w:r>
            <w:r>
              <w:rPr>
                <w:rFonts w:hint="eastAsia" w:ascii="宋体" w:hAnsi="宋体" w:eastAsia="宋体" w:cs="宋体"/>
                <w:sz w:val="21"/>
                <w:szCs w:val="21"/>
                <w:lang w:bidi="ar-SA"/>
              </w:rPr>
              <w:t>学校决策机构负责人、校长及直接责任人1-5年内不得新成为民办学校决策机构负责人或者校长。</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p>
        </w:tc>
        <w:tc>
          <w:tcPr>
            <w:tcW w:w="10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第六十四条第一款</w:t>
            </w: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2.社会影响恶劣。           </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对民办学校没收违法所得，吊销办学许可证。</w:t>
            </w:r>
          </w:p>
          <w:p>
            <w:pPr>
              <w:keepNext w:val="0"/>
              <w:pageBreakBefore w:val="0"/>
              <w:widowControl/>
              <w:suppressAutoHyphens/>
              <w:kinsoku/>
              <w:wordWrap/>
              <w:overflowPunct/>
              <w:autoSpaceDE/>
              <w:autoSpaceDN/>
              <w:adjustRightInd/>
              <w:snapToGrid/>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学校决策机构负责人、校长及直接责任人永久不得新成为民办学校决策机构负责人或者校长。</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8</w:t>
            </w:r>
            <w:r>
              <w:rPr>
                <w:rFonts w:hint="eastAsia" w:ascii="宋体" w:hAnsi="宋体" w:eastAsia="宋体" w:cs="宋体"/>
                <w:kern w:val="0"/>
                <w:sz w:val="21"/>
                <w:szCs w:val="21"/>
                <w:lang w:val="en-US" w:eastAsia="zh-CN" w:bidi="ar-SA"/>
              </w:rPr>
              <w:t>2</w:t>
            </w:r>
          </w:p>
          <w:p>
            <w:pPr>
              <w:widowControl/>
              <w:suppressAutoHyphens/>
              <w:jc w:val="center"/>
              <w:rPr>
                <w:rFonts w:hint="eastAsia" w:ascii="宋体" w:hAnsi="宋体" w:eastAsia="宋体" w:cs="宋体"/>
                <w:kern w:val="0"/>
                <w:sz w:val="21"/>
                <w:szCs w:val="21"/>
                <w:lang w:bidi="ar-SA"/>
              </w:rPr>
            </w:pPr>
          </w:p>
        </w:tc>
        <w:tc>
          <w:tcPr>
            <w:tcW w:w="1175"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C1100300</w:t>
            </w:r>
          </w:p>
        </w:tc>
        <w:tc>
          <w:tcPr>
            <w:tcW w:w="1173" w:type="dxa"/>
            <w:vMerge w:val="restart"/>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民办学校发布虚假招生简章或者广告，骗取钱财。</w:t>
            </w:r>
          </w:p>
        </w:tc>
        <w:tc>
          <w:tcPr>
            <w:tcW w:w="1181"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第六十二条第（三）项</w:t>
            </w:r>
          </w:p>
        </w:tc>
        <w:tc>
          <w:tcPr>
            <w:tcW w:w="1070"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第六十二条第（三）项</w:t>
            </w:r>
          </w:p>
        </w:tc>
        <w:tc>
          <w:tcPr>
            <w:tcW w:w="394"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85" w:type="dxa"/>
              <w:left w:w="57" w:type="dxa"/>
              <w:bottom w:w="85" w:type="dxa"/>
              <w:right w:w="57" w:type="dxa"/>
            </w:tcMar>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 </w:t>
            </w: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85" w:type="dxa"/>
              <w:left w:w="57" w:type="dxa"/>
              <w:bottom w:w="85"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bottom"/>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bottom"/>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符合轻微情形中的1.2.4但未主动整改或经责令改正逾期改正的。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对民办学校没收违法所得，责令停止招生6个月。</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83</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C1100400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民办学校非法颁发或者伪造学历证书、结业证书、培训证书、职业资格证书。</w:t>
            </w: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w:t>
            </w: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第六十二条第（四）项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320" w:lineRule="exact"/>
              <w:textAlignment w:val="center"/>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非法颁发结业证书、培训证书，同时具备以下条件：</w:t>
            </w:r>
            <w:r>
              <w:rPr>
                <w:rStyle w:val="10"/>
                <w:rFonts w:hint="eastAsia" w:ascii="宋体" w:hAnsi="宋体" w:eastAsia="宋体" w:cs="宋体"/>
                <w:color w:val="auto"/>
                <w:sz w:val="21"/>
                <w:szCs w:val="21"/>
                <w:lang w:bidi="ar"/>
              </w:rPr>
              <w:br w:type="textWrapping"/>
            </w:r>
            <w:r>
              <w:rPr>
                <w:rStyle w:val="10"/>
                <w:rFonts w:hint="eastAsia" w:ascii="宋体" w:hAnsi="宋体" w:eastAsia="宋体" w:cs="宋体"/>
                <w:color w:val="auto"/>
                <w:sz w:val="21"/>
                <w:szCs w:val="21"/>
                <w:lang w:bidi="ar"/>
              </w:rPr>
              <w:t>1.没有违法所得；</w:t>
            </w:r>
          </w:p>
          <w:p>
            <w:pPr>
              <w:widowControl/>
              <w:suppressAutoHyphens/>
              <w:spacing w:line="280" w:lineRule="exact"/>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2.违法行为涉及人数在10人以下；</w:t>
            </w:r>
          </w:p>
          <w:p>
            <w:pPr>
              <w:widowControl/>
              <w:suppressAutoHyphens/>
              <w:spacing w:line="280" w:lineRule="exact"/>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3.检查之日起前12个月内无相同违法行为的查处记录；</w:t>
            </w:r>
          </w:p>
          <w:p>
            <w:pPr>
              <w:widowControl/>
              <w:suppressAutoHyphens/>
              <w:spacing w:line="280" w:lineRule="exact"/>
              <w:rPr>
                <w:rStyle w:val="10"/>
                <w:rFonts w:hint="eastAsia" w:ascii="宋体" w:hAnsi="宋体" w:eastAsia="宋体" w:cs="宋体"/>
                <w:color w:val="auto"/>
                <w:sz w:val="21"/>
                <w:szCs w:val="21"/>
                <w:lang w:bidi="ar"/>
              </w:rPr>
            </w:pPr>
            <w:r>
              <w:rPr>
                <w:rStyle w:val="10"/>
                <w:rFonts w:hint="eastAsia" w:ascii="宋体" w:hAnsi="宋体" w:eastAsia="宋体" w:cs="宋体"/>
                <w:color w:val="auto"/>
                <w:sz w:val="21"/>
                <w:szCs w:val="21"/>
                <w:lang w:bidi="ar"/>
              </w:rPr>
              <w:t>4.</w:t>
            </w:r>
            <w:r>
              <w:rPr>
                <w:rStyle w:val="10"/>
                <w:rFonts w:hint="eastAsia" w:ascii="宋体" w:hAnsi="宋体" w:eastAsia="宋体" w:cs="宋体"/>
                <w:color w:val="auto"/>
                <w:sz w:val="21"/>
                <w:szCs w:val="21"/>
              </w:rPr>
              <w:t>主动整改或者在责令限期改正期限内改正</w:t>
            </w:r>
            <w:r>
              <w:rPr>
                <w:rStyle w:val="10"/>
                <w:rFonts w:hint="eastAsia" w:ascii="宋体" w:hAnsi="宋体" w:eastAsia="宋体" w:cs="宋体"/>
                <w:color w:val="auto"/>
                <w:sz w:val="21"/>
                <w:szCs w:val="21"/>
                <w:lang w:bidi="ar"/>
              </w:rPr>
              <w:t>；</w:t>
            </w:r>
          </w:p>
          <w:p>
            <w:pPr>
              <w:widowControl/>
              <w:suppressAutoHyphens/>
              <w:spacing w:line="280" w:lineRule="exact"/>
              <w:rPr>
                <w:rFonts w:hint="eastAsia" w:ascii="宋体" w:hAnsi="宋体" w:eastAsia="宋体" w:cs="宋体"/>
                <w:kern w:val="0"/>
                <w:sz w:val="21"/>
                <w:szCs w:val="21"/>
                <w:lang w:bidi="ar-SA"/>
              </w:rPr>
            </w:pPr>
            <w:r>
              <w:rPr>
                <w:rStyle w:val="10"/>
                <w:rFonts w:hint="eastAsia" w:ascii="宋体" w:hAnsi="宋体" w:eastAsia="宋体" w:cs="宋体"/>
                <w:color w:val="auto"/>
                <w:sz w:val="21"/>
                <w:szCs w:val="21"/>
                <w:lang w:bidi="ar"/>
              </w:rPr>
              <w:t>5.</w:t>
            </w:r>
            <w:r>
              <w:rPr>
                <w:rStyle w:val="10"/>
                <w:rFonts w:hint="eastAsia" w:ascii="宋体" w:hAnsi="宋体" w:eastAsia="宋体" w:cs="宋体"/>
                <w:color w:val="auto"/>
                <w:sz w:val="21"/>
                <w:szCs w:val="21"/>
              </w:rPr>
              <w:t>未对公民、法人和其它组织造成损害，未引发不良舆论、未造成突发事件等不良社会危害后果</w:t>
            </w:r>
            <w:r>
              <w:rPr>
                <w:rStyle w:val="10"/>
                <w:rFonts w:hint="eastAsia" w:ascii="宋体" w:hAnsi="宋体" w:eastAsia="宋体" w:cs="宋体"/>
                <w:color w:val="auto"/>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w:t>
            </w:r>
            <w:r>
              <w:rPr>
                <w:rFonts w:hint="eastAsia" w:ascii="宋体" w:hAnsi="宋体" w:eastAsia="宋体" w:cs="宋体"/>
                <w:kern w:val="0"/>
                <w:sz w:val="21"/>
                <w:szCs w:val="21"/>
                <w:lang w:val="en" w:eastAsia="en" w:bidi="ar-SA"/>
              </w:rPr>
              <w:t>1-3</w:t>
            </w:r>
            <w:r>
              <w:rPr>
                <w:rFonts w:hint="eastAsia" w:ascii="宋体" w:hAnsi="宋体" w:eastAsia="宋体" w:cs="宋体"/>
                <w:kern w:val="0"/>
                <w:sz w:val="21"/>
                <w:szCs w:val="21"/>
                <w:lang w:bidi="ar-SA"/>
              </w:rPr>
              <w:t>.5但未主动整改或经责令改正逾期改正的。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对民办学校没收违法所得，责令停止招生6个月。</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298"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070"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394"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2.社会影响恶劣。 </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7" w:hRule="atLeast"/>
          <w:jc w:val="center"/>
        </w:trPr>
        <w:tc>
          <w:tcPr>
            <w:tcW w:w="442"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84</w:t>
            </w:r>
          </w:p>
        </w:tc>
        <w:tc>
          <w:tcPr>
            <w:tcW w:w="1175"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C1100500</w:t>
            </w:r>
          </w:p>
        </w:tc>
        <w:tc>
          <w:tcPr>
            <w:tcW w:w="1173"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民办学校管理混乱严重影响教育教学，产生恶劣社会影响。</w:t>
            </w:r>
          </w:p>
        </w:tc>
        <w:tc>
          <w:tcPr>
            <w:tcW w:w="1181" w:type="dxa"/>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《中华人民共和国民办教育促进法》</w:t>
            </w:r>
          </w:p>
        </w:tc>
        <w:tc>
          <w:tcPr>
            <w:tcW w:w="1298" w:type="dxa"/>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第六十二条第（五）项</w:t>
            </w:r>
          </w:p>
        </w:tc>
        <w:tc>
          <w:tcPr>
            <w:tcW w:w="1070" w:type="dxa"/>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第六十二条第（五）项</w:t>
            </w:r>
          </w:p>
        </w:tc>
        <w:tc>
          <w:tcPr>
            <w:tcW w:w="394"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一般</w:t>
            </w:r>
          </w:p>
        </w:tc>
        <w:tc>
          <w:tcPr>
            <w:tcW w:w="2809" w:type="dxa"/>
            <w:noWrap w:val="0"/>
            <w:tcMar>
              <w:top w:w="227" w:type="dxa"/>
              <w:left w:w="57" w:type="dxa"/>
              <w:bottom w:w="227" w:type="dxa"/>
              <w:right w:w="57" w:type="dxa"/>
            </w:tcMar>
            <w:vAlign w:val="center"/>
          </w:tcPr>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没有违法所得，在责令限期改正期限内改正。</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第六十三条第一款第（二）项、第（三）项、第（四）项、第（六）项、第（八）项、第（九）项、第（十）项、第（十二）项</w:t>
            </w:r>
          </w:p>
        </w:tc>
        <w:tc>
          <w:tcPr>
            <w:tcW w:w="1070" w:type="dxa"/>
            <w:vMerge w:val="restart"/>
            <w:noWrap w:val="0"/>
            <w:tcMar>
              <w:top w:w="227" w:type="dxa"/>
              <w:left w:w="57" w:type="dxa"/>
              <w:bottom w:w="227" w:type="dxa"/>
              <w:right w:w="57"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SA"/>
              </w:rPr>
              <w:t>第六十三条第一款第（二）项、第（三）项、第（四）项、第（六）项、第（八）项、第（九）项、第（十）项、第（十二）项</w:t>
            </w:r>
          </w:p>
        </w:tc>
        <w:tc>
          <w:tcPr>
            <w:tcW w:w="394"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违法所得10万元以下；</w:t>
            </w:r>
          </w:p>
          <w:p>
            <w:pPr>
              <w:widowControl/>
              <w:numPr>
                <w:ilvl w:val="0"/>
                <w:numId w:val="0"/>
              </w:numPr>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2.至责令限期改正期限届满，管理混乱严重影响教育教学，产生恶劣社会影响，累计6个月以下。</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298"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070"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394" w:type="dxa"/>
            <w:vMerge w:val="restart"/>
            <w:noWrap w:val="0"/>
            <w:tcMar>
              <w:top w:w="227" w:type="dxa"/>
              <w:left w:w="57" w:type="dxa"/>
              <w:bottom w:w="227" w:type="dxa"/>
              <w:right w:w="57"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严重</w:t>
            </w:r>
          </w:p>
        </w:tc>
        <w:tc>
          <w:tcPr>
            <w:tcW w:w="2809" w:type="dxa"/>
            <w:noWrap w:val="0"/>
            <w:tcMar>
              <w:top w:w="227" w:type="dxa"/>
              <w:left w:w="57" w:type="dxa"/>
              <w:bottom w:w="227" w:type="dxa"/>
              <w:right w:w="57" w:type="dxa"/>
            </w:tcMar>
            <w:vAlign w:val="center"/>
          </w:tcPr>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1.违法所得10万元以上100万元以下；</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2.至责令限期改正期限届满，管理混乱严重影响教育教学，产生恶劣社会影响，累计6个月以上12个月以下；</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对民办学校没收违法所得，责令停止招生6个月。</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5"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73"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181"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298"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1070"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394" w:type="dxa"/>
            <w:vMerge w:val="continue"/>
            <w:noWrap w:val="0"/>
            <w:tcMar>
              <w:top w:w="227" w:type="dxa"/>
              <w:left w:w="57" w:type="dxa"/>
              <w:bottom w:w="227" w:type="dxa"/>
              <w:right w:w="57" w:type="dxa"/>
            </w:tcMar>
            <w:vAlign w:val="center"/>
          </w:tcPr>
          <w:p>
            <w:pPr>
              <w:rPr>
                <w:rFonts w:hint="eastAsia" w:ascii="宋体" w:hAnsi="宋体" w:eastAsia="宋体" w:cs="宋体"/>
                <w:sz w:val="21"/>
                <w:szCs w:val="21"/>
              </w:rPr>
            </w:pPr>
          </w:p>
        </w:tc>
        <w:tc>
          <w:tcPr>
            <w:tcW w:w="2809" w:type="dxa"/>
            <w:noWrap w:val="0"/>
            <w:tcMar>
              <w:top w:w="227" w:type="dxa"/>
              <w:left w:w="57" w:type="dxa"/>
              <w:bottom w:w="22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1.违法所得100万元以上；</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2.至责令限期改正期限届满，管理混乱严重影响教育教学，产生恶劣社会影响，累计12个月以上；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 xml:space="preserve">3.社会影响恶劣。 </w:t>
            </w:r>
          </w:p>
        </w:tc>
        <w:tc>
          <w:tcPr>
            <w:tcW w:w="2333" w:type="dxa"/>
            <w:noWrap w:val="0"/>
            <w:tcMar>
              <w:top w:w="227" w:type="dxa"/>
              <w:left w:w="57" w:type="dxa"/>
              <w:bottom w:w="22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227" w:type="dxa"/>
              <w:left w:w="57" w:type="dxa"/>
              <w:bottom w:w="22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85</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C1100600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民办学校提交虚假证明文件或者采取其他欺诈手段隐瞒重要事实骗取办学许可证。</w:t>
            </w: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第六十二条第（六）项</w:t>
            </w: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第六十二条第（六）项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对民办学校没收违法所得，责令停止招生12个月。</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86</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C1100700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民办学校伪造、变造、买卖、出租、出借办学许可证。</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第六十二条第（七）项</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第六十二条第（七）项</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对民办学校没收违法所得，责令停止招生6个月。</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p>
        </w:tc>
        <w:tc>
          <w:tcPr>
            <w:tcW w:w="10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87</w:t>
            </w:r>
          </w:p>
        </w:tc>
        <w:tc>
          <w:tcPr>
            <w:tcW w:w="117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C1100800</w:t>
            </w:r>
          </w:p>
        </w:tc>
        <w:tc>
          <w:tcPr>
            <w:tcW w:w="1173"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民办学校恶意终止办学、抽逃资金或者挪用办学经费。</w:t>
            </w:r>
          </w:p>
        </w:tc>
        <w:tc>
          <w:tcPr>
            <w:tcW w:w="1181"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10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vMerge w:val="restart"/>
            <w:noWrap w:val="0"/>
            <w:tcMar>
              <w:top w:w="57" w:type="dxa"/>
              <w:left w:w="57" w:type="dxa"/>
              <w:bottom w:w="57"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挪用办学经费，同时具备以下条件：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27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2.挪用办学经费10%以下；</w:t>
            </w:r>
          </w:p>
          <w:p>
            <w:pPr>
              <w:widowControl/>
              <w:suppressAutoHyphens/>
              <w:spacing w:line="27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spacing w:line="27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w:t>
            </w:r>
            <w:r>
              <w:rPr>
                <w:rFonts w:hint="eastAsia" w:ascii="宋体" w:hAnsi="宋体" w:eastAsia="宋体" w:cs="宋体"/>
                <w:kern w:val="0"/>
                <w:sz w:val="21"/>
                <w:szCs w:val="21"/>
                <w:lang w:bidi="ar-SA"/>
              </w:rPr>
              <w:t>未对公民、法人和其它组织造成损害，未对学校正常教学产生影响，未引发不良舆论、未造成突发事件等不良社会危害后果</w:t>
            </w:r>
            <w:r>
              <w:rPr>
                <w:rFonts w:hint="eastAsia" w:ascii="宋体" w:hAnsi="宋体" w:eastAsia="宋体" w:cs="宋体"/>
                <w:kern w:val="0"/>
                <w:sz w:val="21"/>
                <w:szCs w:val="21"/>
                <w:lang w:bidi="ar"/>
              </w:rPr>
              <w:t>。</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第六十四条第一款</w:t>
            </w:r>
          </w:p>
        </w:tc>
        <w:tc>
          <w:tcPr>
            <w:tcW w:w="394"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抽逃资金或挪用办学经费10万元以下。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对民办学校予以警告、没收违法所得。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对学校决策机构负责人、校长及直接责任人予以警告。</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1.抽逃资金或挪用办学经费10万元以上100万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对民办学校没收违法所得，责令停止招生12个月。</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学校决策机构负责人、校长及直接责任人1-5年内不得新成为民办学校决策机构负责人或者校长。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1.抽逃资金或挪用办学经费100万元以上；</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2.恶意终止办学；</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3.经责令限期改正拒不改正；</w:t>
            </w:r>
            <w:r>
              <w:rPr>
                <w:rFonts w:hint="eastAsia" w:ascii="宋体" w:hAnsi="宋体" w:eastAsia="宋体" w:cs="宋体"/>
                <w:kern w:val="0"/>
                <w:sz w:val="21"/>
                <w:szCs w:val="21"/>
                <w:lang w:bidi="ar-SA"/>
              </w:rPr>
              <w:br w:type="page"/>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4.社会影响恶劣。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对民办学校没收违法所得，吊销办学许可证。</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学校决策机构负责人、校长及直接责任人永久不得新成为民办学校决策机构负责人或者校长。</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88</w:t>
            </w:r>
          </w:p>
        </w:tc>
        <w:tc>
          <w:tcPr>
            <w:tcW w:w="1175" w:type="dxa"/>
            <w:vMerge w:val="restart"/>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C1115400</w:t>
            </w:r>
          </w:p>
        </w:tc>
        <w:tc>
          <w:tcPr>
            <w:tcW w:w="1173" w:type="dxa"/>
            <w:vMerge w:val="restart"/>
            <w:noWrap w:val="0"/>
            <w:tcMar>
              <w:top w:w="113" w:type="dxa"/>
              <w:left w:w="57" w:type="dxa"/>
              <w:bottom w:w="113"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民办学校举办者及实际控制人、决策机构或者监督机构组成人员收取与入学关联的费用。</w:t>
            </w:r>
          </w:p>
        </w:tc>
        <w:tc>
          <w:tcPr>
            <w:tcW w:w="1181" w:type="dxa"/>
            <w:vMerge w:val="restart"/>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第十条第二款</w:t>
            </w:r>
          </w:p>
        </w:tc>
        <w:tc>
          <w:tcPr>
            <w:tcW w:w="1070" w:type="dxa"/>
            <w:vMerge w:val="restart"/>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第六十二条第（一）项</w:t>
            </w:r>
          </w:p>
        </w:tc>
        <w:tc>
          <w:tcPr>
            <w:tcW w:w="394"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13" w:type="dxa"/>
              <w:left w:w="57" w:type="dxa"/>
              <w:bottom w:w="113"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同时具备以下条件：</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1.收取与入学关联的费用涉及10人以下；</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2.检查之日起前12个月内无违反同一法律规定的查处记录；</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3.未造成危害后果；</w:t>
            </w:r>
          </w:p>
          <w:p>
            <w:pPr>
              <w:widowControl/>
              <w:suppressAutoHyphens/>
              <w:spacing w:line="252" w:lineRule="auto"/>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4.主动整改或者在责令限期改正限期内改正。</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13" w:type="dxa"/>
              <w:left w:w="57" w:type="dxa"/>
              <w:bottom w:w="113"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收取与入学关联的费用涉及10人以上50以下。</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restart"/>
            <w:noWrap w:val="0"/>
            <w:tcMar>
              <w:top w:w="113" w:type="dxa"/>
              <w:left w:w="57" w:type="dxa"/>
              <w:bottom w:w="113"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13" w:type="dxa"/>
              <w:left w:w="57" w:type="dxa"/>
              <w:bottom w:w="113" w:type="dxa"/>
              <w:right w:w="57" w:type="dxa"/>
            </w:tcMar>
            <w:vAlign w:val="center"/>
          </w:tcPr>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1.收取与入学关联的费用涉及50人以上100</w:t>
            </w:r>
            <w:r>
              <w:rPr>
                <w:rFonts w:hint="eastAsia" w:ascii="宋体" w:hAnsi="宋体" w:eastAsia="宋体" w:cs="宋体"/>
                <w:kern w:val="0"/>
                <w:sz w:val="21"/>
                <w:szCs w:val="21"/>
                <w:lang w:eastAsia="zh-CN" w:bidi="ar-SA"/>
              </w:rPr>
              <w:t>人</w:t>
            </w:r>
            <w:r>
              <w:rPr>
                <w:rFonts w:hint="eastAsia" w:ascii="宋体" w:hAnsi="宋体" w:eastAsia="宋体" w:cs="宋体"/>
                <w:kern w:val="0"/>
                <w:sz w:val="21"/>
                <w:szCs w:val="21"/>
                <w:lang w:bidi="ar-SA"/>
              </w:rPr>
              <w:t>以下；</w:t>
            </w:r>
            <w:r>
              <w:rPr>
                <w:rFonts w:hint="eastAsia" w:ascii="宋体" w:hAnsi="宋体" w:eastAsia="宋体" w:cs="宋体"/>
                <w:kern w:val="0"/>
                <w:sz w:val="21"/>
                <w:szCs w:val="21"/>
                <w:lang w:bidi="ar-SA"/>
              </w:rPr>
              <w:br w:type="page"/>
            </w:r>
          </w:p>
          <w:p>
            <w:pPr>
              <w:widowControl/>
              <w:suppressAutoHyphens/>
              <w:spacing w:line="252" w:lineRule="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没收违法所得，民办学校举办者及实际控制人、决策机构或者监督机构组成人员1至5年内不得新成为民办学校举办者或者实际控制人、决策机构或者监督机构组成人员。</w:t>
            </w:r>
          </w:p>
        </w:tc>
        <w:tc>
          <w:tcPr>
            <w:tcW w:w="870"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13" w:type="dxa"/>
              <w:left w:w="57" w:type="dxa"/>
              <w:bottom w:w="113" w:type="dxa"/>
              <w:right w:w="57" w:type="dxa"/>
            </w:tcMar>
            <w:vAlign w:val="center"/>
          </w:tcPr>
          <w:p>
            <w:pPr>
              <w:widowControl/>
              <w:suppressAutoHyphens/>
              <w:spacing w:line="252" w:lineRule="auto"/>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1.收取与入学关联的费用涉及100人以上；</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89</w:t>
            </w:r>
          </w:p>
        </w:tc>
        <w:tc>
          <w:tcPr>
            <w:tcW w:w="1175"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C1115300</w:t>
            </w:r>
          </w:p>
        </w:tc>
        <w:tc>
          <w:tcPr>
            <w:tcW w:w="1173" w:type="dxa"/>
            <w:vMerge w:val="restart"/>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民办学校举办者及实际控制人、决策机构或者监督机构组成人员挪用办学经费。</w:t>
            </w:r>
          </w:p>
        </w:tc>
        <w:tc>
          <w:tcPr>
            <w:tcW w:w="1181"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第十条</w:t>
            </w:r>
          </w:p>
        </w:tc>
        <w:tc>
          <w:tcPr>
            <w:tcW w:w="1070"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第六十二条第（二）项</w:t>
            </w: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同时具备以下条件：</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1.检查之日起前12个月内无违反同一法律规定的查处记录；</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2.未造成危害后果；</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3.主动整改或者在责令限期改正限期内改正。</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挪用办学经费10万元以下。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1.挪用办学经费10万元以上100万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1.挪用办学经费100万元以上；</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90</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C1115100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民办学校举办者及实际控制人、决策机构或者监督机构组成人员非法从学校获取利益。</w:t>
            </w:r>
            <w:r>
              <w:rPr>
                <w:rFonts w:hint="eastAsia" w:ascii="宋体" w:hAnsi="宋体" w:eastAsia="宋体" w:cs="宋体"/>
                <w:kern w:val="0"/>
                <w:sz w:val="21"/>
                <w:szCs w:val="21"/>
                <w:lang w:bidi="ar-SA"/>
              </w:rPr>
              <w:br w:type="page"/>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第六十二条第（三）项</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第六十二条第（三）项</w:t>
            </w:r>
          </w:p>
        </w:tc>
        <w:tc>
          <w:tcPr>
            <w:tcW w:w="394"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非法获取利益10万元以下。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1.非法获取利益10万元以上100万元下；</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1.非法获取利益100万元以上；</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2.经责令限期改正拒不改正；3.社会影响恶劣。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91</w:t>
            </w:r>
          </w:p>
        </w:tc>
        <w:tc>
          <w:tcPr>
            <w:tcW w:w="1175"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C1114900</w:t>
            </w:r>
          </w:p>
        </w:tc>
        <w:tc>
          <w:tcPr>
            <w:tcW w:w="1173" w:type="dxa"/>
            <w:vMerge w:val="restart"/>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民办学校举办者及实际控制人、决策机构或者监督机构组成人员与实施义务教育的民办学校进行</w:t>
            </w:r>
          </w:p>
          <w:p>
            <w:pPr>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关联交易，或者与其他民办学校进行关联交易损害国家利益、学校利益和师生权益。</w:t>
            </w: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br w:type="page"/>
            </w:r>
          </w:p>
        </w:tc>
        <w:tc>
          <w:tcPr>
            <w:tcW w:w="1181"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第四十五条第一款</w:t>
            </w:r>
          </w:p>
        </w:tc>
        <w:tc>
          <w:tcPr>
            <w:tcW w:w="1070"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第六十二条第（四）项</w:t>
            </w:r>
          </w:p>
        </w:tc>
        <w:tc>
          <w:tcPr>
            <w:tcW w:w="394"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5"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3"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81"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298"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070"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394"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7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民办学校举办者及实际控制人、决策机构或者监督机构组成人员1-5年内不得新成为民办学校举办者或者实际控制人、决策机构或者监督机构组成人员。</w:t>
            </w:r>
          </w:p>
        </w:tc>
        <w:tc>
          <w:tcPr>
            <w:tcW w:w="870"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5"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3"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81"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298"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070"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394"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2809" w:type="dxa"/>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民办学校举办者及实际控制人、决策机构或者监督机构组成人员永久不得新成为民办学校举办者或者实际控制人、决策机构或者监督机构组成人员。</w:t>
            </w:r>
          </w:p>
        </w:tc>
        <w:tc>
          <w:tcPr>
            <w:tcW w:w="870"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9</w:t>
            </w:r>
            <w:r>
              <w:rPr>
                <w:rFonts w:hint="eastAsia" w:ascii="宋体" w:hAnsi="宋体" w:eastAsia="宋体" w:cs="宋体"/>
                <w:kern w:val="0"/>
                <w:sz w:val="21"/>
                <w:szCs w:val="21"/>
                <w:lang w:val="en-US" w:eastAsia="zh-CN" w:bidi="ar-SA"/>
              </w:rPr>
              <w:t>2</w:t>
            </w:r>
          </w:p>
        </w:tc>
        <w:tc>
          <w:tcPr>
            <w:tcW w:w="1175" w:type="dxa"/>
            <w:vMerge w:val="restart"/>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C1115500</w:t>
            </w:r>
          </w:p>
        </w:tc>
        <w:tc>
          <w:tcPr>
            <w:tcW w:w="1173" w:type="dxa"/>
            <w:vMerge w:val="restart"/>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民办学校举办者及实际控制人、决策机构或者监督机构组成人员伪造、变</w:t>
            </w:r>
          </w:p>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造、买卖、出租、出借办学许可证。</w:t>
            </w:r>
          </w:p>
        </w:tc>
        <w:tc>
          <w:tcPr>
            <w:tcW w:w="1181" w:type="dxa"/>
            <w:vMerge w:val="restart"/>
            <w:noWrap w:val="0"/>
            <w:tcMar>
              <w:top w:w="125" w:type="dxa"/>
              <w:left w:w="57" w:type="dxa"/>
              <w:bottom w:w="12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125" w:type="dxa"/>
              <w:left w:w="57" w:type="dxa"/>
              <w:bottom w:w="12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第六十二条第（五）项项</w:t>
            </w:r>
          </w:p>
        </w:tc>
        <w:tc>
          <w:tcPr>
            <w:tcW w:w="1070" w:type="dxa"/>
            <w:vMerge w:val="restart"/>
            <w:noWrap w:val="0"/>
            <w:tcMar>
              <w:top w:w="125" w:type="dxa"/>
              <w:left w:w="57" w:type="dxa"/>
              <w:bottom w:w="12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第六十二条第（五）项</w:t>
            </w:r>
          </w:p>
        </w:tc>
        <w:tc>
          <w:tcPr>
            <w:tcW w:w="394"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25" w:type="dxa"/>
              <w:left w:w="57" w:type="dxa"/>
              <w:bottom w:w="125" w:type="dxa"/>
              <w:right w:w="57" w:type="dxa"/>
            </w:tcMar>
            <w:vAlign w:val="center"/>
          </w:tcPr>
          <w:p>
            <w:pPr>
              <w:widowControl/>
              <w:suppressAutoHyphens/>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25" w:type="dxa"/>
              <w:left w:w="57" w:type="dxa"/>
              <w:bottom w:w="125" w:type="dxa"/>
              <w:right w:w="57" w:type="dxa"/>
            </w:tcMar>
            <w:vAlign w:val="center"/>
          </w:tcPr>
          <w:p>
            <w:pPr>
              <w:widowControl/>
              <w:suppressAutoHyphens/>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spacing w:line="29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93</w:t>
            </w:r>
          </w:p>
        </w:tc>
        <w:tc>
          <w:tcPr>
            <w:tcW w:w="1175"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C1115200</w:t>
            </w:r>
          </w:p>
        </w:tc>
        <w:tc>
          <w:tcPr>
            <w:tcW w:w="1173" w:type="dxa"/>
            <w:vMerge w:val="restart"/>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民办学校举办者及实际控制人、决策机构或者监督机构组成人员干扰学校办学秩序或者非法干预学校决策、管理。</w:t>
            </w:r>
            <w:r>
              <w:rPr>
                <w:rFonts w:hint="eastAsia" w:ascii="宋体" w:hAnsi="宋体" w:eastAsia="宋体" w:cs="宋体"/>
                <w:kern w:val="0"/>
                <w:sz w:val="21"/>
                <w:szCs w:val="21"/>
                <w:lang w:bidi="ar-SA"/>
              </w:rPr>
              <w:br w:type="page"/>
            </w:r>
          </w:p>
        </w:tc>
        <w:tc>
          <w:tcPr>
            <w:tcW w:w="1181"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第六十二条第（六）项</w:t>
            </w:r>
          </w:p>
        </w:tc>
        <w:tc>
          <w:tcPr>
            <w:tcW w:w="1070" w:type="dxa"/>
            <w:vMerge w:val="restart"/>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第六十二条第（六）项</w:t>
            </w:r>
          </w:p>
        </w:tc>
        <w:tc>
          <w:tcPr>
            <w:tcW w:w="394"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9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，干扰学校办学秩序或者非法干预学校决策、管理，累计6个月以下。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9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w:t>
            </w:r>
            <w:r>
              <w:rPr>
                <w:rFonts w:hint="eastAsia" w:ascii="宋体" w:hAnsi="宋体" w:eastAsia="宋体" w:cs="宋体"/>
                <w:kern w:val="0"/>
                <w:sz w:val="21"/>
                <w:szCs w:val="21"/>
                <w:lang w:eastAsia="zh-CN" w:bidi="ar-SA"/>
              </w:rPr>
              <w:t>责令限期改正期限届满</w:t>
            </w:r>
            <w:r>
              <w:rPr>
                <w:rFonts w:hint="eastAsia" w:ascii="宋体" w:hAnsi="宋体" w:eastAsia="宋体" w:cs="宋体"/>
                <w:kern w:val="0"/>
                <w:sz w:val="21"/>
                <w:szCs w:val="21"/>
                <w:lang w:bidi="ar-SA"/>
              </w:rPr>
              <w:t>，干扰学校办学秩序或者非法干预学校决策、管理，累计6个月以上12个月以下；</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1.至责令限期改正期限届满，干扰学校办学秩序或者非法干预学校决策、管理，累计12个月以上；</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 xml:space="preserve">2.社会影响恶劣。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94</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C1114800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民办学校举办者及实际控制人、决策机构或者监督机构组成人员擅自改变民办学校的名称、层次、类别和举办者。</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第五十四条、第五十五条第一款</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第六十二条第（七）项</w:t>
            </w:r>
          </w:p>
        </w:tc>
        <w:tc>
          <w:tcPr>
            <w:tcW w:w="394"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1.违法所得100万元以上；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2.经责令限期改正拒不改正；</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3.社会影响恶劣。 </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95</w:t>
            </w:r>
          </w:p>
        </w:tc>
        <w:tc>
          <w:tcPr>
            <w:tcW w:w="1175"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C1115600</w:t>
            </w:r>
          </w:p>
        </w:tc>
        <w:tc>
          <w:tcPr>
            <w:tcW w:w="1173" w:type="dxa"/>
            <w:vMerge w:val="restart"/>
            <w:noWrap w:val="0"/>
            <w:tcMar>
              <w:top w:w="85" w:type="dxa"/>
              <w:left w:w="57" w:type="dxa"/>
              <w:bottom w:w="85" w:type="dxa"/>
              <w:right w:w="57" w:type="dxa"/>
            </w:tcMar>
            <w:vAlign w:val="center"/>
          </w:tcPr>
          <w:p>
            <w:pPr>
              <w:widowControl/>
              <w:suppressAutoHyphens/>
              <w:spacing w:after="24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民办学校举办者及实际控制人、决策机构或者监督机构组成人员其他危害学校稳定和安全、侵犯学校法人权利或者损害受教育者权益的行为。</w:t>
            </w:r>
          </w:p>
        </w:tc>
        <w:tc>
          <w:tcPr>
            <w:tcW w:w="1181"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1070"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394"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至责令限期改正期限届满，其他危害学校稳定和安全、侵犯学校法人权利或者损害受教育者权益的行为，累计6个月以下。</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5"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73"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181"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298"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1070" w:type="dxa"/>
            <w:vMerge w:val="continue"/>
            <w:noWrap w:val="0"/>
            <w:tcMar>
              <w:top w:w="85" w:type="dxa"/>
              <w:left w:w="57" w:type="dxa"/>
              <w:bottom w:w="85" w:type="dxa"/>
              <w:right w:w="57" w:type="dxa"/>
            </w:tcMar>
            <w:vAlign w:val="center"/>
          </w:tcPr>
          <w:p>
            <w:pPr>
              <w:rPr>
                <w:rFonts w:hint="eastAsia" w:ascii="宋体" w:hAnsi="宋体" w:eastAsia="宋体" w:cs="宋体"/>
                <w:sz w:val="21"/>
                <w:szCs w:val="21"/>
              </w:rPr>
            </w:pPr>
          </w:p>
        </w:tc>
        <w:tc>
          <w:tcPr>
            <w:tcW w:w="394" w:type="dxa"/>
            <w:vMerge w:val="restart"/>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p>
            <w:pPr>
              <w:widowControl/>
              <w:suppressAutoHyphens/>
              <w:spacing w:line="260" w:lineRule="exact"/>
              <w:jc w:val="both"/>
              <w:rPr>
                <w:rFonts w:hint="eastAsia" w:ascii="宋体" w:hAnsi="宋体" w:eastAsia="宋体" w:cs="宋体"/>
                <w:kern w:val="0"/>
                <w:sz w:val="21"/>
                <w:szCs w:val="21"/>
                <w:lang w:bidi="ar-SA"/>
              </w:rPr>
            </w:pPr>
          </w:p>
        </w:tc>
        <w:tc>
          <w:tcPr>
            <w:tcW w:w="2809" w:type="dxa"/>
            <w:noWrap w:val="0"/>
            <w:tcMar>
              <w:top w:w="85" w:type="dxa"/>
              <w:left w:w="57" w:type="dxa"/>
              <w:bottom w:w="85"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1.至责令限期改正期限届满，干扰学校办学秩序或者非法干预学校决策、管理，累计6个月以上12个月以下；</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85" w:type="dxa"/>
              <w:left w:w="57" w:type="dxa"/>
              <w:bottom w:w="8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没收违法所得，民办学校举办者及实际控制人、决策机构或者监督机构组成人员1-5年内不得新成为民办学校举办者或者实际控制人、决策机构或者监督机构组成人员。</w:t>
            </w:r>
          </w:p>
        </w:tc>
        <w:tc>
          <w:tcPr>
            <w:tcW w:w="870"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85" w:type="dxa"/>
              <w:left w:w="57" w:type="dxa"/>
              <w:bottom w:w="85"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9"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10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第六十二条第（八）项</w:t>
            </w:r>
          </w:p>
        </w:tc>
        <w:tc>
          <w:tcPr>
            <w:tcW w:w="394" w:type="dxa"/>
            <w:vMerge w:val="continue"/>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1.至责令限期改正期限届满，其他危害学校稳定和安全、侵犯学校法人权利或者损害受教育者权益的行为，累计12个月以上；</w:t>
            </w:r>
          </w:p>
          <w:p>
            <w:pPr>
              <w:widowControl/>
              <w:suppressAutoHyphens/>
              <w:spacing w:line="26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2.社会影响恶劣。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没收违法所得，民办学校举办者及实际控制人、决策机构或者监督机构组成人员永久不得新成为民办学校举办者或者实际控制人、决策机构或者监督机构组成人员。</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hRule="atLeast"/>
          <w:jc w:val="center"/>
        </w:trPr>
        <w:tc>
          <w:tcPr>
            <w:tcW w:w="442"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96</w:t>
            </w:r>
          </w:p>
        </w:tc>
        <w:tc>
          <w:tcPr>
            <w:tcW w:w="1175"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C1115000</w:t>
            </w:r>
          </w:p>
        </w:tc>
        <w:tc>
          <w:tcPr>
            <w:tcW w:w="1173" w:type="dxa"/>
            <w:vMerge w:val="restart"/>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同时举办或者实际控制多所民办学校的举办者或者实际控制人对所举办或者实际控制的民办学校疏于管理，造成恶劣影响。</w:t>
            </w:r>
          </w:p>
        </w:tc>
        <w:tc>
          <w:tcPr>
            <w:tcW w:w="1181"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第十三条第一款、第二款、第三款</w:t>
            </w:r>
          </w:p>
        </w:tc>
        <w:tc>
          <w:tcPr>
            <w:tcW w:w="1070"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第六十四条第二款</w:t>
            </w:r>
          </w:p>
        </w:tc>
        <w:tc>
          <w:tcPr>
            <w:tcW w:w="394" w:type="dxa"/>
            <w:vMerge w:val="restart"/>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对民办学校疏于管理，经整改后仍发生同类问题。</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3年内不得举办新的民办学校。</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经责令限期改正拒不整改。</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5年内不得举办新的民办学校。</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5"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造成恶劣影响。</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10年内不得举办新的民办学校。</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97</w:t>
            </w:r>
          </w:p>
        </w:tc>
        <w:tc>
          <w:tcPr>
            <w:tcW w:w="1175" w:type="dxa"/>
            <w:vMerge w:val="restart"/>
            <w:noWrap w:val="0"/>
            <w:tcMar>
              <w:top w:w="57" w:type="dxa"/>
              <w:left w:w="57" w:type="dxa"/>
              <w:bottom w:w="57" w:type="dxa"/>
              <w:right w:w="57" w:type="dxa"/>
            </w:tcMar>
            <w:vAlign w:val="center"/>
          </w:tcPr>
          <w:p>
            <w:pPr>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C1101600</w:t>
            </w:r>
          </w:p>
        </w:tc>
        <w:tc>
          <w:tcPr>
            <w:tcW w:w="1173" w:type="dxa"/>
            <w:vMerge w:val="restart"/>
            <w:noWrap w:val="0"/>
            <w:tcMar>
              <w:top w:w="57" w:type="dxa"/>
              <w:left w:w="57" w:type="dxa"/>
              <w:bottom w:w="57" w:type="dxa"/>
              <w:right w:w="57" w:type="dxa"/>
            </w:tcMar>
            <w:vAlign w:val="center"/>
          </w:tcPr>
          <w:p>
            <w:pPr>
              <w:spacing w:line="27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未经批准擅自设立实施职业技能培训的中外合作办学机构，或者以不正当手段骗取以实施职业技能培训的中外合作办学许可证。</w:t>
            </w:r>
          </w:p>
        </w:tc>
        <w:tc>
          <w:tcPr>
            <w:tcW w:w="1181" w:type="dxa"/>
            <w:vMerge w:val="restart"/>
            <w:noWrap w:val="0"/>
            <w:tcMar>
              <w:top w:w="57" w:type="dxa"/>
              <w:left w:w="57" w:type="dxa"/>
              <w:bottom w:w="57" w:type="dxa"/>
              <w:right w:w="57" w:type="dxa"/>
            </w:tcMar>
            <w:vAlign w:val="center"/>
          </w:tcPr>
          <w:p>
            <w:pPr>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《中华人民共和国中外合作办学条例》</w:t>
            </w:r>
          </w:p>
        </w:tc>
        <w:tc>
          <w:tcPr>
            <w:tcW w:w="1298" w:type="dxa"/>
            <w:vMerge w:val="restart"/>
            <w:noWrap w:val="0"/>
            <w:tcMar>
              <w:top w:w="57" w:type="dxa"/>
              <w:left w:w="57" w:type="dxa"/>
              <w:bottom w:w="57" w:type="dxa"/>
              <w:right w:w="57" w:type="dxa"/>
            </w:tcMar>
            <w:vAlign w:val="center"/>
          </w:tcPr>
          <w:p>
            <w:pPr>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第十二条第三款</w:t>
            </w:r>
          </w:p>
        </w:tc>
        <w:tc>
          <w:tcPr>
            <w:tcW w:w="1070" w:type="dxa"/>
            <w:vMerge w:val="restart"/>
            <w:noWrap w:val="0"/>
            <w:tcMar>
              <w:top w:w="57" w:type="dxa"/>
              <w:left w:w="57" w:type="dxa"/>
              <w:bottom w:w="57" w:type="dxa"/>
              <w:right w:w="57" w:type="dxa"/>
            </w:tcMar>
            <w:vAlign w:val="center"/>
          </w:tcPr>
          <w:p>
            <w:pPr>
              <w:spacing w:line="27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第五十一条</w:t>
            </w:r>
          </w:p>
        </w:tc>
        <w:tc>
          <w:tcPr>
            <w:tcW w:w="394"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SA"/>
              </w:rPr>
              <w:t>未经批准擅自设立中外合作办学机构，</w:t>
            </w: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2.违法行为持续时间6个月以下；</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3.符合设立实施职业技能培训的法定条件，且有继续经营的意愿；</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SA"/>
              </w:rPr>
              <w:t>4.按规定取得职业技能培训办学许可；</w:t>
            </w:r>
          </w:p>
          <w:p>
            <w:pPr>
              <w:widowControl/>
              <w:suppressAutoHyphens/>
              <w:spacing w:line="26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5.违法行为未对公民、法人和其它组织造成损害，未引发不良舆论、未造成突发事件等不良社会危害后果。</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6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restart"/>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招收学生50人以下。</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责令退还向学生收取的费用，并处3万元以下罚款。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招收学生50人以上100人以下。</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责令退还向学生收取的费用，并处3万元以上8万元以下罚款。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5"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73"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181"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298"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1070" w:type="dxa"/>
            <w:vMerge w:val="continue"/>
            <w:noWrap w:val="0"/>
            <w:tcMar>
              <w:top w:w="113" w:type="dxa"/>
              <w:left w:w="57" w:type="dxa"/>
              <w:bottom w:w="113" w:type="dxa"/>
              <w:right w:w="57" w:type="dxa"/>
            </w:tcMar>
            <w:vAlign w:val="center"/>
          </w:tcPr>
          <w:p>
            <w:pPr>
              <w:rPr>
                <w:rFonts w:hint="eastAsia" w:ascii="宋体" w:hAnsi="宋体" w:eastAsia="宋体" w:cs="宋体"/>
                <w:sz w:val="21"/>
                <w:szCs w:val="21"/>
              </w:rPr>
            </w:pPr>
          </w:p>
        </w:tc>
        <w:tc>
          <w:tcPr>
            <w:tcW w:w="394"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13" w:type="dxa"/>
              <w:left w:w="57" w:type="dxa"/>
              <w:bottom w:w="113"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1.招收学生100人以上；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责令退还向学生收取的费用，并处8万元以上至10万元罚款</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113" w:type="dxa"/>
              <w:left w:w="57" w:type="dxa"/>
              <w:bottom w:w="113"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98</w:t>
            </w:r>
          </w:p>
        </w:tc>
        <w:tc>
          <w:tcPr>
            <w:tcW w:w="1175" w:type="dxa"/>
            <w:vMerge w:val="restart"/>
            <w:noWrap w:val="0"/>
            <w:tcMar>
              <w:top w:w="113" w:type="dxa"/>
              <w:left w:w="57" w:type="dxa"/>
              <w:bottom w:w="113"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C1101700</w:t>
            </w:r>
          </w:p>
        </w:tc>
        <w:tc>
          <w:tcPr>
            <w:tcW w:w="1173" w:type="dxa"/>
            <w:vMerge w:val="restart"/>
            <w:noWrap w:val="0"/>
            <w:tcMar>
              <w:top w:w="113" w:type="dxa"/>
              <w:left w:w="57" w:type="dxa"/>
              <w:bottom w:w="113" w:type="dxa"/>
              <w:right w:w="57" w:type="dxa"/>
            </w:tcMar>
            <w:vAlign w:val="center"/>
          </w:tcPr>
          <w:p>
            <w:pP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以实施职业技能培训的中外合作办学机构筹备设立期间招收学生。</w:t>
            </w:r>
          </w:p>
        </w:tc>
        <w:tc>
          <w:tcPr>
            <w:tcW w:w="1181" w:type="dxa"/>
            <w:vMerge w:val="restart"/>
            <w:noWrap w:val="0"/>
            <w:tcMar>
              <w:top w:w="113" w:type="dxa"/>
              <w:left w:w="57" w:type="dxa"/>
              <w:bottom w:w="113"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《中华人民共和国中外合作办学条例》</w:t>
            </w:r>
          </w:p>
        </w:tc>
        <w:tc>
          <w:tcPr>
            <w:tcW w:w="1298" w:type="dxa"/>
            <w:vMerge w:val="restart"/>
            <w:noWrap w:val="0"/>
            <w:tcMar>
              <w:top w:w="113" w:type="dxa"/>
              <w:left w:w="57" w:type="dxa"/>
              <w:bottom w:w="113"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第十六条第二款</w:t>
            </w:r>
          </w:p>
        </w:tc>
        <w:tc>
          <w:tcPr>
            <w:tcW w:w="1070" w:type="dxa"/>
            <w:vMerge w:val="restart"/>
            <w:noWrap w:val="0"/>
            <w:tcMar>
              <w:top w:w="113" w:type="dxa"/>
              <w:left w:w="57" w:type="dxa"/>
              <w:bottom w:w="113"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第五十二条</w:t>
            </w:r>
          </w:p>
        </w:tc>
        <w:tc>
          <w:tcPr>
            <w:tcW w:w="394"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13" w:type="dxa"/>
              <w:left w:w="57" w:type="dxa"/>
              <w:bottom w:w="113"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1.违法行为涉及10人以下；</w:t>
            </w:r>
          </w:p>
          <w:p>
            <w:pPr>
              <w:widowControl/>
              <w:tabs>
                <w:tab w:val="left" w:pos="312"/>
              </w:tabs>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2.违法行为涉及金额5万元以下；</w:t>
            </w:r>
          </w:p>
          <w:p>
            <w:pPr>
              <w:widowControl/>
              <w:tabs>
                <w:tab w:val="left" w:pos="312"/>
              </w:tabs>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3.检查之日起前12个月内无相同违法行为的查处记录；</w:t>
            </w:r>
          </w:p>
          <w:p>
            <w:pPr>
              <w:widowControl/>
              <w:suppressAutoHyphens/>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113" w:type="dxa"/>
              <w:left w:w="57" w:type="dxa"/>
              <w:bottom w:w="113"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13" w:type="dxa"/>
              <w:left w:w="57" w:type="dxa"/>
              <w:bottom w:w="113"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招收学生10人以上50人以下。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责令退还向学生收取的费用，并处3万元以下罚款。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招收学生50人以上100人以下。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责令停止招生，退还向学生收取的费用，并处3万元以上8万元以下罚款。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4"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1.招收学生100人以上；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2.拒不停止招生；</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责令停止招生，退还向学生收取的费用，并处8万元以上至10万元罚款；撤销筹备设立批准书。</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865" w:hRule="atLeast"/>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99</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C1101800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以实施职业技能培训的中外合作办学者虚假出资或者在中外合作办学机构成立后抽逃出资，经责令限期改正，逾期不改正。</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《中华人民共和国中外合作办学条例》</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第五十三条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第五十三条</w:t>
            </w: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虚假出资或抽逃出资5万元以下。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处虚假出资或者抽逃出资1倍以下罚款。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3"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虚假出资或抽逃出资5万元以上10万元以下。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处虚假出资或抽逃出资1倍以上1.5倍以下罚款。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1.虚假出资或抽逃出资10万元以上：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处虚假出资或抽逃出资1.5倍至2倍罚款。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442"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100</w:t>
            </w:r>
          </w:p>
        </w:tc>
        <w:tc>
          <w:tcPr>
            <w:tcW w:w="1175"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C1101900</w:t>
            </w:r>
          </w:p>
        </w:tc>
        <w:tc>
          <w:tcPr>
            <w:tcW w:w="1173" w:type="dxa"/>
            <w:vMerge w:val="restart"/>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实施职业技能培训的中外合作办学机构管理混乱、教育教学质量低下，情节严重、逾期不整顿或者经整顿仍达不到要求。</w:t>
            </w:r>
          </w:p>
        </w:tc>
        <w:tc>
          <w:tcPr>
            <w:tcW w:w="1181"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《中华人民共和国中外合作办学条例》</w:t>
            </w:r>
          </w:p>
        </w:tc>
        <w:tc>
          <w:tcPr>
            <w:tcW w:w="1298"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w:t>
            </w:r>
          </w:p>
        </w:tc>
        <w:tc>
          <w:tcPr>
            <w:tcW w:w="1070"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第五十六条</w:t>
            </w:r>
          </w:p>
        </w:tc>
        <w:tc>
          <w:tcPr>
            <w:tcW w:w="394" w:type="dxa"/>
            <w:vMerge w:val="restart"/>
            <w:noWrap w:val="0"/>
            <w:tcMar>
              <w:top w:w="57" w:type="dxa"/>
              <w:left w:w="57" w:type="dxa"/>
              <w:bottom w:w="57" w:type="dxa"/>
              <w:right w:w="57" w:type="dxa"/>
            </w:tcMar>
            <w:vAlign w:val="center"/>
          </w:tcPr>
          <w:p>
            <w:pPr>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经整顿仍达不到要求。</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责令停止招生6个月。</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2"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5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1.情节严重、逾期不整顿：</w:t>
            </w:r>
          </w:p>
          <w:p>
            <w:pPr>
              <w:widowControl/>
              <w:suppressAutoHyphens/>
              <w:spacing w:line="25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吊销办学许可证。</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2708" w:hRule="atLeast"/>
          <w:jc w:val="center"/>
        </w:trPr>
        <w:tc>
          <w:tcPr>
            <w:tcW w:w="442"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101</w:t>
            </w:r>
          </w:p>
        </w:tc>
        <w:tc>
          <w:tcPr>
            <w:tcW w:w="1175"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C1102000</w:t>
            </w:r>
          </w:p>
        </w:tc>
        <w:tc>
          <w:tcPr>
            <w:tcW w:w="1173" w:type="dxa"/>
            <w:vMerge w:val="restart"/>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实施职业技能培训的中外合作办学机构发布虚假招生简章，骗取钱财。</w:t>
            </w:r>
          </w:p>
        </w:tc>
        <w:tc>
          <w:tcPr>
            <w:tcW w:w="1181"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《中外合作职业技能培训办学管理办法》</w:t>
            </w:r>
          </w:p>
        </w:tc>
        <w:tc>
          <w:tcPr>
            <w:tcW w:w="1298"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第四十八条</w:t>
            </w:r>
          </w:p>
        </w:tc>
        <w:tc>
          <w:tcPr>
            <w:tcW w:w="1070"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5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1.没有违法所得；</w:t>
            </w:r>
          </w:p>
          <w:p>
            <w:pPr>
              <w:widowControl/>
              <w:suppressAutoHyphens/>
              <w:spacing w:line="25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25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5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符合轻微情形中的1.2.4但未主动整改或经责令改正逾期改正的。</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《中华人民共和国中外合作办学条例》</w:t>
            </w:r>
          </w:p>
        </w:tc>
        <w:tc>
          <w:tcPr>
            <w:tcW w:w="1298"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p>
        </w:tc>
        <w:tc>
          <w:tcPr>
            <w:tcW w:w="1070" w:type="dxa"/>
            <w:vMerge w:val="restart"/>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第五十七条第一款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没收违法所得，并可处1万元以上5万元以下罚款。</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1.违法所得1万元以上；</w:t>
            </w:r>
            <w:r>
              <w:rPr>
                <w:rFonts w:hint="eastAsia" w:ascii="宋体" w:hAnsi="宋体" w:eastAsia="宋体" w:cs="宋体"/>
                <w:kern w:val="0"/>
                <w:sz w:val="21"/>
                <w:szCs w:val="21"/>
                <w:lang w:bidi="ar-SA"/>
              </w:rPr>
              <w:br w:type="page"/>
            </w:r>
          </w:p>
          <w:p>
            <w:pPr>
              <w:widowControl/>
              <w:suppressAutoHyphens/>
              <w:spacing w:line="25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没收违法所得，并可处5万元以上至10万元罚款，责令停止招生、吊销办学许可证。</w:t>
            </w:r>
          </w:p>
        </w:tc>
        <w:tc>
          <w:tcPr>
            <w:tcW w:w="870"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5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102</w:t>
            </w:r>
          </w:p>
        </w:tc>
        <w:tc>
          <w:tcPr>
            <w:tcW w:w="1175"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C1102100</w:t>
            </w:r>
          </w:p>
        </w:tc>
        <w:tc>
          <w:tcPr>
            <w:tcW w:w="1173" w:type="dxa"/>
            <w:vMerge w:val="restart"/>
            <w:noWrap w:val="0"/>
            <w:tcMar>
              <w:top w:w="125" w:type="dxa"/>
              <w:left w:w="57" w:type="dxa"/>
              <w:bottom w:w="12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中国教育机构未经批准擅自举办中外合作职业技能培训办学项目，或者以不正当手段骗取中外合作办学项目批准书。</w:t>
            </w:r>
          </w:p>
        </w:tc>
        <w:tc>
          <w:tcPr>
            <w:tcW w:w="1181"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《中外合作职业技能培训办学管理办法》</w:t>
            </w:r>
          </w:p>
        </w:tc>
        <w:tc>
          <w:tcPr>
            <w:tcW w:w="1298"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第二十六条</w:t>
            </w:r>
          </w:p>
        </w:tc>
        <w:tc>
          <w:tcPr>
            <w:tcW w:w="1070"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第五十二条</w:t>
            </w:r>
          </w:p>
        </w:tc>
        <w:tc>
          <w:tcPr>
            <w:tcW w:w="394"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125" w:type="dxa"/>
              <w:left w:w="57" w:type="dxa"/>
              <w:bottom w:w="125" w:type="dxa"/>
              <w:right w:w="57" w:type="dxa"/>
            </w:tcMar>
            <w:vAlign w:val="center"/>
          </w:tcPr>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SA"/>
              </w:rPr>
              <w:t>擅自举办中外合作职业技能培训办学项目，</w:t>
            </w:r>
            <w:r>
              <w:rPr>
                <w:rFonts w:hint="eastAsia" w:ascii="宋体" w:hAnsi="宋体" w:eastAsia="宋体" w:cs="宋体"/>
                <w:kern w:val="0"/>
                <w:sz w:val="21"/>
                <w:szCs w:val="21"/>
                <w:lang w:bidi="ar"/>
              </w:rPr>
              <w:t>同时具备以下条件：</w:t>
            </w:r>
          </w:p>
          <w:p>
            <w:pPr>
              <w:widowControl/>
              <w:suppressAutoHyphens/>
              <w:spacing w:line="320" w:lineRule="exact"/>
              <w:ind w:right="-29" w:rightChars="-14"/>
              <w:textAlignment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1.招收学生涉及10人以下；</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r>
              <w:rPr>
                <w:rFonts w:hint="eastAsia" w:ascii="宋体" w:hAnsi="宋体" w:eastAsia="宋体" w:cs="宋体"/>
                <w:kern w:val="0"/>
                <w:sz w:val="21"/>
                <w:szCs w:val="21"/>
                <w:lang w:bidi="ar-SA"/>
              </w:rPr>
              <w:t>检查之日起前12个月内无相同违法行为的查处记录；</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3.符合举办中外合作职业技能培训办学项目的法定条件，且有继续经营的意愿；</w:t>
            </w:r>
          </w:p>
          <w:p>
            <w:pPr>
              <w:widowControl/>
              <w:suppressAutoHyphens/>
              <w:spacing w:line="320" w:lineRule="exact"/>
              <w:ind w:right="-29" w:rightChars="-14"/>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4.按规定取得举办中外合作职业技能培训办学项目审批；</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5.</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5"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3"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81"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298"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070"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394" w:type="dxa"/>
            <w:vMerge w:val="restart"/>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125" w:type="dxa"/>
              <w:left w:w="57" w:type="dxa"/>
              <w:bottom w:w="12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招收学生10人以上50人以下。</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责令退还向学生收取的费用，并处3000元以下罚款。</w:t>
            </w:r>
          </w:p>
        </w:tc>
        <w:tc>
          <w:tcPr>
            <w:tcW w:w="870"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5"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3"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81"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298"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070"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394"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2809" w:type="dxa"/>
            <w:noWrap w:val="0"/>
            <w:tcMar>
              <w:top w:w="125" w:type="dxa"/>
              <w:left w:w="57" w:type="dxa"/>
              <w:bottom w:w="12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招收学生50人以上100人以下。</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责令退还向学生收取的费用，并处3000元以上8000元以下罚款。</w:t>
            </w:r>
          </w:p>
        </w:tc>
        <w:tc>
          <w:tcPr>
            <w:tcW w:w="870"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5"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73"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181"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298"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1070" w:type="dxa"/>
            <w:vMerge w:val="continue"/>
            <w:noWrap w:val="0"/>
            <w:tcMar>
              <w:top w:w="125" w:type="dxa"/>
              <w:left w:w="57" w:type="dxa"/>
              <w:bottom w:w="125" w:type="dxa"/>
              <w:right w:w="57" w:type="dxa"/>
            </w:tcMar>
            <w:vAlign w:val="center"/>
          </w:tcPr>
          <w:p>
            <w:pPr>
              <w:rPr>
                <w:rFonts w:hint="eastAsia" w:ascii="宋体" w:hAnsi="宋体" w:eastAsia="宋体" w:cs="宋体"/>
                <w:sz w:val="21"/>
                <w:szCs w:val="21"/>
              </w:rPr>
            </w:pPr>
          </w:p>
        </w:tc>
        <w:tc>
          <w:tcPr>
            <w:tcW w:w="394"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125" w:type="dxa"/>
              <w:left w:w="57" w:type="dxa"/>
              <w:bottom w:w="125"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1.招收学生100人以上；</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noWrap w:val="0"/>
            <w:tcMar>
              <w:top w:w="125" w:type="dxa"/>
              <w:left w:w="57" w:type="dxa"/>
              <w:bottom w:w="125"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责令退还向学生收取的费用，并处8000元以上至1万元罚款。</w:t>
            </w:r>
          </w:p>
        </w:tc>
        <w:tc>
          <w:tcPr>
            <w:tcW w:w="870"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125" w:type="dxa"/>
              <w:left w:w="57" w:type="dxa"/>
              <w:bottom w:w="125"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103</w:t>
            </w:r>
          </w:p>
        </w:tc>
        <w:tc>
          <w:tcPr>
            <w:tcW w:w="1175"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C1102200</w:t>
            </w:r>
          </w:p>
        </w:tc>
        <w:tc>
          <w:tcPr>
            <w:tcW w:w="1173" w:type="dxa"/>
            <w:vMerge w:val="restart"/>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实施中外合作职业技能培训办学项目发布虚假招生简章或者招生广告，骗取钱财。</w:t>
            </w:r>
          </w:p>
        </w:tc>
        <w:tc>
          <w:tcPr>
            <w:tcW w:w="1181"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《中外合作职业技能培训办学管理办法》</w:t>
            </w:r>
          </w:p>
        </w:tc>
        <w:tc>
          <w:tcPr>
            <w:tcW w:w="1298"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第四十八条</w:t>
            </w:r>
          </w:p>
        </w:tc>
        <w:tc>
          <w:tcPr>
            <w:tcW w:w="1070"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第五十四条</w:t>
            </w: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28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1.没有剩余违法所得；</w:t>
            </w:r>
          </w:p>
          <w:p>
            <w:pPr>
              <w:widowControl/>
              <w:suppressAutoHyphens/>
              <w:spacing w:line="28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2.检查之日起前12个月内无相同违法行为的查处记录；</w:t>
            </w:r>
          </w:p>
          <w:p>
            <w:pPr>
              <w:widowControl/>
              <w:suppressAutoHyphens/>
              <w:spacing w:line="28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bidi="ar-SA"/>
              </w:rPr>
              <w:t>主动整改或者在责令限期改正期限内改正</w:t>
            </w:r>
            <w:r>
              <w:rPr>
                <w:rFonts w:hint="eastAsia" w:ascii="宋体" w:hAnsi="宋体" w:eastAsia="宋体" w:cs="宋体"/>
                <w:kern w:val="0"/>
                <w:sz w:val="21"/>
                <w:szCs w:val="21"/>
                <w:lang w:bidi="ar"/>
              </w:rPr>
              <w:t>；</w:t>
            </w:r>
          </w:p>
          <w:p>
            <w:pPr>
              <w:widowControl/>
              <w:suppressAutoHyphens/>
              <w:spacing w:line="28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未对公民、法人和其它组织造成损害，未引发不良舆论、未造成突发事件等不良社会危害后果</w:t>
            </w:r>
            <w:r>
              <w:rPr>
                <w:rFonts w:hint="eastAsia" w:ascii="宋体" w:hAnsi="宋体" w:eastAsia="宋体" w:cs="宋体"/>
                <w:kern w:val="0"/>
                <w:sz w:val="21"/>
                <w:szCs w:val="21"/>
                <w:lang w:bidi="ar"/>
              </w:rPr>
              <w:t>。</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r>
              <w:rPr>
                <w:rFonts w:hint="eastAsia" w:ascii="宋体" w:hAnsi="宋体" w:eastAsia="宋体" w:cs="宋体"/>
                <w:kern w:val="0"/>
                <w:sz w:val="21"/>
                <w:szCs w:val="21"/>
                <w:lang w:bidi="ar-SA"/>
              </w:rPr>
              <w:t xml:space="preserve">   </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restart"/>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责令退还收取的费用，没收剩余违法所得,并处违法所得1倍以下，且总额1万元以下罚款。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违法所得1万元以上2万元以下。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责令退还收取的费用，没收剩余违法所得，并处违法所得1倍以上2倍以下，且总额1万元以上2万元以下罚款。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1.违法所得2万元以上；</w:t>
            </w:r>
          </w:p>
          <w:p>
            <w:pPr>
              <w:widowControl/>
              <w:suppressAutoHyphens/>
              <w:spacing w:line="28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 xml:space="preserve">2.检查之日起前12个月内两次以上违反同一法律规定。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责令退还收取的费用，没收剩余违法所得，并处违法所得2倍以上至3倍，且总额2万元以上至3万元罚款。</w:t>
            </w:r>
          </w:p>
        </w:tc>
        <w:tc>
          <w:tcPr>
            <w:tcW w:w="870"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spacing w:line="28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104</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C1102400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伪造、仿制或滥发《技术等级证书》《技师合格证书》《高级技师合格证书》。</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《职业技能鉴定规定》</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第三条（二）中第五项、第十七条（三）</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第二十七条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非法所得1万元以下。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没收非法所得，并处非法所得2倍以下罚款。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非法所得1万元以上3万元以下。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没收非法所得，并处非法所得2倍以上3倍以下罚款。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1.非法所得3万元以上；</w:t>
            </w:r>
          </w:p>
          <w:p>
            <w:pPr>
              <w:widowControl/>
              <w:suppressAutoHyphens/>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2.检查之日起前12个月内两次以上违反同一法律规定。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没收非法所得，并处非法所得3倍以上至5倍罚款。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105</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C1110900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以职业技能为主的职业资格培训、职业技能培训的民办学校未建立、健全管理机构和管理制度，导致管理混乱、教育教学质量低下，造成恶劣影响。</w:t>
            </w: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《北京市实施&lt;中华人民共和国民办教育促进法&gt;办法》</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第十八条、第十九条、第二十条</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第三十八条</w:t>
            </w: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在责令限期改正期限内改正，达到整改要求。</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警告。</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在责令限期改正期限内未改正，或改正后仍未达到要求。</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责令停止招生6个月。</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《中华人民共和国职业教育法》</w:t>
            </w:r>
          </w:p>
        </w:tc>
        <w:tc>
          <w:tcPr>
            <w:tcW w:w="1298" w:type="dxa"/>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第三十五、三十六、三十八、三十九、四十一、四十二、四十三条</w:t>
            </w:r>
          </w:p>
        </w:tc>
        <w:tc>
          <w:tcPr>
            <w:tcW w:w="1070" w:type="dxa"/>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第六十五条</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检查之日起前12个月内两次以上违反同一法律规定。</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吊销办学许可证。</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106</w:t>
            </w:r>
          </w:p>
        </w:tc>
        <w:tc>
          <w:tcPr>
            <w:tcW w:w="117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C1111300</w:t>
            </w:r>
          </w:p>
        </w:tc>
        <w:tc>
          <w:tcPr>
            <w:tcW w:w="1173" w:type="dxa"/>
            <w:vMerge w:val="restart"/>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擅自举办民办学校（机构）、违反规定举办、参与举办民办学校或者在民办学校筹设期内招生。</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w:t>
            </w:r>
          </w:p>
        </w:tc>
        <w:tc>
          <w:tcPr>
            <w:tcW w:w="1298"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w:t>
            </w:r>
          </w:p>
        </w:tc>
        <w:tc>
          <w:tcPr>
            <w:tcW w:w="10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第六十四条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违法所得10万元以下。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处违法所得2倍以下罚款。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《中华人民共和国民办教育促进法实施条例》</w:t>
            </w:r>
          </w:p>
        </w:tc>
        <w:tc>
          <w:tcPr>
            <w:tcW w:w="1298"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第十七条第二款</w:t>
            </w:r>
          </w:p>
        </w:tc>
        <w:tc>
          <w:tcPr>
            <w:tcW w:w="10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第六十五条第一款</w:t>
            </w: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1.违法所得10万元以上100万</w:t>
            </w:r>
            <w:r>
              <w:rPr>
                <w:rFonts w:hint="eastAsia" w:ascii="宋体" w:hAnsi="宋体" w:eastAsia="宋体" w:cs="宋体"/>
                <w:kern w:val="0"/>
                <w:sz w:val="21"/>
                <w:szCs w:val="21"/>
                <w:lang w:eastAsia="zh-CN" w:bidi="ar-SA"/>
              </w:rPr>
              <w:t>元</w:t>
            </w:r>
            <w:r>
              <w:rPr>
                <w:rFonts w:hint="eastAsia" w:ascii="宋体" w:hAnsi="宋体" w:eastAsia="宋体" w:cs="宋体"/>
                <w:kern w:val="0"/>
                <w:sz w:val="21"/>
                <w:szCs w:val="21"/>
                <w:lang w:bidi="ar-SA"/>
              </w:rPr>
              <w:t>以下。</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处违法所得2倍以上3倍以下罚款。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1.违法所得100万元以上；</w:t>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2.社会影响恶劣；</w:t>
            </w:r>
            <w:r>
              <w:rPr>
                <w:rFonts w:hint="eastAsia" w:ascii="宋体" w:hAnsi="宋体" w:eastAsia="宋体" w:cs="宋体"/>
                <w:kern w:val="0"/>
                <w:sz w:val="21"/>
                <w:szCs w:val="21"/>
                <w:lang w:bidi="ar-SA"/>
              </w:rPr>
              <w:br w:type="page"/>
            </w:r>
          </w:p>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3.检查之日起前12个月内两次以上违反同一法律规定。 </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处违法所得3倍以上至5倍罚款。</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107</w:t>
            </w:r>
          </w:p>
        </w:tc>
        <w:tc>
          <w:tcPr>
            <w:tcW w:w="117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C1111400</w:t>
            </w:r>
          </w:p>
        </w:tc>
        <w:tc>
          <w:tcPr>
            <w:tcW w:w="1173"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职业培训机构违反规定，给学业成绩不合格者颁培训证书。</w:t>
            </w:r>
          </w:p>
        </w:tc>
        <w:tc>
          <w:tcPr>
            <w:tcW w:w="1181"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《北京市实施&lt;中华人民共和国职业教育法&gt;办法》</w:t>
            </w:r>
          </w:p>
        </w:tc>
        <w:tc>
          <w:tcPr>
            <w:tcW w:w="1298"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第十二条</w:t>
            </w:r>
          </w:p>
        </w:tc>
        <w:tc>
          <w:tcPr>
            <w:tcW w:w="10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5536" w:type="dxa"/>
            <w:gridSpan w:val="3"/>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center"/>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442" w:type="dxa"/>
            <w:vMerge w:val="restart"/>
            <w:tcBorders>
              <w:top w:val="single" w:color="auto" w:sz="4" w:space="0"/>
              <w:bottom w:val="nil"/>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108</w:t>
            </w:r>
          </w:p>
        </w:tc>
        <w:tc>
          <w:tcPr>
            <w:tcW w:w="1175" w:type="dxa"/>
            <w:vMerge w:val="restart"/>
            <w:tcBorders>
              <w:top w:val="single" w:color="auto" w:sz="4" w:space="0"/>
              <w:left w:val="single" w:color="000000" w:sz="4" w:space="0"/>
              <w:bottom w:val="nil"/>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C1116000</w:t>
            </w:r>
          </w:p>
        </w:tc>
        <w:tc>
          <w:tcPr>
            <w:tcW w:w="1173" w:type="dxa"/>
            <w:vMerge w:val="restart"/>
            <w:tcBorders>
              <w:top w:val="single" w:color="auto" w:sz="4" w:space="0"/>
              <w:left w:val="single" w:color="000000" w:sz="4" w:space="0"/>
              <w:bottom w:val="nil"/>
              <w:right w:val="single" w:color="000000" w:sz="4" w:space="0"/>
            </w:tcBorders>
            <w:shd w:val="clear" w:color="auto" w:fill="auto"/>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、职业技能培训机构、经营性人力资源服务机构等违规发行预付卡或办理续卡。</w:t>
            </w:r>
          </w:p>
        </w:tc>
        <w:tc>
          <w:tcPr>
            <w:tcW w:w="1181" w:type="dxa"/>
            <w:vMerge w:val="restart"/>
            <w:tcBorders>
              <w:top w:val="single" w:color="auto" w:sz="4" w:space="0"/>
              <w:left w:val="single" w:color="000000" w:sz="4" w:space="0"/>
              <w:bottom w:val="nil"/>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nil"/>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第十一条</w:t>
            </w:r>
          </w:p>
        </w:tc>
        <w:tc>
          <w:tcPr>
            <w:tcW w:w="1070" w:type="dxa"/>
            <w:vMerge w:val="restart"/>
            <w:tcBorders>
              <w:top w:val="single" w:color="auto" w:sz="4" w:space="0"/>
              <w:left w:val="single" w:color="000000" w:sz="4" w:space="0"/>
              <w:bottom w:val="nil"/>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第二十八条</w:t>
            </w:r>
          </w:p>
        </w:tc>
        <w:tc>
          <w:tcPr>
            <w:tcW w:w="394" w:type="dxa"/>
            <w:vMerge w:val="restart"/>
            <w:tcBorders>
              <w:top w:val="single" w:color="auto" w:sz="4" w:space="0"/>
              <w:left w:val="single" w:color="000000" w:sz="4" w:space="0"/>
              <w:bottom w:val="nil"/>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预收金额在2万元以下。</w:t>
            </w:r>
          </w:p>
        </w:tc>
        <w:tc>
          <w:tcPr>
            <w:tcW w:w="2333"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803" w:hRule="atLeast"/>
          <w:jc w:val="center"/>
        </w:trPr>
        <w:tc>
          <w:tcPr>
            <w:tcW w:w="442" w:type="dxa"/>
            <w:vMerge w:val="continue"/>
            <w:tcBorders>
              <w:top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000000"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预收金额在2万元以上至10万元。</w:t>
            </w:r>
          </w:p>
        </w:tc>
        <w:tc>
          <w:tcPr>
            <w:tcW w:w="2333"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处预收金额1倍的罚款。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947"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1.预收金额超过10万元；</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责令停业1-3个月，预售金额每增长10万元，停业时间增加1个月。</w:t>
            </w:r>
          </w:p>
          <w:p>
            <w:pPr>
              <w:pStyle w:val="2"/>
              <w:keepNext w:val="0"/>
              <w:pageBreakBefore w:val="0"/>
              <w:widowControl w:val="0"/>
              <w:kinsoku/>
              <w:wordWrap/>
              <w:overflowPunct/>
              <w:autoSpaceDE/>
              <w:autoSpaceDN/>
              <w:bidi w:val="0"/>
              <w:adjustRightInd/>
              <w:snapToGrid/>
              <w:spacing w:line="300" w:lineRule="exact"/>
              <w:textAlignment w:val="auto"/>
              <w:rPr>
                <w:rFonts w:hint="eastAsia" w:ascii="宋体" w:hAnsi="宋体" w:eastAsia="宋体" w:cs="宋体"/>
                <w:sz w:val="21"/>
                <w:szCs w:val="21"/>
                <w:lang w:bidi="ar-SA"/>
              </w:rPr>
            </w:pPr>
            <w:r>
              <w:rPr>
                <w:rFonts w:hint="eastAsia" w:ascii="宋体" w:hAnsi="宋体" w:eastAsia="宋体" w:cs="宋体"/>
                <w:sz w:val="21"/>
                <w:szCs w:val="21"/>
                <w:lang w:bidi="ar-SA"/>
              </w:rPr>
              <w:t>其他严重情形按本档高限处罚。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2846"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109</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C1115900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、职业技能培训机构、经营性人力资源服务机构等未向消费者出具载明规定内容的预付卡凭据</w:t>
            </w:r>
            <w:r>
              <w:rPr>
                <w:rFonts w:hint="eastAsia" w:ascii="宋体" w:hAnsi="宋体" w:eastAsia="宋体" w:cs="宋体"/>
                <w:kern w:val="0"/>
                <w:sz w:val="21"/>
                <w:szCs w:val="21"/>
                <w:lang w:eastAsia="zh-CN" w:bidi="ar-SA"/>
              </w:rPr>
              <w:t>，</w:t>
            </w:r>
            <w:r>
              <w:rPr>
                <w:rFonts w:hint="eastAsia" w:ascii="宋体" w:hAnsi="宋体" w:eastAsia="宋体" w:cs="宋体"/>
                <w:kern w:val="0"/>
                <w:sz w:val="21"/>
                <w:szCs w:val="21"/>
                <w:lang w:bidi="ar-SA"/>
              </w:rPr>
              <w:t>经责令限期改正逾期不改正。</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第十三条 第一款、第二款</w:t>
            </w:r>
          </w:p>
        </w:tc>
        <w:tc>
          <w:tcPr>
            <w:tcW w:w="1070"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第二十九条第（一）项</w:t>
            </w:r>
          </w:p>
        </w:tc>
        <w:tc>
          <w:tcPr>
            <w:tcW w:w="394"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1.无相同违法行为的查处记录；</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w:t>
            </w:r>
            <w:r>
              <w:rPr>
                <w:rFonts w:hint="eastAsia" w:ascii="宋体" w:hAnsi="宋体" w:eastAsia="宋体" w:cs="宋体"/>
                <w:kern w:val="0"/>
                <w:sz w:val="21"/>
                <w:szCs w:val="21"/>
                <w:lang w:bidi="ar-SA"/>
              </w:rPr>
              <w:t>对消费者权益损害已消除或已弥补，未引发不良舆论、未造成突发事件等不良社会危害后果</w:t>
            </w:r>
            <w:r>
              <w:rPr>
                <w:rFonts w:hint="eastAsia" w:ascii="宋体" w:hAnsi="宋体" w:eastAsia="宋体" w:cs="宋体"/>
                <w:kern w:val="0"/>
                <w:sz w:val="21"/>
                <w:szCs w:val="21"/>
                <w:lang w:bidi="ar"/>
              </w:rPr>
              <w:t>；</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lang w:bidi="ar-SA"/>
              </w:rPr>
              <w:t>经申请延长改正期限，并在行政处罚事先告知书送达前改正</w:t>
            </w:r>
            <w:r>
              <w:rPr>
                <w:rFonts w:hint="eastAsia" w:ascii="宋体" w:hAnsi="宋体" w:eastAsia="宋体" w:cs="宋体"/>
                <w:kern w:val="0"/>
                <w:sz w:val="21"/>
                <w:szCs w:val="21"/>
                <w:lang w:bidi="ar"/>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06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vMerge w:val="restart"/>
            <w:tcBorders>
              <w:top w:val="nil"/>
              <w:left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违法行为涉及10人以下。</w:t>
            </w:r>
          </w:p>
          <w:p>
            <w:pPr>
              <w:pStyle w:val="2"/>
              <w:rPr>
                <w:rFonts w:hint="eastAsia" w:ascii="宋体" w:hAnsi="宋体" w:eastAsia="宋体" w:cs="宋体"/>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处2000元以上3000元以下罚款。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680"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000000"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违法行为涉及10人以上30人以下。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处3000元以上8000元以下罚款。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860"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1.违法行为涉及30人以上； </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p>
            <w:pPr>
              <w:widowControl/>
              <w:suppressAutoHyphens/>
              <w:spacing w:line="300" w:lineRule="exact"/>
              <w:rPr>
                <w:rFonts w:hint="eastAsia" w:ascii="宋体" w:hAnsi="宋体" w:eastAsia="宋体" w:cs="宋体"/>
                <w:kern w:val="0"/>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279"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110</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C1116200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、职业技能培训机构、经营性人力资源服务机构等未提供预付卡信息查询或未履行告知义务，经责令限期改正逾期不改正。</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第十八条</w:t>
            </w:r>
          </w:p>
        </w:tc>
        <w:tc>
          <w:tcPr>
            <w:tcW w:w="1070"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第二十九条第（二）项</w:t>
            </w:r>
          </w:p>
        </w:tc>
        <w:tc>
          <w:tcPr>
            <w:tcW w:w="394"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1.无相同违法行为的查处记录；</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w:t>
            </w:r>
            <w:r>
              <w:rPr>
                <w:rFonts w:hint="eastAsia" w:ascii="宋体" w:hAnsi="宋体" w:eastAsia="宋体" w:cs="宋体"/>
                <w:kern w:val="0"/>
                <w:sz w:val="21"/>
                <w:szCs w:val="21"/>
                <w:lang w:bidi="ar-SA"/>
              </w:rPr>
              <w:t>对消费者权益损害已消除或已弥补，未引发不良舆论、未造成突发事件等不良社会危害后果</w:t>
            </w:r>
            <w:r>
              <w:rPr>
                <w:rFonts w:hint="eastAsia" w:ascii="宋体" w:hAnsi="宋体" w:eastAsia="宋体" w:cs="宋体"/>
                <w:kern w:val="0"/>
                <w:sz w:val="21"/>
                <w:szCs w:val="21"/>
                <w:lang w:bidi="ar"/>
              </w:rPr>
              <w:t>；</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lang w:bidi="ar-SA"/>
              </w:rPr>
              <w:t>经申请延长改正期限，并在行政处罚事先告知书送达前改正</w:t>
            </w:r>
            <w:r>
              <w:rPr>
                <w:rFonts w:hint="eastAsia" w:ascii="宋体" w:hAnsi="宋体" w:eastAsia="宋体" w:cs="宋体"/>
                <w:kern w:val="0"/>
                <w:sz w:val="21"/>
                <w:szCs w:val="21"/>
                <w:lang w:bidi="ar"/>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ind w:firstLine="0"/>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ind w:firstLine="0"/>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restart"/>
            <w:tcBorders>
              <w:top w:val="nil"/>
              <w:left w:val="single" w:color="000000"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违法行为涉及10人以下。</w:t>
            </w:r>
          </w:p>
          <w:p>
            <w:pPr>
              <w:pStyle w:val="2"/>
              <w:rPr>
                <w:rFonts w:hint="eastAsia" w:ascii="宋体" w:hAnsi="宋体" w:eastAsia="宋体" w:cs="宋体"/>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处2000元以上3000元以下罚款。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06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000000" w:sz="4" w:space="0"/>
              <w:bottom w:val="single" w:color="000000"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违法行为涉及10人以上30人以下。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处3000元以上8000元以下罚款。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74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1.违法行为涉及30人以上； </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p>
            <w:pPr>
              <w:widowControl/>
              <w:suppressAutoHyphens/>
              <w:spacing w:line="300" w:lineRule="exact"/>
              <w:rPr>
                <w:rFonts w:hint="eastAsia" w:ascii="宋体" w:hAnsi="宋体" w:eastAsia="宋体" w:cs="宋体"/>
                <w:kern w:val="0"/>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2846"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111</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C1116700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、职业技能培训机构、经营性人力资源服务机构等未按规定保存交易记录，经责令限期改正逾期不改正。</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第十九条第一款</w:t>
            </w:r>
          </w:p>
        </w:tc>
        <w:tc>
          <w:tcPr>
            <w:tcW w:w="1070"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第二十九条第三项</w:t>
            </w:r>
          </w:p>
        </w:tc>
        <w:tc>
          <w:tcPr>
            <w:tcW w:w="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widowControl/>
              <w:suppressAutoHyphens/>
              <w:spacing w:line="300" w:lineRule="exact"/>
              <w:ind w:firstLine="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1.无相同违法行为的查处记录；</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2.</w:t>
            </w:r>
            <w:r>
              <w:rPr>
                <w:rFonts w:hint="eastAsia" w:ascii="宋体" w:hAnsi="宋体" w:eastAsia="宋体" w:cs="宋体"/>
                <w:kern w:val="0"/>
                <w:sz w:val="21"/>
                <w:szCs w:val="21"/>
                <w:lang w:bidi="ar-SA"/>
              </w:rPr>
              <w:t>对消费者权益损害已消除或已弥补，未引发不良舆论、未造成突发事件等不良社会危害后果</w:t>
            </w:r>
            <w:r>
              <w:rPr>
                <w:rFonts w:hint="eastAsia" w:ascii="宋体" w:hAnsi="宋体" w:eastAsia="宋体" w:cs="宋体"/>
                <w:kern w:val="0"/>
                <w:sz w:val="21"/>
                <w:szCs w:val="21"/>
                <w:lang w:bidi="ar"/>
              </w:rPr>
              <w:t>；</w:t>
            </w:r>
          </w:p>
          <w:p>
            <w:pPr>
              <w:widowControl/>
              <w:suppressAutoHyphens/>
              <w:spacing w:line="300" w:lineRule="exact"/>
              <w:ind w:firstLine="0"/>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3</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lang w:bidi="ar-SA"/>
              </w:rPr>
              <w:t>经申请延长改正期限，并在行政处罚事先告知书送达前改正</w:t>
            </w:r>
            <w:r>
              <w:rPr>
                <w:rFonts w:hint="eastAsia" w:ascii="宋体" w:hAnsi="宋体" w:eastAsia="宋体" w:cs="宋体"/>
                <w:kern w:val="0"/>
                <w:sz w:val="21"/>
                <w:szCs w:val="21"/>
                <w:lang w:bidi="ar"/>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eastAsia="zh-CN" w:bidi="ar-SA"/>
              </w:rPr>
              <w:t>不予行政处罚。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02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违法行为涉及10人以下。</w:t>
            </w:r>
          </w:p>
          <w:p>
            <w:pPr>
              <w:pStyle w:val="2"/>
              <w:rPr>
                <w:rFonts w:hint="eastAsia" w:ascii="宋体" w:hAnsi="宋体" w:eastAsia="宋体" w:cs="宋体"/>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处2000元以上3000元以下罚款。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15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违法行为涉及10人以上30人以下。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处3000元以上8000元以下罚款。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927"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sz w:val="21"/>
                <w:szCs w:val="21"/>
              </w:rPr>
            </w:pPr>
          </w:p>
        </w:tc>
        <w:tc>
          <w:tcPr>
            <w:tcW w:w="394"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1.违法行为涉及30人以上； </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p>
            <w:pPr>
              <w:pStyle w:val="2"/>
              <w:rPr>
                <w:rFonts w:hint="eastAsia" w:ascii="宋体" w:hAnsi="宋体" w:eastAsia="宋体" w:cs="宋体"/>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处8000元以上至1万元罚款。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985"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112</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C1116600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、职业技能培训机构、经营性人力资源服务机构等故意拖延或者无理拒绝退回预售款，经责令限期改正逾期不改正。</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第十六条、第十七条</w:t>
            </w:r>
          </w:p>
        </w:tc>
        <w:tc>
          <w:tcPr>
            <w:tcW w:w="1070"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第三十条</w:t>
            </w:r>
          </w:p>
        </w:tc>
        <w:tc>
          <w:tcPr>
            <w:tcW w:w="394" w:type="dxa"/>
            <w:vMerge w:val="restart"/>
            <w:tcBorders>
              <w:top w:val="single" w:color="auto" w:sz="4" w:space="0"/>
              <w:left w:val="single" w:color="000000"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122"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auto"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违法行为涉及10人以上30人以下。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处2万元以上5万元以下罚款。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421"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1.违法行为涉及30人以上；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3.因拖延或拒绝退款行为造成恶劣社会影响。</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181"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113</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C1116400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发行预付卡超过一定数量、金额规模的专业技术类职业资格考试培训机构、职业技能培训机构、经营性人力资源服务机构等，向行业主管部门迟报、瞒报、虚报名称、经营场所自有或者租赁、租期等信息，经责令限期改正逾期不改。</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第二十条</w:t>
            </w:r>
          </w:p>
        </w:tc>
        <w:tc>
          <w:tcPr>
            <w:tcW w:w="1070"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第三十一条</w:t>
            </w:r>
          </w:p>
        </w:tc>
        <w:tc>
          <w:tcPr>
            <w:tcW w:w="394" w:type="dxa"/>
            <w:vMerge w:val="restart"/>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改正期限届满，迟报、瞒报、虚报有关信息，累计3个月以下。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处1000元以上2000元以下罚款</w:t>
            </w:r>
            <w:r>
              <w:rPr>
                <w:rFonts w:hint="eastAsia" w:ascii="宋体" w:hAnsi="宋体" w:eastAsia="宋体" w:cs="宋体"/>
                <w:kern w:val="0"/>
                <w:sz w:val="21"/>
                <w:szCs w:val="21"/>
                <w:lang w:eastAsia="zh-CN" w:bidi="ar-SA"/>
              </w:rPr>
              <w:t>。</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307"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至责令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改正期限届满，迟报、瞒报、虚报有关信息，累计3个月以上6个月以下。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处2000元以上4000元以下罚款</w:t>
            </w:r>
            <w:r>
              <w:rPr>
                <w:rFonts w:hint="eastAsia" w:ascii="宋体" w:hAnsi="宋体" w:eastAsia="宋体" w:cs="宋体"/>
                <w:kern w:val="0"/>
                <w:sz w:val="21"/>
                <w:szCs w:val="21"/>
                <w:lang w:eastAsia="zh-CN" w:bidi="ar-SA"/>
              </w:rPr>
              <w:t>。</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373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auto" w:sz="4" w:space="0"/>
              <w:bottom w:val="single" w:color="auto" w:sz="4" w:space="0"/>
              <w:right w:val="single" w:color="000000" w:sz="4" w:space="0"/>
            </w:tcBorders>
            <w:shd w:val="clear" w:color="auto" w:fill="auto"/>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1.至责令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改正期限届满，迟报、瞒报、虚报有关信息，累计6个月以上；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bidi="ar-SA"/>
              </w:rPr>
              <w:t>处4000元以上至5000元罚款</w:t>
            </w:r>
            <w:r>
              <w:rPr>
                <w:rFonts w:hint="eastAsia" w:ascii="宋体" w:hAnsi="宋体" w:eastAsia="宋体" w:cs="宋体"/>
                <w:kern w:val="0"/>
                <w:sz w:val="21"/>
                <w:szCs w:val="21"/>
                <w:lang w:eastAsia="zh-CN" w:bidi="ar-SA"/>
              </w:rPr>
              <w:t>。</w:t>
            </w:r>
          </w:p>
        </w:tc>
        <w:tc>
          <w:tcPr>
            <w:tcW w:w="8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869"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114</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C1116100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专业技术类职业资格考试培训机构</w:t>
            </w:r>
            <w:r>
              <w:rPr>
                <w:rFonts w:hint="eastAsia" w:ascii="宋体" w:hAnsi="宋体" w:eastAsia="宋体" w:cs="宋体"/>
                <w:kern w:val="0"/>
                <w:sz w:val="21"/>
                <w:szCs w:val="21"/>
                <w:lang w:bidi="ar-SA"/>
              </w:rPr>
              <w:t>、职业技能培训机构、经营性人力资源服务机构等未按规定存管资金。</w:t>
            </w: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第二十二条</w:t>
            </w:r>
          </w:p>
        </w:tc>
        <w:tc>
          <w:tcPr>
            <w:tcW w:w="1070" w:type="dxa"/>
            <w:vMerge w:val="restart"/>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第三十二条</w:t>
            </w:r>
          </w:p>
        </w:tc>
        <w:tc>
          <w:tcPr>
            <w:tcW w:w="39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p>
            <w:pPr>
              <w:widowControl/>
              <w:suppressAutoHyphens/>
              <w:spacing w:line="300" w:lineRule="exact"/>
              <w:jc w:val="center"/>
              <w:rPr>
                <w:rFonts w:hint="eastAsia" w:ascii="宋体" w:hAnsi="宋体" w:eastAsia="宋体" w:cs="宋体"/>
                <w:kern w:val="0"/>
                <w:sz w:val="21"/>
                <w:szCs w:val="21"/>
                <w:lang w:bidi="ar-SA"/>
              </w:rPr>
            </w:pPr>
          </w:p>
        </w:tc>
        <w:tc>
          <w:tcPr>
            <w:tcW w:w="2809"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经责令限期改正逾期不改正，未按规定存管资金数额在2万元以下。</w:t>
            </w:r>
          </w:p>
          <w:p>
            <w:pPr>
              <w:widowControl/>
              <w:suppressAutoHyphens/>
              <w:spacing w:line="300" w:lineRule="exact"/>
              <w:rPr>
                <w:rFonts w:hint="eastAsia" w:ascii="宋体" w:hAnsi="宋体" w:eastAsia="宋体" w:cs="宋体"/>
                <w:kern w:val="0"/>
                <w:sz w:val="21"/>
                <w:szCs w:val="21"/>
                <w:lang w:bidi="ar-SA"/>
              </w:rPr>
            </w:pPr>
          </w:p>
        </w:tc>
        <w:tc>
          <w:tcPr>
            <w:tcW w:w="2333"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处2万元罚款。</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p>
            <w:pPr>
              <w:widowControl/>
              <w:suppressAutoHyphens/>
              <w:spacing w:line="300" w:lineRule="exact"/>
              <w:jc w:val="center"/>
              <w:rPr>
                <w:rFonts w:hint="eastAsia" w:ascii="宋体" w:hAnsi="宋体" w:eastAsia="宋体" w:cs="宋体"/>
                <w:kern w:val="0"/>
                <w:sz w:val="21"/>
                <w:szCs w:val="21"/>
                <w:lang w:bidi="ar-SA"/>
              </w:rPr>
            </w:pPr>
          </w:p>
        </w:tc>
        <w:tc>
          <w:tcPr>
            <w:tcW w:w="1235" w:type="dxa"/>
            <w:tcBorders>
              <w:top w:val="single" w:color="000000" w:sz="4" w:space="0"/>
              <w:left w:val="single" w:color="auto"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802"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经责令限期改正逾期不改正，未按规定存管资金数额在2万元以上8万元以下。</w:t>
            </w:r>
          </w:p>
        </w:tc>
        <w:tc>
          <w:tcPr>
            <w:tcW w:w="233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处未按规定存管资金数额一倍的罚款。</w:t>
            </w:r>
          </w:p>
        </w:tc>
        <w:tc>
          <w:tcPr>
            <w:tcW w:w="87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08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restart"/>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具有下列情形之一：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1.经责令限期改正逾期不改正，未按规定存管资金数额在8万元以上；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处8万元以上至10万元的罚款。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715"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auto"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经责令停止发行预付卡，继续发行的。</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责令停业3个月。</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578" w:hRule="atLeast"/>
          <w:jc w:val="center"/>
        </w:trPr>
        <w:tc>
          <w:tcPr>
            <w:tcW w:w="442" w:type="dxa"/>
            <w:vMerge w:val="restart"/>
            <w:tcBorders>
              <w:top w:val="single" w:color="auto" w:sz="4" w:space="0"/>
              <w:bottom w:val="single" w:color="auto" w:sz="4" w:space="0"/>
            </w:tcBorders>
            <w:noWrap w:val="0"/>
            <w:tcMar>
              <w:top w:w="57" w:type="dxa"/>
              <w:left w:w="57" w:type="dxa"/>
              <w:bottom w:w="57" w:type="dxa"/>
              <w:right w:w="57" w:type="dxa"/>
            </w:tcMar>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115</w:t>
            </w:r>
          </w:p>
        </w:tc>
        <w:tc>
          <w:tcPr>
            <w:tcW w:w="1175" w:type="dxa"/>
            <w:vMerge w:val="restart"/>
            <w:tcBorders>
              <w:top w:val="single" w:color="auto" w:sz="4" w:space="0"/>
              <w:bottom w:val="single" w:color="auto" w:sz="4" w:space="0"/>
            </w:tcBorders>
            <w:noWrap w:val="0"/>
            <w:tcMar>
              <w:top w:w="57" w:type="dxa"/>
              <w:left w:w="57" w:type="dxa"/>
              <w:bottom w:w="57" w:type="dxa"/>
              <w:right w:w="57" w:type="dxa"/>
            </w:tcMar>
            <w:vAlign w:val="center"/>
          </w:tcPr>
          <w:p>
            <w:pPr>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C1116800</w:t>
            </w:r>
          </w:p>
        </w:tc>
        <w:tc>
          <w:tcPr>
            <w:tcW w:w="1173" w:type="dxa"/>
            <w:vMerge w:val="restart"/>
            <w:tcBorders>
              <w:top w:val="single" w:color="auto" w:sz="4" w:space="0"/>
              <w:bottom w:val="single" w:color="auto" w:sz="4" w:space="0"/>
            </w:tcBorders>
            <w:noWrap w:val="0"/>
            <w:tcMar>
              <w:top w:w="57" w:type="dxa"/>
              <w:left w:w="57" w:type="dxa"/>
              <w:bottom w:w="57" w:type="dxa"/>
              <w:right w:w="57" w:type="dxa"/>
            </w:tcMar>
            <w:vAlign w:val="center"/>
          </w:tcPr>
          <w:p>
            <w:pP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通过电子商务平台运营的专业技术类职业资格考试培训机构、职业技能培训机构、经营性人力资源服务机构未履行保存预付卡交易资料义务。</w:t>
            </w:r>
          </w:p>
        </w:tc>
        <w:tc>
          <w:tcPr>
            <w:tcW w:w="1181" w:type="dxa"/>
            <w:vMerge w:val="restart"/>
            <w:tcBorders>
              <w:top w:val="single" w:color="auto" w:sz="4" w:space="0"/>
            </w:tcBorders>
            <w:noWrap w:val="0"/>
            <w:tcMar>
              <w:top w:w="57" w:type="dxa"/>
              <w:left w:w="57" w:type="dxa"/>
              <w:bottom w:w="57" w:type="dxa"/>
              <w:right w:w="57" w:type="dxa"/>
            </w:tcMar>
            <w:vAlign w:val="center"/>
          </w:tcPr>
          <w:p>
            <w:pPr>
              <w:widowControl/>
              <w:tabs>
                <w:tab w:val="left" w:pos="256"/>
              </w:tabs>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《北京市单用途预付卡管理条例》</w:t>
            </w:r>
          </w:p>
          <w:p>
            <w:pPr>
              <w:widowControl/>
              <w:suppressAutoHyphens/>
              <w:jc w:val="center"/>
              <w:rPr>
                <w:rFonts w:hint="eastAsia" w:ascii="宋体" w:hAnsi="宋体" w:eastAsia="宋体" w:cs="宋体"/>
                <w:kern w:val="0"/>
                <w:sz w:val="21"/>
                <w:szCs w:val="21"/>
                <w:lang w:bidi="ar-SA"/>
              </w:rPr>
            </w:pPr>
          </w:p>
        </w:tc>
        <w:tc>
          <w:tcPr>
            <w:tcW w:w="1298" w:type="dxa"/>
            <w:vMerge w:val="restart"/>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第十九条第二款</w:t>
            </w:r>
          </w:p>
        </w:tc>
        <w:tc>
          <w:tcPr>
            <w:tcW w:w="1070" w:type="dxa"/>
            <w:vMerge w:val="restart"/>
            <w:tcBorders>
              <w:top w:val="single" w:color="auto" w:sz="4" w:space="0"/>
            </w:tcBorders>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p>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第三十三条</w:t>
            </w: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不履行招聘信息、服务信息保存义务，累计6个月以下，经责令限期改正逾期不改正。</w:t>
            </w: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处2万元以上5万元以下罚款，违法行为持续时间每增加1个月，罚款数额增加5000元，不满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noWrap w:val="0"/>
            <w:tcMar>
              <w:top w:w="57" w:type="dxa"/>
              <w:left w:w="57" w:type="dxa"/>
              <w:bottom w:w="57" w:type="dxa"/>
              <w:right w:w="57" w:type="dxa"/>
            </w:tcMar>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789" w:hRule="atLeast"/>
          <w:jc w:val="center"/>
        </w:trPr>
        <w:tc>
          <w:tcPr>
            <w:tcW w:w="442" w:type="dxa"/>
            <w:vMerge w:val="continue"/>
            <w:tcBorders>
              <w:top w:val="single" w:color="auto" w:sz="4" w:space="0"/>
              <w:bottom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tcBorders>
              <w:top w:val="single" w:color="auto" w:sz="4" w:space="0"/>
              <w:bottom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tcBorders>
              <w:top w:val="single" w:color="auto" w:sz="4" w:space="0"/>
              <w:bottom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298"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070"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394" w:type="dxa"/>
            <w:vMerge w:val="continue"/>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2809" w:type="dxa"/>
            <w:noWrap w:val="0"/>
            <w:tcMar>
              <w:top w:w="57" w:type="dxa"/>
              <w:left w:w="57" w:type="dxa"/>
              <w:bottom w:w="57" w:type="dxa"/>
              <w:right w:w="57" w:type="dxa"/>
            </w:tcMar>
            <w:vAlign w:val="center"/>
          </w:tcPr>
          <w:p>
            <w:pPr>
              <w:widowControl/>
              <w:suppressAutoHyphens/>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不履行招聘信息、服务信息保存义务，累计6个月以上12个月以下，经责令限期改正逾期不改正。</w:t>
            </w:r>
          </w:p>
          <w:p>
            <w:pPr>
              <w:widowControl/>
              <w:suppressAutoHyphens/>
              <w:rPr>
                <w:rFonts w:hint="eastAsia" w:ascii="宋体" w:hAnsi="宋体" w:eastAsia="宋体" w:cs="宋体"/>
                <w:kern w:val="0"/>
                <w:sz w:val="21"/>
                <w:szCs w:val="21"/>
                <w:lang w:bidi="ar-SA"/>
              </w:rPr>
            </w:pPr>
          </w:p>
        </w:tc>
        <w:tc>
          <w:tcPr>
            <w:tcW w:w="2333" w:type="dxa"/>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处5万元以上10万元以下罚款，违法行为持续时间6个月以上，每增加1个月，罚款数额增加1万元，不满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tc>
        <w:tc>
          <w:tcPr>
            <w:tcW w:w="870"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148" w:hRule="atLeast"/>
          <w:jc w:val="center"/>
        </w:trPr>
        <w:tc>
          <w:tcPr>
            <w:tcW w:w="442"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vMerge w:val="continue"/>
            <w:noWrap w:val="0"/>
            <w:tcMar>
              <w:top w:w="57" w:type="dxa"/>
              <w:left w:w="57" w:type="dxa"/>
              <w:bottom w:w="57" w:type="dxa"/>
              <w:right w:w="57" w:type="dxa"/>
            </w:tcMar>
            <w:vAlign w:val="center"/>
          </w:tcPr>
          <w:p>
            <w:pPr>
              <w:widowControl/>
              <w:tabs>
                <w:tab w:val="left" w:pos="256"/>
              </w:tabs>
              <w:suppressAutoHyphens/>
              <w:jc w:val="center"/>
              <w:rPr>
                <w:rFonts w:hint="eastAsia" w:ascii="宋体" w:hAnsi="宋体" w:eastAsia="宋体" w:cs="宋体"/>
                <w:kern w:val="0"/>
                <w:sz w:val="21"/>
                <w:szCs w:val="21"/>
                <w:lang w:bidi="ar-SA"/>
              </w:rPr>
            </w:pPr>
          </w:p>
        </w:tc>
        <w:tc>
          <w:tcPr>
            <w:tcW w:w="1298"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394"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noWrap w:val="0"/>
            <w:tcMar>
              <w:top w:w="57" w:type="dxa"/>
              <w:left w:w="57" w:type="dxa"/>
              <w:bottom w:w="57" w:type="dxa"/>
              <w:right w:w="57" w:type="dxa"/>
            </w:tcMar>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1.不履行招聘信息、服务信息保存义务累计12个月以上；</w:t>
            </w:r>
          </w:p>
          <w:p>
            <w:pPr>
              <w:widowControl/>
              <w:suppressAutoHyphens/>
              <w:spacing w:line="300" w:lineRule="exact"/>
              <w:rPr>
                <w:rFonts w:hint="eastAsia" w:ascii="宋体" w:hAnsi="宋体" w:eastAsia="宋体" w:cs="宋体"/>
                <w:sz w:val="21"/>
                <w:szCs w:val="21"/>
                <w:lang w:bidi="ar-SA"/>
              </w:rPr>
            </w:pPr>
            <w:r>
              <w:rPr>
                <w:rFonts w:hint="eastAsia" w:ascii="宋体" w:hAnsi="宋体" w:eastAsia="宋体" w:cs="宋体"/>
                <w:sz w:val="21"/>
                <w:szCs w:val="21"/>
                <w:lang w:bidi="ar-SA"/>
              </w:rPr>
              <w:t>2.不履行招聘信息、服务信息保存义务引发不良舆论、造成突发事件等不良社会危害后果;</w:t>
            </w:r>
          </w:p>
          <w:p>
            <w:pPr>
              <w:pStyle w:val="2"/>
              <w:rPr>
                <w:rFonts w:hint="eastAsia" w:ascii="宋体" w:hAnsi="宋体" w:eastAsia="宋体" w:cs="宋体"/>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vMerge w:val="restart"/>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从未保存的或经责令限期改正逾期不改正处以停业整顿1个月的处罚；保存不够法定期限的，处以停业整顿7天的处罚。</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并处10万元以上至50万元罚款，按违法行为持续时间12个月以上每增加1个月，罚款数额增加1万元，不满</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月按</w:t>
            </w:r>
            <w:r>
              <w:rPr>
                <w:rFonts w:hint="eastAsia" w:ascii="宋体" w:hAnsi="宋体" w:eastAsia="宋体" w:cs="宋体"/>
                <w:kern w:val="0"/>
                <w:sz w:val="21"/>
                <w:szCs w:val="21"/>
                <w:lang w:eastAsia="zh-CN" w:bidi="ar-SA"/>
              </w:rPr>
              <w:t>1个</w:t>
            </w:r>
            <w:r>
              <w:rPr>
                <w:rFonts w:hint="eastAsia" w:ascii="宋体" w:hAnsi="宋体" w:eastAsia="宋体" w:cs="宋体"/>
                <w:kern w:val="0"/>
                <w:sz w:val="21"/>
                <w:szCs w:val="21"/>
                <w:lang w:bidi="ar-SA"/>
              </w:rPr>
              <w:t>月算。</w:t>
            </w:r>
          </w:p>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sz w:val="21"/>
                <w:szCs w:val="21"/>
                <w:lang w:bidi="ar-SA"/>
              </w:rPr>
              <w:t>其他情形按本档高限处罚。</w:t>
            </w:r>
          </w:p>
        </w:tc>
        <w:tc>
          <w:tcPr>
            <w:tcW w:w="870"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2644" w:hRule="atLeast"/>
          <w:jc w:val="center"/>
        </w:trPr>
        <w:tc>
          <w:tcPr>
            <w:tcW w:w="442"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5"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73" w:type="dxa"/>
            <w:vMerge w:val="continue"/>
            <w:tcBorders>
              <w:top w:val="single" w:color="auto" w:sz="4" w:space="0"/>
            </w:tcBorders>
            <w:noWrap w:val="0"/>
            <w:tcMar>
              <w:top w:w="57" w:type="dxa"/>
              <w:left w:w="57" w:type="dxa"/>
              <w:bottom w:w="57" w:type="dxa"/>
              <w:right w:w="57" w:type="dxa"/>
            </w:tcMar>
            <w:vAlign w:val="center"/>
          </w:tcPr>
          <w:p>
            <w:pPr>
              <w:rPr>
                <w:rFonts w:hint="eastAsia" w:ascii="宋体" w:hAnsi="宋体" w:eastAsia="宋体" w:cs="宋体"/>
                <w:sz w:val="21"/>
                <w:szCs w:val="21"/>
              </w:rPr>
            </w:pPr>
          </w:p>
        </w:tc>
        <w:tc>
          <w:tcPr>
            <w:tcW w:w="1181" w:type="dxa"/>
            <w:tcBorders>
              <w:top w:val="single" w:color="auto" w:sz="4" w:space="0"/>
            </w:tcBorders>
            <w:noWrap w:val="0"/>
            <w:tcMar>
              <w:top w:w="57" w:type="dxa"/>
              <w:left w:w="57" w:type="dxa"/>
              <w:bottom w:w="57" w:type="dxa"/>
              <w:right w:w="57" w:type="dxa"/>
            </w:tcMar>
            <w:vAlign w:val="center"/>
          </w:tcPr>
          <w:p>
            <w:pPr>
              <w:widowControl/>
              <w:tabs>
                <w:tab w:val="left" w:pos="256"/>
              </w:tabs>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《中华人民共和国电子商务法》</w:t>
            </w:r>
          </w:p>
        </w:tc>
        <w:tc>
          <w:tcPr>
            <w:tcW w:w="1298" w:type="dxa"/>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070" w:type="dxa"/>
            <w:tcBorders>
              <w:top w:val="single" w:color="auto" w:sz="4" w:space="0"/>
            </w:tcBorders>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第八十条第一款第（四）项</w:t>
            </w:r>
          </w:p>
        </w:tc>
        <w:tc>
          <w:tcPr>
            <w:tcW w:w="394"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2809" w:type="dxa"/>
            <w:vMerge w:val="continue"/>
            <w:noWrap w:val="0"/>
            <w:tcMar>
              <w:top w:w="57" w:type="dxa"/>
              <w:left w:w="57" w:type="dxa"/>
              <w:bottom w:w="57" w:type="dxa"/>
              <w:right w:w="57" w:type="dxa"/>
            </w:tcMar>
            <w:vAlign w:val="center"/>
          </w:tcPr>
          <w:p>
            <w:pPr>
              <w:pStyle w:val="2"/>
              <w:rPr>
                <w:rFonts w:hint="eastAsia" w:ascii="宋体" w:hAnsi="宋体" w:eastAsia="宋体" w:cs="宋体"/>
                <w:sz w:val="21"/>
                <w:szCs w:val="21"/>
                <w:lang w:bidi="ar-SA"/>
              </w:rPr>
            </w:pPr>
          </w:p>
        </w:tc>
        <w:tc>
          <w:tcPr>
            <w:tcW w:w="2333" w:type="dxa"/>
            <w:vMerge w:val="continue"/>
            <w:noWrap w:val="0"/>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p>
        </w:tc>
        <w:tc>
          <w:tcPr>
            <w:tcW w:w="870"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c>
          <w:tcPr>
            <w:tcW w:w="1235" w:type="dxa"/>
            <w:vMerge w:val="continue"/>
            <w:noWrap w:val="0"/>
            <w:tcMar>
              <w:top w:w="57" w:type="dxa"/>
              <w:left w:w="57" w:type="dxa"/>
              <w:bottom w:w="57" w:type="dxa"/>
              <w:right w:w="57" w:type="dxa"/>
            </w:tcMar>
            <w:vAlign w:val="center"/>
          </w:tcPr>
          <w:p>
            <w:pPr>
              <w:widowControl/>
              <w:suppressAutoHyphens/>
              <w:jc w:val="center"/>
              <w:rPr>
                <w:rFonts w:hint="eastAsia" w:ascii="宋体" w:hAnsi="宋体" w:eastAsia="宋体" w:cs="宋体"/>
                <w:kern w:val="0"/>
                <w:sz w:val="21"/>
                <w:szCs w:val="21"/>
                <w:lang w:bidi="ar-SA"/>
              </w:rPr>
            </w:pPr>
          </w:p>
        </w:tc>
      </w:tr>
      <w:tr>
        <w:trPr>
          <w:trHeight w:val="720" w:hRule="atLeast"/>
          <w:jc w:val="center"/>
        </w:trPr>
        <w:tc>
          <w:tcPr>
            <w:tcW w:w="442" w:type="dxa"/>
            <w:vMerge w:val="restart"/>
            <w:tcBorders>
              <w:top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116</w:t>
            </w:r>
          </w:p>
        </w:tc>
        <w:tc>
          <w:tcPr>
            <w:tcW w:w="1175" w:type="dxa"/>
            <w:vMerge w:val="restart"/>
            <w:tcBorders>
              <w:top w:val="single" w:color="auto" w:sz="4" w:space="0"/>
              <w:left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C1116300</w:t>
            </w:r>
          </w:p>
        </w:tc>
        <w:tc>
          <w:tcPr>
            <w:tcW w:w="1173" w:type="dxa"/>
            <w:vMerge w:val="restart"/>
            <w:tcBorders>
              <w:top w:val="single" w:color="auto" w:sz="4" w:space="0"/>
              <w:left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职业学校、职业培训机构通过人力资源服务机构、劳务派遣单位或者非法从事人力资源服务、劳务派遣业务的单位或者个人组织、安排、管理学生实习实训。</w:t>
            </w:r>
          </w:p>
        </w:tc>
        <w:tc>
          <w:tcPr>
            <w:tcW w:w="1181" w:type="dxa"/>
            <w:vMerge w:val="restart"/>
            <w:tcBorders>
              <w:top w:val="single" w:color="auto" w:sz="4" w:space="0"/>
              <w:left w:val="single" w:color="000000"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《中华人民共和国职业教育法》</w:t>
            </w:r>
          </w:p>
        </w:tc>
        <w:tc>
          <w:tcPr>
            <w:tcW w:w="1298" w:type="dxa"/>
            <w:vMerge w:val="restart"/>
            <w:tcBorders>
              <w:top w:val="single" w:color="auto" w:sz="4" w:space="0"/>
              <w:left w:val="single" w:color="000000" w:sz="4" w:space="0"/>
              <w:right w:val="single" w:color="000000" w:sz="4" w:space="0"/>
            </w:tcBorders>
            <w:shd w:val="clear" w:color="auto" w:fill="auto"/>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第五十条第二款</w:t>
            </w:r>
          </w:p>
        </w:tc>
        <w:tc>
          <w:tcPr>
            <w:tcW w:w="1070" w:type="dxa"/>
            <w:vMerge w:val="restart"/>
            <w:tcBorders>
              <w:top w:val="single" w:color="auto" w:sz="4" w:space="0"/>
              <w:left w:val="single" w:color="000000" w:sz="4" w:space="0"/>
              <w:right w:val="single" w:color="000000" w:sz="4" w:space="0"/>
            </w:tcBorders>
            <w:shd w:val="clear" w:color="auto" w:fill="auto"/>
            <w:noWrap/>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第六十六条第二款</w:t>
            </w:r>
          </w:p>
        </w:tc>
        <w:tc>
          <w:tcPr>
            <w:tcW w:w="394" w:type="dxa"/>
            <w:vMerge w:val="restart"/>
            <w:tcBorders>
              <w:top w:val="nil"/>
              <w:left w:val="single" w:color="000000"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p>
            <w:pPr>
              <w:pStyle w:val="2"/>
              <w:rPr>
                <w:rFonts w:hint="eastAsia" w:ascii="宋体" w:hAnsi="宋体" w:eastAsia="宋体" w:cs="宋体"/>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w:t>
            </w:r>
            <w:r>
              <w:rPr>
                <w:rFonts w:hint="eastAsia" w:ascii="宋体" w:hAnsi="宋体" w:eastAsia="宋体" w:cs="宋体"/>
                <w:kern w:val="0"/>
                <w:sz w:val="21"/>
                <w:szCs w:val="21"/>
                <w:lang w:val="en" w:eastAsia="en" w:bidi="ar-SA"/>
              </w:rPr>
              <w:t>1</w:t>
            </w:r>
            <w:r>
              <w:rPr>
                <w:rFonts w:hint="eastAsia" w:ascii="宋体" w:hAnsi="宋体" w:eastAsia="宋体" w:cs="宋体"/>
                <w:kern w:val="0"/>
                <w:sz w:val="21"/>
                <w:szCs w:val="21"/>
                <w:lang w:bidi="ar-SA"/>
              </w:rPr>
              <w:t>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730" w:hRule="atLeast"/>
          <w:jc w:val="center"/>
        </w:trPr>
        <w:tc>
          <w:tcPr>
            <w:tcW w:w="442" w:type="dxa"/>
            <w:vMerge w:val="continue"/>
            <w:tcBorders>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sz w:val="21"/>
                <w:szCs w:val="21"/>
              </w:rPr>
            </w:pPr>
          </w:p>
        </w:tc>
        <w:tc>
          <w:tcPr>
            <w:tcW w:w="394" w:type="dxa"/>
            <w:vMerge w:val="continue"/>
            <w:tcBorders>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pStyle w:val="2"/>
              <w:rPr>
                <w:rFonts w:hint="eastAsia" w:ascii="宋体" w:hAnsi="宋体" w:eastAsia="宋体" w:cs="宋体"/>
                <w:sz w:val="21"/>
                <w:szCs w:val="21"/>
                <w:lang w:bidi="ar-SA"/>
              </w:rPr>
            </w:pPr>
            <w:r>
              <w:rPr>
                <w:rFonts w:hint="eastAsia" w:ascii="宋体" w:hAnsi="宋体" w:eastAsia="宋体" w:cs="宋体"/>
                <w:kern w:val="0"/>
                <w:sz w:val="21"/>
                <w:szCs w:val="21"/>
                <w:lang w:bidi="ar-SA"/>
              </w:rPr>
              <w:t>违法所得</w:t>
            </w:r>
            <w:r>
              <w:rPr>
                <w:rFonts w:hint="eastAsia" w:ascii="宋体" w:hAnsi="宋体" w:eastAsia="宋体" w:cs="宋体"/>
                <w:kern w:val="0"/>
                <w:sz w:val="21"/>
                <w:szCs w:val="21"/>
                <w:lang w:val="en" w:eastAsia="en" w:bidi="ar-SA"/>
              </w:rPr>
              <w:t>1</w:t>
            </w:r>
            <w:r>
              <w:rPr>
                <w:rFonts w:hint="eastAsia" w:ascii="宋体" w:hAnsi="宋体" w:eastAsia="宋体" w:cs="宋体"/>
                <w:kern w:val="0"/>
                <w:sz w:val="21"/>
                <w:szCs w:val="21"/>
                <w:lang w:bidi="ar-SA"/>
              </w:rPr>
              <w:t>万元以上</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万元以下。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没收违法所得，处违法所得</w:t>
            </w:r>
            <w:r>
              <w:rPr>
                <w:rFonts w:hint="eastAsia" w:ascii="宋体" w:hAnsi="宋体" w:eastAsia="宋体" w:cs="宋体"/>
                <w:kern w:val="0"/>
                <w:sz w:val="21"/>
                <w:szCs w:val="21"/>
                <w:lang w:val="en" w:eastAsia="en" w:bidi="ar-SA"/>
              </w:rPr>
              <w:t>2</w:t>
            </w:r>
            <w:r>
              <w:rPr>
                <w:rFonts w:hint="eastAsia" w:ascii="宋体" w:hAnsi="宋体" w:eastAsia="宋体" w:cs="宋体"/>
                <w:kern w:val="0"/>
                <w:sz w:val="21"/>
                <w:szCs w:val="21"/>
                <w:lang w:bidi="ar-SA"/>
              </w:rPr>
              <w:t>至</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倍的罚款。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420" w:hRule="atLeast"/>
          <w:jc w:val="center"/>
        </w:trPr>
        <w:tc>
          <w:tcPr>
            <w:tcW w:w="442" w:type="dxa"/>
            <w:vMerge w:val="continue"/>
            <w:tcBorders>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sz w:val="21"/>
                <w:szCs w:val="21"/>
              </w:rPr>
            </w:pPr>
          </w:p>
        </w:tc>
        <w:tc>
          <w:tcPr>
            <w:tcW w:w="394"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具有下列情形之一：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万元以上；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没收违法所得，处违法所得</w:t>
            </w:r>
            <w:r>
              <w:rPr>
                <w:rFonts w:hint="eastAsia" w:ascii="宋体" w:hAnsi="宋体" w:eastAsia="宋体" w:cs="宋体"/>
                <w:kern w:val="0"/>
                <w:sz w:val="21"/>
                <w:szCs w:val="21"/>
                <w:lang w:val="en" w:eastAsia="en" w:bidi="ar-SA"/>
              </w:rPr>
              <w:t>4</w:t>
            </w:r>
            <w:r>
              <w:rPr>
                <w:rFonts w:hint="eastAsia" w:ascii="宋体" w:hAnsi="宋体" w:eastAsia="宋体" w:cs="宋体"/>
                <w:kern w:val="0"/>
                <w:sz w:val="21"/>
                <w:szCs w:val="21"/>
                <w:lang w:bidi="ar-SA"/>
              </w:rPr>
              <w:t>至</w:t>
            </w:r>
            <w:r>
              <w:rPr>
                <w:rFonts w:hint="eastAsia" w:ascii="宋体" w:hAnsi="宋体" w:eastAsia="宋体" w:cs="宋体"/>
                <w:kern w:val="0"/>
                <w:sz w:val="21"/>
                <w:szCs w:val="21"/>
                <w:lang w:val="en" w:eastAsia="en" w:bidi="ar-SA"/>
              </w:rPr>
              <w:t>5</w:t>
            </w:r>
            <w:r>
              <w:rPr>
                <w:rFonts w:hint="eastAsia" w:ascii="宋体" w:hAnsi="宋体" w:eastAsia="宋体" w:cs="宋体"/>
                <w:kern w:val="0"/>
                <w:sz w:val="21"/>
                <w:szCs w:val="21"/>
                <w:lang w:bidi="ar-SA"/>
              </w:rPr>
              <w:t>倍的罚款。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858" w:hRule="atLeast"/>
          <w:jc w:val="center"/>
        </w:trPr>
        <w:tc>
          <w:tcPr>
            <w:tcW w:w="44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117</w:t>
            </w:r>
          </w:p>
        </w:tc>
        <w:tc>
          <w:tcPr>
            <w:tcW w:w="1175"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C1116500</w:t>
            </w:r>
          </w:p>
        </w:tc>
        <w:tc>
          <w:tcPr>
            <w:tcW w:w="1173"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人力资源服务机构、劳务派遣单位或者非法从事人力资源服务、劳务派遣业务的单位或者个人组织、安排、管理职业学校、职业培训机构学生实习实训。</w:t>
            </w:r>
          </w:p>
          <w:p>
            <w:pPr>
              <w:pStyle w:val="2"/>
              <w:rPr>
                <w:rFonts w:hint="eastAsia" w:ascii="宋体" w:hAnsi="宋体" w:eastAsia="宋体" w:cs="宋体"/>
                <w:sz w:val="21"/>
                <w:szCs w:val="21"/>
                <w:lang w:bidi="ar-SA"/>
              </w:rPr>
            </w:pPr>
          </w:p>
        </w:tc>
        <w:tc>
          <w:tcPr>
            <w:tcW w:w="1181"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《中华人民共和国职业教育法》</w:t>
            </w:r>
          </w:p>
        </w:tc>
        <w:tc>
          <w:tcPr>
            <w:tcW w:w="129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第五十条第二款</w:t>
            </w:r>
          </w:p>
        </w:tc>
        <w:tc>
          <w:tcPr>
            <w:tcW w:w="1070" w:type="dxa"/>
            <w:vMerge w:val="restart"/>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第六十六条第三款</w:t>
            </w:r>
          </w:p>
        </w:tc>
        <w:tc>
          <w:tcPr>
            <w:tcW w:w="394" w:type="dxa"/>
            <w:vMerge w:val="restart"/>
            <w:tcBorders>
              <w:top w:val="nil"/>
              <w:left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p>
            <w:pPr>
              <w:widowControl/>
              <w:suppressAutoHyphens/>
              <w:spacing w:line="300" w:lineRule="exact"/>
              <w:rPr>
                <w:rFonts w:hint="eastAsia" w:ascii="宋体" w:hAnsi="宋体" w:eastAsia="宋体" w:cs="宋体"/>
                <w:kern w:val="0"/>
                <w:sz w:val="21"/>
                <w:szCs w:val="21"/>
                <w:lang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w:t>
            </w:r>
            <w:r>
              <w:rPr>
                <w:rFonts w:hint="eastAsia" w:ascii="宋体" w:hAnsi="宋体" w:eastAsia="宋体" w:cs="宋体"/>
                <w:kern w:val="0"/>
                <w:sz w:val="21"/>
                <w:szCs w:val="21"/>
                <w:lang w:val="en" w:eastAsia="en" w:bidi="ar-SA"/>
              </w:rPr>
              <w:t>1</w:t>
            </w:r>
            <w:r>
              <w:rPr>
                <w:rFonts w:hint="eastAsia" w:ascii="宋体" w:hAnsi="宋体" w:eastAsia="宋体" w:cs="宋体"/>
                <w:kern w:val="0"/>
                <w:sz w:val="21"/>
                <w:szCs w:val="21"/>
                <w:lang w:bidi="ar-SA"/>
              </w:rPr>
              <w:t>万元罚款。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11"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w:t>
            </w:r>
            <w:r>
              <w:rPr>
                <w:rFonts w:hint="eastAsia" w:ascii="宋体" w:hAnsi="宋体" w:eastAsia="宋体" w:cs="宋体"/>
                <w:kern w:val="0"/>
                <w:sz w:val="21"/>
                <w:szCs w:val="21"/>
                <w:lang w:val="en" w:eastAsia="en" w:bidi="ar-SA"/>
              </w:rPr>
              <w:t>1</w:t>
            </w:r>
            <w:r>
              <w:rPr>
                <w:rFonts w:hint="eastAsia" w:ascii="宋体" w:hAnsi="宋体" w:eastAsia="宋体" w:cs="宋体"/>
                <w:kern w:val="0"/>
                <w:sz w:val="21"/>
                <w:szCs w:val="21"/>
                <w:lang w:bidi="ar-SA"/>
              </w:rPr>
              <w:t>万元以上</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万元以下。</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没收违法所得，处违法所得</w:t>
            </w:r>
            <w:r>
              <w:rPr>
                <w:rFonts w:hint="eastAsia" w:ascii="宋体" w:hAnsi="宋体" w:eastAsia="宋体" w:cs="宋体"/>
                <w:kern w:val="0"/>
                <w:sz w:val="21"/>
                <w:szCs w:val="21"/>
                <w:lang w:val="en" w:eastAsia="en" w:bidi="ar-SA"/>
              </w:rPr>
              <w:t>2</w:t>
            </w:r>
            <w:r>
              <w:rPr>
                <w:rFonts w:hint="eastAsia" w:ascii="宋体" w:hAnsi="宋体" w:eastAsia="宋体" w:cs="宋体"/>
                <w:kern w:val="0"/>
                <w:sz w:val="21"/>
                <w:szCs w:val="21"/>
                <w:lang w:bidi="ar-SA"/>
              </w:rPr>
              <w:t>至</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倍的罚款。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90" w:hRule="atLeast"/>
          <w:jc w:val="center"/>
        </w:trPr>
        <w:tc>
          <w:tcPr>
            <w:tcW w:w="442" w:type="dxa"/>
            <w:vMerge w:val="continue"/>
            <w:tcBorders>
              <w:top w:val="single" w:color="auto"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81"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29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070" w:type="dxa"/>
            <w:vMerge w:val="continue"/>
            <w:tcBorders>
              <w:top w:val="single" w:color="auto" w:sz="4" w:space="0"/>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具有下列情形之一：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w:t>
            </w:r>
            <w:r>
              <w:rPr>
                <w:rFonts w:hint="eastAsia" w:ascii="宋体" w:hAnsi="宋体" w:eastAsia="宋体" w:cs="宋体"/>
                <w:kern w:val="0"/>
                <w:sz w:val="21"/>
                <w:szCs w:val="21"/>
                <w:lang w:val="en" w:eastAsia="en" w:bidi="ar-SA"/>
              </w:rPr>
              <w:t>3</w:t>
            </w:r>
            <w:r>
              <w:rPr>
                <w:rFonts w:hint="eastAsia" w:ascii="宋体" w:hAnsi="宋体" w:eastAsia="宋体" w:cs="宋体"/>
                <w:kern w:val="0"/>
                <w:sz w:val="21"/>
                <w:szCs w:val="21"/>
                <w:lang w:bidi="ar-SA"/>
              </w:rPr>
              <w:t>万元以上；</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pageBreakBefore w:val="0"/>
              <w:widowControl/>
              <w:suppressAutoHyphens/>
              <w:kinsoku/>
              <w:wordWrap/>
              <w:overflowPunct/>
              <w:autoSpaceDE/>
              <w:autoSpaceDN/>
              <w:bidi w:val="0"/>
              <w:adjustRightInd/>
              <w:snapToGrid/>
              <w:spacing w:line="300" w:lineRule="exact"/>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没收违法所得，处违法所得</w:t>
            </w:r>
            <w:r>
              <w:rPr>
                <w:rFonts w:hint="eastAsia" w:ascii="宋体" w:hAnsi="宋体" w:eastAsia="宋体" w:cs="宋体"/>
                <w:kern w:val="0"/>
                <w:sz w:val="21"/>
                <w:szCs w:val="21"/>
                <w:lang w:val="en" w:eastAsia="en" w:bidi="ar-SA"/>
              </w:rPr>
              <w:t>4</w:t>
            </w:r>
            <w:r>
              <w:rPr>
                <w:rFonts w:hint="eastAsia" w:ascii="宋体" w:hAnsi="宋体" w:eastAsia="宋体" w:cs="宋体"/>
                <w:kern w:val="0"/>
                <w:sz w:val="21"/>
                <w:szCs w:val="21"/>
                <w:lang w:bidi="ar-SA"/>
              </w:rPr>
              <w:t>至</w:t>
            </w:r>
            <w:r>
              <w:rPr>
                <w:rFonts w:hint="eastAsia" w:ascii="宋体" w:hAnsi="宋体" w:eastAsia="宋体" w:cs="宋体"/>
                <w:kern w:val="0"/>
                <w:sz w:val="21"/>
                <w:szCs w:val="21"/>
                <w:lang w:val="en" w:eastAsia="en" w:bidi="ar-SA"/>
              </w:rPr>
              <w:t>5</w:t>
            </w:r>
            <w:r>
              <w:rPr>
                <w:rFonts w:hint="eastAsia" w:ascii="宋体" w:hAnsi="宋体" w:eastAsia="宋体" w:cs="宋体"/>
                <w:kern w:val="0"/>
                <w:sz w:val="21"/>
                <w:szCs w:val="21"/>
                <w:lang w:bidi="ar-SA"/>
              </w:rPr>
              <w:t>倍的罚款。</w:t>
            </w:r>
          </w:p>
        </w:tc>
        <w:tc>
          <w:tcPr>
            <w:tcW w:w="8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auto" w:sz="4" w:space="0"/>
            </w:tcBorders>
            <w:shd w:val="clear" w:color="auto" w:fill="FFFFFF"/>
            <w:noWrap w:val="0"/>
            <w:vAlign w:val="center"/>
          </w:tcPr>
          <w:p>
            <w:pPr>
              <w:widowControl/>
              <w:suppressAutoHyphens/>
              <w:spacing w:line="300" w:lineRule="exact"/>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207" w:hRule="atLeast"/>
          <w:jc w:val="center"/>
        </w:trPr>
        <w:tc>
          <w:tcPr>
            <w:tcW w:w="442" w:type="dxa"/>
            <w:vMerge w:val="restart"/>
            <w:tcBorders>
              <w:top w:val="single" w:color="auto" w:sz="4" w:space="0"/>
              <w:bottom w:val="nil"/>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118</w:t>
            </w:r>
          </w:p>
        </w:tc>
        <w:tc>
          <w:tcPr>
            <w:tcW w:w="1175" w:type="dxa"/>
            <w:vMerge w:val="restart"/>
            <w:tcBorders>
              <w:top w:val="single" w:color="auto" w:sz="4" w:space="0"/>
              <w:left w:val="single" w:color="000000" w:sz="4" w:space="0"/>
              <w:bottom w:val="nil"/>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sz w:val="21"/>
                <w:szCs w:val="21"/>
                <w:lang w:bidi="ar-SA"/>
              </w:rPr>
              <w:t>C1116900</w:t>
            </w:r>
          </w:p>
        </w:tc>
        <w:tc>
          <w:tcPr>
            <w:tcW w:w="1173" w:type="dxa"/>
            <w:vMerge w:val="restart"/>
            <w:tcBorders>
              <w:top w:val="single" w:color="auto" w:sz="4" w:space="0"/>
              <w:left w:val="single" w:color="000000" w:sz="4" w:space="0"/>
              <w:bottom w:val="nil"/>
              <w:right w:val="single" w:color="000000"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 w:eastAsia="en" w:bidi="ar-SA"/>
              </w:rPr>
              <w:t>用人单位在招录（聘）过程中，以性别为由拒绝录（聘）用妇女或者差别化地提高对妇女录（聘）用标准。</w:t>
            </w:r>
          </w:p>
        </w:tc>
        <w:tc>
          <w:tcPr>
            <w:tcW w:w="1181" w:type="dxa"/>
            <w:vMerge w:val="restart"/>
            <w:tcBorders>
              <w:top w:val="single" w:color="auto" w:sz="4" w:space="0"/>
              <w:left w:val="single" w:color="000000" w:sz="4" w:space="0"/>
              <w:bottom w:val="nil"/>
              <w:right w:val="single" w:color="000000"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《中华人民共和国妇女权益保障法》</w:t>
            </w:r>
          </w:p>
        </w:tc>
        <w:tc>
          <w:tcPr>
            <w:tcW w:w="1298" w:type="dxa"/>
            <w:vMerge w:val="restart"/>
            <w:tcBorders>
              <w:top w:val="single" w:color="auto" w:sz="4" w:space="0"/>
              <w:left w:val="single" w:color="000000" w:sz="4" w:space="0"/>
              <w:bottom w:val="nil"/>
              <w:right w:val="single" w:color="000000"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第四十三条</w:t>
            </w:r>
          </w:p>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p>
        </w:tc>
        <w:tc>
          <w:tcPr>
            <w:tcW w:w="1070" w:type="dxa"/>
            <w:vMerge w:val="restart"/>
            <w:tcBorders>
              <w:top w:val="single" w:color="auto" w:sz="4" w:space="0"/>
              <w:left w:val="single" w:color="000000" w:sz="4" w:space="0"/>
              <w:bottom w:val="nil"/>
              <w:right w:val="single" w:color="000000"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第八十三条</w:t>
            </w:r>
          </w:p>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p>
        </w:tc>
        <w:tc>
          <w:tcPr>
            <w:tcW w:w="394" w:type="dxa"/>
            <w:vMerge w:val="restart"/>
            <w:tcBorders>
              <w:top w:val="single" w:color="auto" w:sz="4" w:space="0"/>
              <w:left w:val="single" w:color="000000" w:sz="4" w:space="0"/>
              <w:bottom w:val="nil"/>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一般</w:t>
            </w: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违法行为没有造成严重危害后果，但涉及5人以上的。</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w:t>
            </w:r>
            <w:r>
              <w:rPr>
                <w:rFonts w:hint="eastAsia" w:ascii="宋体" w:hAnsi="宋体" w:eastAsia="宋体" w:cs="宋体"/>
                <w:kern w:val="0"/>
                <w:sz w:val="21"/>
                <w:szCs w:val="21"/>
                <w:lang w:eastAsia="zh-CN" w:bidi="ar-SA"/>
              </w:rPr>
              <w:t>1人</w:t>
            </w:r>
            <w:r>
              <w:rPr>
                <w:rFonts w:hint="eastAsia" w:ascii="宋体" w:hAnsi="宋体" w:eastAsia="宋体" w:cs="宋体"/>
                <w:kern w:val="0"/>
                <w:sz w:val="21"/>
                <w:szCs w:val="21"/>
                <w:lang w:bidi="ar-SA"/>
              </w:rPr>
              <w:t>增加</w:t>
            </w:r>
            <w:r>
              <w:rPr>
                <w:rFonts w:hint="eastAsia" w:ascii="宋体" w:hAnsi="宋体" w:eastAsia="宋体" w:cs="宋体"/>
                <w:kern w:val="0"/>
                <w:sz w:val="21"/>
                <w:szCs w:val="21"/>
                <w:lang w:val="en-US" w:eastAsia="zh-CN" w:bidi="ar-SA"/>
              </w:rPr>
              <w:t>2000</w:t>
            </w:r>
            <w:r>
              <w:rPr>
                <w:rFonts w:hint="eastAsia" w:ascii="宋体" w:hAnsi="宋体" w:eastAsia="宋体" w:cs="宋体"/>
                <w:kern w:val="0"/>
                <w:sz w:val="21"/>
                <w:szCs w:val="21"/>
                <w:lang w:bidi="ar-SA"/>
              </w:rPr>
              <w:t>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350" w:hRule="atLeast"/>
          <w:jc w:val="center"/>
        </w:trPr>
        <w:tc>
          <w:tcPr>
            <w:tcW w:w="442" w:type="dxa"/>
            <w:vMerge w:val="continue"/>
            <w:tcBorders>
              <w:top w:val="single" w:color="000000" w:sz="4" w:space="0"/>
              <w:bottom w:val="nil"/>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top w:val="single" w:color="000000" w:sz="4" w:space="0"/>
              <w:left w:val="single" w:color="000000" w:sz="4" w:space="0"/>
              <w:bottom w:val="nil"/>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经责令限期改正拒不改正的。</w:t>
            </w:r>
          </w:p>
        </w:tc>
        <w:tc>
          <w:tcPr>
            <w:tcW w:w="23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按违法行为涉及人数处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万元罚款。每增加1人增加</w:t>
            </w:r>
            <w:r>
              <w:rPr>
                <w:rFonts w:hint="eastAsia" w:ascii="宋体" w:hAnsi="宋体" w:eastAsia="宋体" w:cs="宋体"/>
                <w:kern w:val="0"/>
                <w:sz w:val="21"/>
                <w:szCs w:val="21"/>
                <w:lang w:val="en-US" w:eastAsia="zh-CN" w:bidi="ar-SA"/>
              </w:rPr>
              <w:t>5000</w:t>
            </w:r>
            <w:r>
              <w:rPr>
                <w:rFonts w:hint="eastAsia" w:ascii="宋体" w:hAnsi="宋体" w:eastAsia="宋体" w:cs="宋体"/>
                <w:kern w:val="0"/>
                <w:sz w:val="21"/>
                <w:szCs w:val="21"/>
                <w:lang w:bidi="ar-SA"/>
              </w:rPr>
              <w:t>元罚款。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000000" w:sz="4" w:space="0"/>
              <w:left w:val="single" w:color="000000" w:sz="4" w:space="0"/>
              <w:bottom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172" w:hRule="atLeast"/>
          <w:jc w:val="center"/>
        </w:trPr>
        <w:tc>
          <w:tcPr>
            <w:tcW w:w="442" w:type="dxa"/>
            <w:vMerge w:val="continue"/>
            <w:tcBorders>
              <w:top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val="en" w:eastAsia="en" w:bidi="ar-SA"/>
              </w:rPr>
            </w:pPr>
            <w:r>
              <w:rPr>
                <w:rFonts w:hint="eastAsia" w:ascii="宋体" w:hAnsi="宋体" w:eastAsia="宋体" w:cs="宋体"/>
                <w:kern w:val="0"/>
                <w:sz w:val="21"/>
                <w:szCs w:val="21"/>
                <w:lang w:val="en" w:eastAsia="en" w:bidi="ar-SA"/>
              </w:rPr>
              <w:t>严重</w:t>
            </w:r>
          </w:p>
        </w:tc>
        <w:tc>
          <w:tcPr>
            <w:tcW w:w="2809"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影响劳动者就业；</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2.</w:t>
            </w:r>
            <w:r>
              <w:rPr>
                <w:rFonts w:hint="eastAsia" w:ascii="宋体" w:hAnsi="宋体" w:eastAsia="宋体" w:cs="宋体"/>
                <w:kern w:val="0"/>
                <w:sz w:val="21"/>
                <w:szCs w:val="21"/>
                <w:lang w:bidi="ar-SA"/>
              </w:rPr>
              <w:t>造成其他不良影响或后果的；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3.检查之日起前12个月内两次以上违反同一法律规定。</w:t>
            </w:r>
          </w:p>
        </w:tc>
        <w:tc>
          <w:tcPr>
            <w:tcW w:w="23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w:t>
            </w:r>
          </w:p>
        </w:tc>
        <w:tc>
          <w:tcPr>
            <w:tcW w:w="8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000000" w:sz="4" w:space="0"/>
              <w:left w:val="single" w:color="000000"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236" w:hRule="atLeast"/>
          <w:jc w:val="center"/>
        </w:trPr>
        <w:tc>
          <w:tcPr>
            <w:tcW w:w="442" w:type="dxa"/>
            <w:vMerge w:val="restart"/>
            <w:tcBorders>
              <w:top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119</w:t>
            </w:r>
          </w:p>
        </w:tc>
        <w:tc>
          <w:tcPr>
            <w:tcW w:w="1175"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C1117100</w:t>
            </w:r>
          </w:p>
        </w:tc>
        <w:tc>
          <w:tcPr>
            <w:tcW w:w="1173"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用人单位因结婚、怀孕、产假、哺乳等，降低女职工的工资和福利待遇，限制女职工晋职、晋级、评聘专业技术职称和职务，辞退女职工，单方解除劳动（聘用）合同或者服务协议。</w:t>
            </w:r>
          </w:p>
        </w:tc>
        <w:tc>
          <w:tcPr>
            <w:tcW w:w="1181"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《中华人民共和国妇女权益保障法》</w:t>
            </w:r>
          </w:p>
        </w:tc>
        <w:tc>
          <w:tcPr>
            <w:tcW w:w="1298"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第四十八条第一款</w:t>
            </w:r>
          </w:p>
        </w:tc>
        <w:tc>
          <w:tcPr>
            <w:tcW w:w="1070"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第八十三条</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394" w:type="dxa"/>
            <w:vMerge w:val="restart"/>
            <w:tcBorders>
              <w:top w:val="single" w:color="000000" w:sz="4" w:space="0"/>
              <w:left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违法行为没有造成严重危害后果，但涉及5人以上的。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w:t>
            </w:r>
            <w:r>
              <w:rPr>
                <w:rFonts w:hint="eastAsia" w:ascii="宋体" w:hAnsi="宋体" w:eastAsia="宋体" w:cs="宋体"/>
                <w:kern w:val="0"/>
                <w:sz w:val="21"/>
                <w:szCs w:val="21"/>
                <w:lang w:eastAsia="zh-CN" w:bidi="ar-SA"/>
              </w:rPr>
              <w:t>1人</w:t>
            </w:r>
            <w:r>
              <w:rPr>
                <w:rFonts w:hint="eastAsia" w:ascii="宋体" w:hAnsi="宋体" w:eastAsia="宋体" w:cs="宋体"/>
                <w:kern w:val="0"/>
                <w:sz w:val="21"/>
                <w:szCs w:val="21"/>
                <w:lang w:bidi="ar-SA"/>
              </w:rPr>
              <w:t>增加</w:t>
            </w:r>
            <w:r>
              <w:rPr>
                <w:rFonts w:hint="eastAsia" w:ascii="宋体" w:hAnsi="宋体" w:eastAsia="宋体" w:cs="宋体"/>
                <w:kern w:val="0"/>
                <w:sz w:val="21"/>
                <w:szCs w:val="21"/>
                <w:lang w:val="en-US" w:eastAsia="zh-CN" w:bidi="ar-SA"/>
              </w:rPr>
              <w:t>2000</w:t>
            </w:r>
            <w:r>
              <w:rPr>
                <w:rFonts w:hint="eastAsia" w:ascii="宋体" w:hAnsi="宋体" w:eastAsia="宋体" w:cs="宋体"/>
                <w:kern w:val="0"/>
                <w:sz w:val="21"/>
                <w:szCs w:val="21"/>
                <w:lang w:bidi="ar-SA"/>
              </w:rPr>
              <w:t>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205" w:hRule="atLeast"/>
          <w:jc w:val="center"/>
        </w:trPr>
        <w:tc>
          <w:tcPr>
            <w:tcW w:w="442" w:type="dxa"/>
            <w:vMerge w:val="continue"/>
            <w:tcBorders>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000000" w:sz="4" w:space="0"/>
              <w:bottom w:val="single" w:color="000000"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经责令限期改正拒不改正的。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按违法行为涉及人数处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万元罚款。每增加1人增加</w:t>
            </w:r>
            <w:r>
              <w:rPr>
                <w:rFonts w:hint="eastAsia" w:ascii="宋体" w:hAnsi="宋体" w:eastAsia="宋体" w:cs="宋体"/>
                <w:kern w:val="0"/>
                <w:sz w:val="21"/>
                <w:szCs w:val="21"/>
                <w:lang w:val="en-US" w:eastAsia="zh-CN" w:bidi="ar-SA"/>
              </w:rPr>
              <w:t>5000</w:t>
            </w:r>
            <w:r>
              <w:rPr>
                <w:rFonts w:hint="eastAsia" w:ascii="宋体" w:hAnsi="宋体" w:eastAsia="宋体" w:cs="宋体"/>
                <w:kern w:val="0"/>
                <w:sz w:val="21"/>
                <w:szCs w:val="21"/>
                <w:lang w:bidi="ar-SA"/>
              </w:rPr>
              <w:t>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476" w:hRule="atLeast"/>
          <w:jc w:val="center"/>
        </w:trPr>
        <w:tc>
          <w:tcPr>
            <w:tcW w:w="442" w:type="dxa"/>
            <w:vMerge w:val="continue"/>
            <w:tcBorders>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造成职工生活困难；</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2.</w:t>
            </w:r>
            <w:r>
              <w:rPr>
                <w:rFonts w:hint="eastAsia" w:ascii="宋体" w:hAnsi="宋体" w:eastAsia="宋体" w:cs="宋体"/>
                <w:kern w:val="0"/>
                <w:sz w:val="21"/>
                <w:szCs w:val="21"/>
                <w:lang w:bidi="ar-SA"/>
              </w:rPr>
              <w:t>影响到职工身体健康；</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造成其他不良影响或后果的；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745" w:hRule="atLeast"/>
          <w:jc w:val="center"/>
        </w:trPr>
        <w:tc>
          <w:tcPr>
            <w:tcW w:w="442" w:type="dxa"/>
            <w:vMerge w:val="restart"/>
            <w:tcBorders>
              <w:top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120</w:t>
            </w:r>
          </w:p>
        </w:tc>
        <w:tc>
          <w:tcPr>
            <w:tcW w:w="1175"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C1117200</w:t>
            </w:r>
          </w:p>
        </w:tc>
        <w:tc>
          <w:tcPr>
            <w:tcW w:w="1173"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用人单位在女职工怀孕以及依法享受产假期间，终止劳动（聘用）合同或者服务协议。</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181"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《中华人民共和国妇女权益保障法》</w:t>
            </w:r>
          </w:p>
        </w:tc>
        <w:tc>
          <w:tcPr>
            <w:tcW w:w="1298"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第四十八条第二款</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070"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第八十三条</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394" w:type="dxa"/>
            <w:vMerge w:val="restart"/>
            <w:tcBorders>
              <w:top w:val="single" w:color="000000" w:sz="4" w:space="0"/>
              <w:left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违法行为没有造成严重危害后果，但涉及5人以上的。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w:t>
            </w:r>
            <w:r>
              <w:rPr>
                <w:rFonts w:hint="eastAsia" w:ascii="宋体" w:hAnsi="宋体" w:eastAsia="宋体" w:cs="宋体"/>
                <w:kern w:val="0"/>
                <w:sz w:val="21"/>
                <w:szCs w:val="21"/>
                <w:lang w:eastAsia="zh-CN" w:bidi="ar-SA"/>
              </w:rPr>
              <w:t>1人</w:t>
            </w:r>
            <w:r>
              <w:rPr>
                <w:rFonts w:hint="eastAsia" w:ascii="宋体" w:hAnsi="宋体" w:eastAsia="宋体" w:cs="宋体"/>
                <w:kern w:val="0"/>
                <w:sz w:val="21"/>
                <w:szCs w:val="21"/>
                <w:lang w:bidi="ar-SA"/>
              </w:rPr>
              <w:t>增加</w:t>
            </w:r>
            <w:r>
              <w:rPr>
                <w:rFonts w:hint="eastAsia" w:ascii="宋体" w:hAnsi="宋体" w:eastAsia="宋体" w:cs="宋体"/>
                <w:kern w:val="0"/>
                <w:sz w:val="21"/>
                <w:szCs w:val="21"/>
                <w:lang w:val="en-US" w:eastAsia="zh-CN" w:bidi="ar-SA"/>
              </w:rPr>
              <w:t>2000</w:t>
            </w:r>
            <w:r>
              <w:rPr>
                <w:rFonts w:hint="eastAsia" w:ascii="宋体" w:hAnsi="宋体" w:eastAsia="宋体" w:cs="宋体"/>
                <w:kern w:val="0"/>
                <w:sz w:val="21"/>
                <w:szCs w:val="21"/>
                <w:lang w:bidi="ar-SA"/>
              </w:rPr>
              <w:t>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745" w:hRule="atLeast"/>
          <w:jc w:val="center"/>
        </w:trPr>
        <w:tc>
          <w:tcPr>
            <w:tcW w:w="442" w:type="dxa"/>
            <w:vMerge w:val="continue"/>
            <w:tcBorders>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000000" w:sz="4" w:space="0"/>
              <w:bottom w:val="single" w:color="000000"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经责令限期改正拒不改正的。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按违法行为涉及人数处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万元罚款。每增加1人增加</w:t>
            </w:r>
            <w:r>
              <w:rPr>
                <w:rFonts w:hint="eastAsia" w:ascii="宋体" w:hAnsi="宋体" w:eastAsia="宋体" w:cs="宋体"/>
                <w:kern w:val="0"/>
                <w:sz w:val="21"/>
                <w:szCs w:val="21"/>
                <w:lang w:val="en-US" w:eastAsia="zh-CN" w:bidi="ar-SA"/>
              </w:rPr>
              <w:t>5000</w:t>
            </w:r>
            <w:r>
              <w:rPr>
                <w:rFonts w:hint="eastAsia" w:ascii="宋体" w:hAnsi="宋体" w:eastAsia="宋体" w:cs="宋体"/>
                <w:kern w:val="0"/>
                <w:sz w:val="21"/>
                <w:szCs w:val="21"/>
                <w:lang w:bidi="ar-SA"/>
              </w:rPr>
              <w:t>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745" w:hRule="atLeast"/>
          <w:jc w:val="center"/>
        </w:trPr>
        <w:tc>
          <w:tcPr>
            <w:tcW w:w="442" w:type="dxa"/>
            <w:vMerge w:val="continue"/>
            <w:tcBorders>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有下列情形之一的：</w:t>
            </w:r>
          </w:p>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造成职工生活困难；</w:t>
            </w:r>
          </w:p>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2.影响到职工身体健康；</w:t>
            </w:r>
          </w:p>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3.造成其他不良影响或后果的；</w:t>
            </w:r>
          </w:p>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936" w:hRule="atLeast"/>
          <w:jc w:val="center"/>
        </w:trPr>
        <w:tc>
          <w:tcPr>
            <w:tcW w:w="442" w:type="dxa"/>
            <w:vMerge w:val="restart"/>
            <w:tcBorders>
              <w:top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121</w:t>
            </w:r>
          </w:p>
        </w:tc>
        <w:tc>
          <w:tcPr>
            <w:tcW w:w="1175"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C1117000</w:t>
            </w:r>
          </w:p>
        </w:tc>
        <w:tc>
          <w:tcPr>
            <w:tcW w:w="1173"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用人单位在执行国家退休制度时，以性别为由歧视妇女。</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181"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《中华人民共和国妇女权益保障法》</w:t>
            </w:r>
          </w:p>
        </w:tc>
        <w:tc>
          <w:tcPr>
            <w:tcW w:w="1298" w:type="dxa"/>
            <w:vMerge w:val="restart"/>
            <w:tcBorders>
              <w:top w:val="single" w:color="000000" w:sz="4" w:space="0"/>
              <w:left w:val="single" w:color="000000" w:sz="4" w:space="0"/>
              <w:right w:val="single" w:color="000000"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第四十八条第三款</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070" w:type="dxa"/>
            <w:vMerge w:val="restart"/>
            <w:tcBorders>
              <w:top w:val="single" w:color="000000" w:sz="4" w:space="0"/>
              <w:left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第八十三条</w:t>
            </w:r>
          </w:p>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394" w:type="dxa"/>
            <w:vMerge w:val="restart"/>
            <w:tcBorders>
              <w:top w:val="single" w:color="000000" w:sz="4" w:space="0"/>
              <w:left w:val="single" w:color="000000"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违法行为没有造成严重危害后果，但涉及5人以上的。</w:t>
            </w:r>
          </w:p>
        </w:tc>
        <w:tc>
          <w:tcPr>
            <w:tcW w:w="233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w:t>
            </w:r>
            <w:r>
              <w:rPr>
                <w:rFonts w:hint="eastAsia" w:ascii="宋体" w:hAnsi="宋体" w:eastAsia="宋体" w:cs="宋体"/>
                <w:kern w:val="0"/>
                <w:sz w:val="21"/>
                <w:szCs w:val="21"/>
                <w:lang w:eastAsia="zh-CN" w:bidi="ar-SA"/>
              </w:rPr>
              <w:t>1人</w:t>
            </w:r>
            <w:r>
              <w:rPr>
                <w:rFonts w:hint="eastAsia" w:ascii="宋体" w:hAnsi="宋体" w:eastAsia="宋体" w:cs="宋体"/>
                <w:kern w:val="0"/>
                <w:sz w:val="21"/>
                <w:szCs w:val="21"/>
                <w:lang w:bidi="ar-SA"/>
              </w:rPr>
              <w:t>增加</w:t>
            </w:r>
            <w:r>
              <w:rPr>
                <w:rFonts w:hint="eastAsia" w:ascii="宋体" w:hAnsi="宋体" w:eastAsia="宋体" w:cs="宋体"/>
                <w:kern w:val="0"/>
                <w:sz w:val="21"/>
                <w:szCs w:val="21"/>
                <w:lang w:val="en-US" w:eastAsia="zh-CN" w:bidi="ar-SA"/>
              </w:rPr>
              <w:t>2000</w:t>
            </w:r>
            <w:r>
              <w:rPr>
                <w:rFonts w:hint="eastAsia" w:ascii="宋体" w:hAnsi="宋体" w:eastAsia="宋体" w:cs="宋体"/>
                <w:kern w:val="0"/>
                <w:sz w:val="21"/>
                <w:szCs w:val="21"/>
                <w:lang w:bidi="ar-SA"/>
              </w:rPr>
              <w:t>元罚款。</w:t>
            </w:r>
          </w:p>
        </w:tc>
        <w:tc>
          <w:tcPr>
            <w:tcW w:w="87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000000" w:sz="4" w:space="0"/>
              <w:bottom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342" w:hRule="atLeast"/>
          <w:jc w:val="center"/>
        </w:trPr>
        <w:tc>
          <w:tcPr>
            <w:tcW w:w="442" w:type="dxa"/>
            <w:vMerge w:val="continue"/>
            <w:tcBorders>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000000"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经责令限期改正拒不改正的。</w:t>
            </w:r>
          </w:p>
        </w:tc>
        <w:tc>
          <w:tcPr>
            <w:tcW w:w="233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lef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按违法行为涉及人数处</w:t>
            </w:r>
            <w:r>
              <w:rPr>
                <w:rFonts w:hint="eastAsia" w:ascii="宋体" w:hAnsi="宋体" w:eastAsia="宋体" w:cs="宋体"/>
                <w:kern w:val="0"/>
                <w:sz w:val="21"/>
                <w:szCs w:val="21"/>
                <w:lang w:val="en-US" w:eastAsia="zh-CN" w:bidi="ar-SA"/>
              </w:rPr>
              <w:t>1</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万元罚款。每增加1人增加</w:t>
            </w:r>
            <w:r>
              <w:rPr>
                <w:rFonts w:hint="eastAsia" w:ascii="宋体" w:hAnsi="宋体" w:eastAsia="宋体" w:cs="宋体"/>
                <w:kern w:val="0"/>
                <w:sz w:val="21"/>
                <w:szCs w:val="21"/>
                <w:lang w:val="en-US" w:eastAsia="zh-CN" w:bidi="ar-SA"/>
              </w:rPr>
              <w:t>5000</w:t>
            </w:r>
            <w:r>
              <w:rPr>
                <w:rFonts w:hint="eastAsia" w:ascii="宋体" w:hAnsi="宋体" w:eastAsia="宋体" w:cs="宋体"/>
                <w:kern w:val="0"/>
                <w:sz w:val="21"/>
                <w:szCs w:val="21"/>
                <w:lang w:bidi="ar-SA"/>
              </w:rPr>
              <w:t>元罚款。</w:t>
            </w:r>
          </w:p>
        </w:tc>
        <w:tc>
          <w:tcPr>
            <w:tcW w:w="87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000000" w:sz="4" w:space="0"/>
              <w:bottom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2312" w:hRule="atLeast"/>
          <w:jc w:val="center"/>
        </w:trPr>
        <w:tc>
          <w:tcPr>
            <w:tcW w:w="442" w:type="dxa"/>
            <w:vMerge w:val="continue"/>
            <w:tcBorders>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1.造成职工生活困难；</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2.影响到职工身体健康；</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3.造成其他不良影响或后果的；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w:t>
            </w:r>
            <w:r>
              <w:rPr>
                <w:rFonts w:hint="eastAsia" w:ascii="宋体" w:hAnsi="宋体" w:eastAsia="宋体" w:cs="宋体"/>
                <w:kern w:val="0"/>
                <w:sz w:val="21"/>
                <w:szCs w:val="21"/>
                <w:lang w:val="en-US" w:eastAsia="zh-CN" w:bidi="ar-SA"/>
              </w:rPr>
              <w:t>3</w:t>
            </w:r>
            <w:r>
              <w:rPr>
                <w:rFonts w:hint="eastAsia" w:ascii="宋体" w:hAnsi="宋体" w:eastAsia="宋体" w:cs="宋体"/>
                <w:kern w:val="0"/>
                <w:sz w:val="21"/>
                <w:szCs w:val="21"/>
                <w:lang w:bidi="ar-SA"/>
              </w:rPr>
              <w:t>万元以上至</w:t>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bidi="ar-SA"/>
              </w:rPr>
              <w:t>万元罚款。</w:t>
            </w:r>
          </w:p>
        </w:tc>
        <w:tc>
          <w:tcPr>
            <w:tcW w:w="87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000000"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937"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122</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C1117300</w:t>
            </w: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职业中介机构提供虚假就业信息。</w:t>
            </w: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《中华人民共和国就业促进法》</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第四十一条第一项</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第六十五条</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没收违法所得，并处1万元罚款。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83"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违法所得1万元以上5万元以下。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没收违法所得，并处违法所得1倍数额的罚款。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492"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1.违法所得5万元以上；</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2.经责令改正拒不改正；</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3.造成其他不良影响和后果的；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吊销人力资源服务许可证。</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928"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123</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C1117600</w:t>
            </w: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bidi="ar-SA"/>
              </w:rPr>
            </w:pPr>
            <w:r>
              <w:rPr>
                <w:rFonts w:hint="eastAsia" w:ascii="宋体" w:hAnsi="宋体" w:eastAsia="宋体" w:cs="宋体"/>
                <w:sz w:val="21"/>
                <w:szCs w:val="21"/>
                <w:lang w:bidi="ar-SA"/>
              </w:rPr>
              <w:t>人力资源服务机构伪造、涂改、转让人力资源服务许可证。</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《中华人民共和国就业促进法》</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第四十一条第三项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第六十五条</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没收违法所得，并处1万元罚款。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《就业服务与就业管理规定》</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第五十八条第三项</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第七十四条</w:t>
            </w: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违法所得1万元以上5万元以下。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没收违法所得，并处违法所得1倍数额的罚款。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699"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298" w:type="dxa"/>
            <w:vMerge w:val="continue"/>
            <w:tcBorders>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070"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1.违法所得5万元以上；</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2.经责令改正拒不改正；</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3.造成其他不良影响和后果的；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吊销人力资源服务许可证。</w:t>
            </w:r>
          </w:p>
        </w:tc>
        <w:tc>
          <w:tcPr>
            <w:tcW w:w="8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vMerge w:val="restart"/>
            <w:tcBorders>
              <w:top w:val="single" w:color="auto" w:sz="4" w:space="0"/>
              <w:lef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699"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《人力资源服务机构管理规定》</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第十七条第一项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第四十一条第一款</w:t>
            </w: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2809"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p>
        </w:tc>
        <w:tc>
          <w:tcPr>
            <w:tcW w:w="233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p>
        </w:tc>
        <w:tc>
          <w:tcPr>
            <w:tcW w:w="870"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235" w:type="dxa"/>
            <w:vMerge w:val="continue"/>
            <w:tcBorders>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r>
      <w:tr>
        <w:trPr>
          <w:trHeight w:val="977"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124</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C1117500</w:t>
            </w: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bidi="ar-SA"/>
              </w:rPr>
            </w:pPr>
            <w:r>
              <w:rPr>
                <w:rFonts w:hint="eastAsia" w:ascii="宋体" w:hAnsi="宋体" w:eastAsia="宋体" w:cs="宋体"/>
                <w:sz w:val="21"/>
                <w:szCs w:val="21"/>
                <w:lang w:bidi="ar-SA"/>
              </w:rPr>
              <w:t>对人力资源服务机构为无合法证照的用人单位提供职业中介服务。</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《中华人民共和国就业促进法》</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第四十一条第二项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kern w:val="0"/>
                <w:sz w:val="21"/>
                <w:szCs w:val="21"/>
                <w:lang w:bidi="ar-SA"/>
              </w:rPr>
              <w:t>第六十五条</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没收违法所得，并处1万元罚款。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007"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《就业服务与就业管理规定》</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第五十八条第四项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第七十四条</w:t>
            </w:r>
          </w:p>
        </w:tc>
        <w:tc>
          <w:tcPr>
            <w:tcW w:w="394"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违法所得1万元以上5万元以下。</w:t>
            </w:r>
          </w:p>
        </w:tc>
        <w:tc>
          <w:tcPr>
            <w:tcW w:w="233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没收违法所得，并处违法所得1倍数额的罚款。</w:t>
            </w:r>
          </w:p>
        </w:tc>
        <w:tc>
          <w:tcPr>
            <w:tcW w:w="8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vMerge w:val="restart"/>
            <w:tcBorders>
              <w:top w:val="single" w:color="auto" w:sz="4" w:space="0"/>
              <w:lef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312"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《人力资源服务机构管理规定》</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第十七条第二项</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第四十一条第一款</w:t>
            </w: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2809"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p>
        </w:tc>
        <w:tc>
          <w:tcPr>
            <w:tcW w:w="233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p>
        </w:tc>
        <w:tc>
          <w:tcPr>
            <w:tcW w:w="870"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c>
          <w:tcPr>
            <w:tcW w:w="1235" w:type="dxa"/>
            <w:vMerge w:val="continue"/>
            <w:tcBorders>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p>
        </w:tc>
      </w:tr>
      <w:tr>
        <w:trPr>
          <w:trHeight w:val="1492"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298" w:type="dxa"/>
            <w:vMerge w:val="continue"/>
            <w:tcBorders>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070" w:type="dxa"/>
            <w:vMerge w:val="continue"/>
            <w:tcBorders>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1.违法所得5万元以上；</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2.经责令改正拒不改正；</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3.造成其他不良影响和后果的；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4.检查之日起前12个月内两次以上违反同一法律规定。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吊销人力资源服务许可证。</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1492"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125</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C1117400</w:t>
            </w: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val="0"/>
              <w:suppressAutoHyphens/>
              <w:topLinePunct/>
              <w:spacing w:line="300" w:lineRule="exact"/>
              <w:contextualSpacing/>
              <w:rPr>
                <w:rFonts w:hint="eastAsia" w:ascii="宋体" w:hAnsi="宋体" w:eastAsia="宋体" w:cs="宋体"/>
                <w:sz w:val="21"/>
                <w:szCs w:val="21"/>
                <w:lang w:eastAsia="zh-CN" w:bidi="ar-SA"/>
              </w:rPr>
            </w:pPr>
            <w:r>
              <w:rPr>
                <w:rFonts w:hint="eastAsia" w:ascii="宋体" w:hAnsi="宋体" w:eastAsia="宋体" w:cs="宋体"/>
                <w:sz w:val="21"/>
                <w:szCs w:val="21"/>
                <w:lang w:bidi="ar-SA"/>
              </w:rPr>
              <w:t>人力资源服务机构为无合法身份证件的劳动者提供职业中介服务</w:t>
            </w:r>
            <w:r>
              <w:rPr>
                <w:rFonts w:hint="eastAsia" w:ascii="宋体" w:hAnsi="宋体" w:eastAsia="宋体" w:cs="宋体"/>
                <w:sz w:val="21"/>
                <w:szCs w:val="21"/>
                <w:lang w:eastAsia="zh-CN" w:bidi="ar-SA"/>
              </w:rPr>
              <w:t>。</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《就业服务与就业管理规定》</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第五十八条第六项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2.违法行为没有违法所得；</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3.检查之日起前12个月内无相同违法行为的查处记录；</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未造成人身损害、财产损失，未引发不良舆论、未造成突发事件等不良社会危害后果</w:t>
            </w:r>
            <w:r>
              <w:rPr>
                <w:rFonts w:hint="eastAsia" w:ascii="宋体" w:hAnsi="宋体" w:eastAsia="宋体" w:cs="宋体"/>
                <w:kern w:val="0"/>
                <w:sz w:val="21"/>
                <w:szCs w:val="21"/>
                <w:lang w:bidi="ar"/>
              </w:rPr>
              <w:t>。</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eastAsia="zh-CN" w:bidi="ar-SA"/>
              </w:rPr>
              <w:t>不予行政处罚。</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423"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《人力资源服务机构管理规定》</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第十七条第四项</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第四十一条第三款</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一般</w:t>
            </w:r>
          </w:p>
          <w:p>
            <w:pPr>
              <w:keepLines/>
              <w:widowControl/>
              <w:suppressAutoHyphens/>
              <w:topLinePunct/>
              <w:spacing w:line="300" w:lineRule="exact"/>
              <w:contextualSpacing/>
              <w:jc w:val="center"/>
              <w:rPr>
                <w:rFonts w:hint="eastAsia" w:ascii="宋体" w:hAnsi="宋体" w:eastAsia="宋体" w:cs="宋体"/>
                <w:kern w:val="0"/>
                <w:sz w:val="21"/>
                <w:szCs w:val="21"/>
                <w:lang w:bidi="ar"/>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没有违法所得的，不符合轻微情形的。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按违法行为每涉及1人500元标准处1万元以下罚款；检查之日起前12个月内两次以上违反该规定，处1万元罚款。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2"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有违法所得的。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没收违法所得，处违法所得1倍的罚款，最高不得超过3万元；</w:t>
            </w:r>
            <w:r>
              <w:rPr>
                <w:rFonts w:hint="eastAsia" w:ascii="宋体" w:hAnsi="宋体" w:eastAsia="宋体" w:cs="宋体"/>
                <w:kern w:val="0"/>
                <w:sz w:val="21"/>
                <w:szCs w:val="21"/>
                <w:lang w:bidi="ar"/>
              </w:rPr>
              <w:t>检查之日起前12个月内</w:t>
            </w:r>
            <w:r>
              <w:rPr>
                <w:rFonts w:hint="eastAsia" w:ascii="宋体" w:hAnsi="宋体" w:eastAsia="宋体" w:cs="宋体"/>
                <w:kern w:val="0"/>
                <w:sz w:val="21"/>
                <w:szCs w:val="21"/>
                <w:lang w:bidi="ar-SA"/>
              </w:rPr>
              <w:t xml:space="preserve">两次以上违反该规定，没收违法所得，处违法所得3倍罚款，最高不超过3万元。 </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90"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违法行为</w:t>
            </w:r>
            <w:r>
              <w:rPr>
                <w:rFonts w:hint="eastAsia" w:ascii="宋体" w:hAnsi="宋体" w:eastAsia="宋体" w:cs="宋体"/>
                <w:kern w:val="0"/>
                <w:sz w:val="21"/>
                <w:szCs w:val="21"/>
                <w:lang w:bidi="ar-SA"/>
              </w:rPr>
              <w:t>造成人身损害、财产损失，引发不良舆论、造成突发事件等不良社会危害后果</w:t>
            </w:r>
            <w:r>
              <w:rPr>
                <w:rFonts w:hint="eastAsia" w:ascii="宋体" w:hAnsi="宋体" w:eastAsia="宋体" w:cs="宋体"/>
                <w:kern w:val="0"/>
                <w:sz w:val="21"/>
                <w:szCs w:val="21"/>
                <w:lang w:bidi="ar"/>
              </w:rPr>
              <w:t>。</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提请市场监督管理部门吊销营业执照。</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w:t>
            </w:r>
          </w:p>
        </w:tc>
      </w:tr>
      <w:tr>
        <w:trPr>
          <w:trHeight w:val="423"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126</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C1117700</w:t>
            </w:r>
          </w:p>
        </w:tc>
        <w:tc>
          <w:tcPr>
            <w:tcW w:w="1173" w:type="dxa"/>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bidi="ar-SA"/>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《就业服务与就业管理规定》</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第五十八条第七项</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轻微</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同时具备以下条件：</w:t>
            </w:r>
          </w:p>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1.违法行为涉及3人以下；</w:t>
            </w:r>
          </w:p>
          <w:p>
            <w:pPr>
              <w:keepLines/>
              <w:widowControl/>
              <w:suppressAutoHyphens/>
              <w:topLinePunct/>
              <w:spacing w:line="300" w:lineRule="exact"/>
              <w:contextualSpacing/>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2.违法行为没有违法所得；</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3.检查之日起前12个月内无相同违法行为的查处记录；</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4.违法行为</w:t>
            </w:r>
            <w:r>
              <w:rPr>
                <w:rFonts w:hint="eastAsia" w:ascii="宋体" w:hAnsi="宋体" w:eastAsia="宋体" w:cs="宋体"/>
                <w:kern w:val="0"/>
                <w:sz w:val="21"/>
                <w:szCs w:val="21"/>
                <w:lang w:bidi="ar-SA"/>
              </w:rPr>
              <w:t>未造成人身损害、财产损失，未引发不良舆论、未造成突发事件等不良社会危害后果</w:t>
            </w:r>
            <w:r>
              <w:rPr>
                <w:rFonts w:hint="eastAsia" w:ascii="宋体" w:hAnsi="宋体" w:eastAsia="宋体" w:cs="宋体"/>
                <w:kern w:val="0"/>
                <w:sz w:val="21"/>
                <w:szCs w:val="21"/>
                <w:lang w:bidi="ar"/>
              </w:rPr>
              <w:t>。</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eastAsia="zh-CN" w:bidi="ar-SA"/>
              </w:rPr>
            </w:pPr>
            <w:r>
              <w:rPr>
                <w:rFonts w:hint="eastAsia" w:ascii="宋体" w:hAnsi="宋体" w:eastAsia="宋体" w:cs="宋体"/>
                <w:kern w:val="0"/>
                <w:sz w:val="21"/>
                <w:szCs w:val="21"/>
                <w:lang w:eastAsia="zh-CN" w:bidi="ar-SA"/>
              </w:rPr>
              <w:t>不予行政处罚。</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1392"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eastAsia="zh-CN" w:bidi="ar-SA"/>
              </w:rPr>
            </w:pPr>
            <w:r>
              <w:rPr>
                <w:rFonts w:hint="eastAsia" w:ascii="宋体" w:hAnsi="宋体" w:eastAsia="宋体" w:cs="宋体"/>
                <w:sz w:val="21"/>
                <w:szCs w:val="21"/>
                <w:lang w:bidi="ar-SA"/>
              </w:rPr>
              <w:t>人力资源服务机构介绍劳动者从事法律、法规禁止从事的职业</w:t>
            </w:r>
            <w:r>
              <w:rPr>
                <w:rFonts w:hint="eastAsia" w:ascii="宋体" w:hAnsi="宋体" w:eastAsia="宋体" w:cs="宋体"/>
                <w:sz w:val="21"/>
                <w:szCs w:val="21"/>
                <w:lang w:eastAsia="zh-CN" w:bidi="ar-SA"/>
              </w:rPr>
              <w:t>。</w:t>
            </w: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《人力资源服务机构管理规定》</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第十七条第五项</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第四十一条第三款</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没有违法所得的，不符合轻微情形的。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按违法行为每涉及1人500元标准处1万元以下罚款；两次以上违反该规定，处1万元罚款。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有违法所得的。</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 xml:space="preserve">没收违法所得，处违法所得1倍的罚款，最高不得超过3万元；两次以上违反该规定，没收违法所得，处违法所得3倍罚款，最高不超过3万元。 </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90"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
              </w:rPr>
              <w:t>违法行为</w:t>
            </w:r>
            <w:r>
              <w:rPr>
                <w:rFonts w:hint="eastAsia" w:ascii="宋体" w:hAnsi="宋体" w:eastAsia="宋体" w:cs="宋体"/>
                <w:kern w:val="0"/>
                <w:sz w:val="21"/>
                <w:szCs w:val="21"/>
                <w:lang w:bidi="ar-SA"/>
              </w:rPr>
              <w:t>造成人身损害、财产损失，引发不良舆论、造成突发事件等不良社会危害后果</w:t>
            </w:r>
            <w:r>
              <w:rPr>
                <w:rFonts w:hint="eastAsia" w:ascii="宋体" w:hAnsi="宋体" w:eastAsia="宋体" w:cs="宋体"/>
                <w:kern w:val="0"/>
                <w:sz w:val="21"/>
                <w:szCs w:val="21"/>
                <w:lang w:bidi="ar"/>
              </w:rPr>
              <w:t>。</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提请市场监督管理部门吊销营业执照。</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w:t>
            </w:r>
          </w:p>
        </w:tc>
      </w:tr>
      <w:tr>
        <w:trPr>
          <w:trHeight w:val="1492"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127</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w:t>
            </w:r>
            <w:r>
              <w:rPr>
                <w:rFonts w:hint="eastAsia" w:ascii="宋体" w:hAnsi="宋体" w:eastAsia="宋体" w:cs="宋体"/>
                <w:sz w:val="21"/>
                <w:szCs w:val="21"/>
                <w:lang w:val="en-US" w:eastAsia="zh-CN" w:bidi="ar-SA"/>
              </w:rPr>
              <w:t>8</w:t>
            </w:r>
            <w:r>
              <w:rPr>
                <w:rFonts w:hint="eastAsia" w:ascii="宋体" w:hAnsi="宋体" w:eastAsia="宋体" w:cs="宋体"/>
                <w:sz w:val="21"/>
                <w:szCs w:val="21"/>
                <w:lang w:bidi="ar-SA"/>
              </w:rPr>
              <w:t>00</w:t>
            </w:r>
          </w:p>
        </w:tc>
        <w:tc>
          <w:tcPr>
            <w:tcW w:w="1173"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bidi="ar-SA"/>
              </w:rPr>
            </w:pPr>
            <w:r>
              <w:rPr>
                <w:rFonts w:hint="eastAsia" w:ascii="宋体" w:hAnsi="宋体" w:eastAsia="宋体" w:cs="宋体"/>
                <w:sz w:val="21"/>
                <w:szCs w:val="21"/>
                <w:lang w:bidi="ar-SA"/>
              </w:rPr>
              <w:t>社会保险服务机构拒绝人力资源社会保障行政部门监督检查或者谎报、瞒报有关情况经责令改正拒不改正。</w:t>
            </w: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《社会保险经办条例》</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第四十八条第一款</w:t>
            </w:r>
          </w:p>
        </w:tc>
        <w:tc>
          <w:tcPr>
            <w:tcW w:w="1070"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第五十七条</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日常检查有下列情形之一：</w:t>
            </w:r>
            <w:r>
              <w:rPr>
                <w:rFonts w:hint="eastAsia" w:ascii="宋体" w:hAnsi="宋体" w:eastAsia="宋体" w:cs="宋体"/>
                <w:kern w:val="0"/>
                <w:sz w:val="21"/>
                <w:szCs w:val="21"/>
                <w:lang w:bidi="ar-SA"/>
              </w:rPr>
              <w:br w:type="textWrapping"/>
            </w:r>
            <w:r>
              <w:rPr>
                <w:rFonts w:hint="eastAsia" w:ascii="宋体" w:hAnsi="宋体" w:eastAsia="宋体" w:cs="宋体"/>
                <w:kern w:val="0"/>
                <w:sz w:val="21"/>
                <w:szCs w:val="21"/>
                <w:lang w:bidi="ar-SA"/>
              </w:rPr>
              <w:t>1.经责令限期改正，超过责令限期改正期限改正；</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改正，未完全改正，改正部分达到50%以上。</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处1万元以上2万元以下的罚款。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0"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日常检查中，经责令</w:t>
            </w:r>
            <w:r>
              <w:rPr>
                <w:rFonts w:hint="eastAsia" w:ascii="宋体" w:hAnsi="宋体" w:eastAsia="宋体" w:cs="宋体"/>
                <w:kern w:val="0"/>
                <w:sz w:val="21"/>
                <w:szCs w:val="21"/>
                <w:lang w:eastAsia="zh-CN" w:bidi="ar-SA"/>
              </w:rPr>
              <w:t>限期</w:t>
            </w:r>
            <w:r>
              <w:rPr>
                <w:rFonts w:hint="eastAsia" w:ascii="宋体" w:hAnsi="宋体" w:eastAsia="宋体" w:cs="宋体"/>
                <w:kern w:val="0"/>
                <w:sz w:val="21"/>
                <w:szCs w:val="21"/>
                <w:lang w:bidi="ar-SA"/>
              </w:rPr>
              <w:t>改正，未完全改正，改正部分50%以下。</w:t>
            </w:r>
            <w:r>
              <w:rPr>
                <w:rFonts w:hint="eastAsia" w:ascii="宋体" w:hAnsi="宋体" w:eastAsia="宋体" w:cs="宋体"/>
                <w:kern w:val="0"/>
                <w:sz w:val="21"/>
                <w:szCs w:val="21"/>
                <w:lang w:bidi="ar-SA"/>
              </w:rPr>
              <w:br w:type="page"/>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处2万元以上5万元以下罚款。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662"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070" w:type="dxa"/>
            <w:vMerge w:val="continue"/>
            <w:tcBorders>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1.隐瞒谎报关键情况、不提供关键材料经责令改正拒不改正，影响其他违法行为调查的；</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处5万元罚款。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trHeight w:val="957" w:hRule="atLeast"/>
          <w:jc w:val="center"/>
        </w:trPr>
        <w:tc>
          <w:tcPr>
            <w:tcW w:w="442" w:type="dxa"/>
            <w:vMerge w:val="restart"/>
            <w:tcBorders>
              <w:top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128</w:t>
            </w:r>
          </w:p>
        </w:tc>
        <w:tc>
          <w:tcPr>
            <w:tcW w:w="1175"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C1117</w:t>
            </w:r>
            <w:r>
              <w:rPr>
                <w:rFonts w:hint="eastAsia" w:ascii="宋体" w:hAnsi="宋体" w:eastAsia="宋体" w:cs="宋体"/>
                <w:sz w:val="21"/>
                <w:szCs w:val="21"/>
                <w:lang w:val="en-US" w:eastAsia="zh-CN" w:bidi="ar-SA"/>
              </w:rPr>
              <w:t>9</w:t>
            </w:r>
            <w:r>
              <w:rPr>
                <w:rFonts w:hint="eastAsia" w:ascii="宋体" w:hAnsi="宋体" w:eastAsia="宋体" w:cs="宋体"/>
                <w:sz w:val="21"/>
                <w:szCs w:val="21"/>
                <w:lang w:bidi="ar-SA"/>
              </w:rPr>
              <w:t>00</w:t>
            </w:r>
          </w:p>
        </w:tc>
        <w:tc>
          <w:tcPr>
            <w:tcW w:w="1173" w:type="dxa"/>
            <w:vMerge w:val="restart"/>
            <w:tcBorders>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rPr>
                <w:rFonts w:hint="eastAsia" w:ascii="宋体" w:hAnsi="宋体" w:eastAsia="宋体" w:cs="宋体"/>
                <w:sz w:val="21"/>
                <w:szCs w:val="21"/>
                <w:lang w:eastAsia="zh-CN" w:bidi="ar-SA"/>
              </w:rPr>
            </w:pPr>
            <w:r>
              <w:rPr>
                <w:rFonts w:hint="eastAsia" w:ascii="宋体" w:hAnsi="宋体" w:eastAsia="宋体" w:cs="宋体"/>
                <w:sz w:val="21"/>
                <w:szCs w:val="21"/>
                <w:lang w:bidi="ar-SA"/>
              </w:rPr>
              <w:t>人力资源服务机构以欺诈、伪造证明材料等手段骗取社会保险基金支出、社会保险待遇</w:t>
            </w:r>
            <w:r>
              <w:rPr>
                <w:rFonts w:hint="eastAsia" w:ascii="宋体" w:hAnsi="宋体" w:eastAsia="宋体" w:cs="宋体"/>
                <w:sz w:val="21"/>
                <w:szCs w:val="21"/>
                <w:lang w:eastAsia="zh-CN" w:bidi="ar-SA"/>
              </w:rPr>
              <w:t>。</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w:t>
            </w:r>
            <w:bookmarkStart w:id="0" w:name="_GoBack"/>
            <w:bookmarkEnd w:id="0"/>
            <w:r>
              <w:rPr>
                <w:rFonts w:hint="eastAsia" w:ascii="宋体" w:hAnsi="宋体" w:eastAsia="宋体" w:cs="宋体"/>
                <w:sz w:val="21"/>
                <w:szCs w:val="21"/>
                <w:lang w:bidi="ar-SA"/>
              </w:rPr>
              <w:t>人力资源服务机构管理规定》</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第十七条第九项</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第四十一条第五款</w:t>
            </w:r>
          </w:p>
        </w:tc>
        <w:tc>
          <w:tcPr>
            <w:tcW w:w="394" w:type="dxa"/>
            <w:vMerge w:val="restart"/>
            <w:tcBorders>
              <w:top w:val="single" w:color="auto" w:sz="4" w:space="0"/>
              <w:left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一般</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骗取社会保险基金支出、社会保险待遇1万元以下。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处骗取金额二倍以上三倍以下罚款。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w:t>
            </w:r>
          </w:p>
        </w:tc>
      </w:tr>
      <w:tr>
        <w:trPr>
          <w:trHeight w:val="937" w:hRule="atLeast"/>
          <w:jc w:val="center"/>
        </w:trPr>
        <w:tc>
          <w:tcPr>
            <w:tcW w:w="442" w:type="dxa"/>
            <w:vMerge w:val="continue"/>
            <w:tcBorders>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《社会保险法》</w:t>
            </w:r>
          </w:p>
        </w:tc>
        <w:tc>
          <w:tcPr>
            <w:tcW w:w="1298"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p>
        </w:tc>
        <w:tc>
          <w:tcPr>
            <w:tcW w:w="1070" w:type="dxa"/>
            <w:vMerge w:val="restart"/>
            <w:tcBorders>
              <w:top w:val="single" w:color="auto" w:sz="4" w:space="0"/>
              <w:left w:val="single" w:color="auto" w:sz="4" w:space="0"/>
              <w:right w:val="single" w:color="auto" w:sz="4" w:space="0"/>
            </w:tcBorders>
            <w:shd w:val="clear" w:color="auto" w:fill="auto"/>
            <w:noWrap w:val="0"/>
            <w:vAlign w:val="center"/>
          </w:tcPr>
          <w:p>
            <w:pPr>
              <w:keepLines/>
              <w:widowControl/>
              <w:suppressAutoHyphens/>
              <w:topLinePunct/>
              <w:spacing w:line="300" w:lineRule="exact"/>
              <w:contextualSpacing/>
              <w:jc w:val="center"/>
              <w:rPr>
                <w:rFonts w:hint="eastAsia" w:ascii="宋体" w:hAnsi="宋体" w:eastAsia="宋体" w:cs="宋体"/>
                <w:sz w:val="21"/>
                <w:szCs w:val="21"/>
                <w:lang w:bidi="ar-SA"/>
              </w:rPr>
            </w:pPr>
            <w:r>
              <w:rPr>
                <w:rFonts w:hint="eastAsia" w:ascii="宋体" w:hAnsi="宋体" w:eastAsia="宋体" w:cs="宋体"/>
                <w:sz w:val="21"/>
                <w:szCs w:val="21"/>
                <w:lang w:bidi="ar-SA"/>
              </w:rPr>
              <w:t>第八十七条、第八十八条</w:t>
            </w:r>
          </w:p>
        </w:tc>
        <w:tc>
          <w:tcPr>
            <w:tcW w:w="394"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骗取社会保险基金支出、社会保险待遇1万元以上3万元以下。</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处骗取金额三倍以上四倍以下罚款。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6个月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3个月</w:t>
            </w:r>
          </w:p>
        </w:tc>
      </w:tr>
      <w:tr>
        <w:trPr>
          <w:trHeight w:val="1492" w:hRule="atLeast"/>
          <w:jc w:val="center"/>
        </w:trPr>
        <w:tc>
          <w:tcPr>
            <w:tcW w:w="442" w:type="dxa"/>
            <w:vMerge w:val="continue"/>
            <w:tcBorders>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5" w:type="dxa"/>
            <w:vMerge w:val="continue"/>
            <w:tcBorders>
              <w:left w:val="single" w:color="auto" w:sz="4" w:space="0"/>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p>
        </w:tc>
        <w:tc>
          <w:tcPr>
            <w:tcW w:w="1173"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1181" w:type="dxa"/>
            <w:vMerge w:val="continue"/>
            <w:tcBorders>
              <w:top w:val="nil"/>
              <w:left w:val="single" w:color="auto" w:sz="4" w:space="0"/>
              <w:bottom w:val="nil"/>
              <w:right w:val="single" w:color="auto" w:sz="4" w:space="0"/>
            </w:tcBorders>
            <w:shd w:val="clear" w:color="auto" w:fill="auto"/>
            <w:noWrap w:val="0"/>
            <w:vAlign w:val="center"/>
          </w:tcPr>
          <w:p>
            <w:pPr>
              <w:rPr>
                <w:rFonts w:hint="eastAsia" w:ascii="宋体" w:hAnsi="宋体" w:eastAsia="宋体" w:cs="宋体"/>
                <w:sz w:val="21"/>
                <w:szCs w:val="21"/>
              </w:rPr>
            </w:pPr>
          </w:p>
        </w:tc>
        <w:tc>
          <w:tcPr>
            <w:tcW w:w="1298" w:type="dxa"/>
            <w:vMerge w:val="continue"/>
            <w:tcBorders>
              <w:top w:val="nil"/>
              <w:left w:val="single" w:color="auto" w:sz="4" w:space="0"/>
              <w:bottom w:val="nil"/>
              <w:right w:val="single" w:color="auto" w:sz="4" w:space="0"/>
            </w:tcBorders>
            <w:shd w:val="clear" w:color="auto" w:fill="auto"/>
            <w:noWrap w:val="0"/>
            <w:vAlign w:val="center"/>
          </w:tcPr>
          <w:p>
            <w:pPr>
              <w:rPr>
                <w:rFonts w:hint="eastAsia" w:ascii="宋体" w:hAnsi="宋体" w:eastAsia="宋体" w:cs="宋体"/>
                <w:sz w:val="21"/>
                <w:szCs w:val="21"/>
              </w:rPr>
            </w:pPr>
          </w:p>
        </w:tc>
        <w:tc>
          <w:tcPr>
            <w:tcW w:w="1070" w:type="dxa"/>
            <w:vMerge w:val="continue"/>
            <w:tcBorders>
              <w:top w:val="nil"/>
              <w:left w:val="single" w:color="auto" w:sz="4" w:space="0"/>
              <w:bottom w:val="nil"/>
              <w:right w:val="single" w:color="auto" w:sz="4" w:space="0"/>
            </w:tcBorders>
            <w:shd w:val="clear" w:color="auto" w:fill="auto"/>
            <w:noWrap w:val="0"/>
            <w:vAlign w:val="center"/>
          </w:tcPr>
          <w:p>
            <w:pPr>
              <w:rPr>
                <w:rFonts w:hint="eastAsia" w:ascii="宋体" w:hAnsi="宋体" w:eastAsia="宋体" w:cs="宋体"/>
                <w:sz w:val="21"/>
                <w:szCs w:val="21"/>
              </w:rPr>
            </w:pPr>
          </w:p>
        </w:tc>
        <w:tc>
          <w:tcPr>
            <w:tcW w:w="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严重</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有下列情形之一：</w:t>
            </w:r>
            <w:r>
              <w:rPr>
                <w:rFonts w:hint="eastAsia" w:ascii="宋体" w:hAnsi="宋体" w:eastAsia="宋体" w:cs="宋体"/>
                <w:kern w:val="0"/>
                <w:sz w:val="21"/>
                <w:szCs w:val="21"/>
                <w:lang w:bidi="ar-SA"/>
              </w:rPr>
              <w:br w:type="page"/>
            </w:r>
          </w:p>
          <w:p>
            <w:pPr>
              <w:widowControl/>
              <w:suppressAutoHyphens/>
              <w:spacing w:line="300" w:lineRule="exact"/>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1.骗取社会保险基金支出、社会保险待遇3万元以上；</w:t>
            </w:r>
          </w:p>
          <w:p>
            <w:pPr>
              <w:keepLines/>
              <w:widowControl/>
              <w:suppressAutoHyphens/>
              <w:topLinePunct/>
              <w:spacing w:line="300" w:lineRule="exact"/>
              <w:contextualSpacing/>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br w:type="page"/>
            </w:r>
            <w:r>
              <w:rPr>
                <w:rFonts w:hint="eastAsia" w:ascii="宋体" w:hAnsi="宋体" w:eastAsia="宋体" w:cs="宋体"/>
                <w:kern w:val="0"/>
                <w:sz w:val="21"/>
                <w:szCs w:val="21"/>
                <w:lang w:bidi="ar-SA"/>
              </w:rPr>
              <w:t>2.检查之日起前12个月内两次以上违反同一法律规定。</w:t>
            </w:r>
          </w:p>
        </w:tc>
        <w:tc>
          <w:tcPr>
            <w:tcW w:w="2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pageBreakBefore w:val="0"/>
              <w:widowControl/>
              <w:suppressAutoHyphens/>
              <w:kinsoku/>
              <w:wordWrap/>
              <w:overflowPunct/>
              <w:topLinePunct/>
              <w:autoSpaceDE/>
              <w:autoSpaceDN/>
              <w:bidi w:val="0"/>
              <w:adjustRightInd/>
              <w:snapToGrid/>
              <w:spacing w:line="300" w:lineRule="exact"/>
              <w:contextualSpacing/>
              <w:textAlignment w:val="auto"/>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处骗取金额四倍以上至五倍罚款。</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12个月</w:t>
            </w:r>
          </w:p>
        </w:tc>
        <w:tc>
          <w:tcPr>
            <w:tcW w:w="1235" w:type="dxa"/>
            <w:tcBorders>
              <w:top w:val="single" w:color="auto" w:sz="4" w:space="0"/>
              <w:left w:val="single" w:color="auto" w:sz="4" w:space="0"/>
              <w:bottom w:val="single" w:color="auto" w:sz="4" w:space="0"/>
            </w:tcBorders>
            <w:shd w:val="clear" w:color="auto" w:fill="FFFFFF"/>
            <w:noWrap w:val="0"/>
            <w:vAlign w:val="center"/>
          </w:tcPr>
          <w:p>
            <w:pPr>
              <w:keepLines/>
              <w:widowControl/>
              <w:suppressAutoHyphens/>
              <w:topLinePunct/>
              <w:spacing w:line="300" w:lineRule="exact"/>
              <w:contextualSpacing/>
              <w:jc w:val="center"/>
              <w:rPr>
                <w:rFonts w:hint="eastAsia" w:ascii="宋体" w:hAnsi="宋体" w:eastAsia="宋体" w:cs="宋体"/>
                <w:kern w:val="0"/>
                <w:sz w:val="21"/>
                <w:szCs w:val="21"/>
                <w:lang w:bidi="ar-SA"/>
              </w:rPr>
            </w:pPr>
            <w:r>
              <w:rPr>
                <w:rFonts w:hint="eastAsia" w:ascii="宋体" w:hAnsi="宋体" w:eastAsia="宋体" w:cs="宋体"/>
                <w:kern w:val="0"/>
                <w:sz w:val="21"/>
                <w:szCs w:val="21"/>
                <w:lang w:bidi="ar-SA"/>
              </w:rPr>
              <w:t>3-6个月，检查之日起前12个月内两次以上违反同一法律规定的除外。</w:t>
            </w:r>
          </w:p>
        </w:tc>
      </w:tr>
      <w:tr>
        <w:trPr>
          <w:jc w:val="center"/>
        </w:trPr>
        <w:tc>
          <w:tcPr>
            <w:tcW w:w="13980" w:type="dxa"/>
            <w:gridSpan w:val="11"/>
            <w:noWrap/>
            <w:tcMar>
              <w:top w:w="57" w:type="dxa"/>
              <w:left w:w="57" w:type="dxa"/>
              <w:bottom w:w="57" w:type="dxa"/>
              <w:right w:w="57" w:type="dxa"/>
            </w:tcMar>
            <w:vAlign w:val="center"/>
          </w:tcPr>
          <w:p>
            <w:pPr>
              <w:keepNext w:val="0"/>
              <w:pageBreakBefore w:val="0"/>
              <w:widowControl/>
              <w:suppressAutoHyphens/>
              <w:kinsoku/>
              <w:wordWrap/>
              <w:overflowPunct/>
              <w:autoSpaceDE/>
              <w:autoSpaceDN/>
              <w:bidi w:val="0"/>
              <w:adjustRightInd/>
              <w:snapToGrid/>
              <w:spacing w:line="300" w:lineRule="exact"/>
              <w:jc w:val="center"/>
              <w:textAlignment w:val="auto"/>
              <w:rPr>
                <w:rFonts w:hint="eastAsia" w:ascii="宋体" w:hAnsi="宋体" w:eastAsia="宋体" w:cs="宋体"/>
                <w:sz w:val="21"/>
                <w:szCs w:val="21"/>
                <w:lang w:bidi="ar-SA"/>
              </w:rPr>
            </w:pPr>
            <w:r>
              <w:rPr>
                <w:rFonts w:hint="eastAsia" w:ascii="宋体" w:hAnsi="宋体" w:eastAsia="宋体" w:cs="宋体"/>
                <w:kern w:val="0"/>
                <w:sz w:val="21"/>
                <w:szCs w:val="21"/>
                <w:lang w:bidi="ar-SA"/>
              </w:rPr>
              <w:t>说明：本《裁量基准》“以上”含本数，“以下”不含本数，计算“人均”时分母为违法行为涉及劳动者人数；违法行为同时具备一般、严重情形，适用严重情形裁量基准。</w:t>
            </w:r>
          </w:p>
        </w:tc>
      </w:tr>
      <w:tr>
        <w:trPr>
          <w:jc w:val="center"/>
        </w:trPr>
        <w:tc>
          <w:tcPr>
            <w:tcW w:w="13980" w:type="dxa"/>
            <w:gridSpan w:val="11"/>
            <w:noWrap/>
            <w:tcMar>
              <w:top w:w="57" w:type="dxa"/>
              <w:left w:w="57" w:type="dxa"/>
              <w:bottom w:w="57" w:type="dxa"/>
              <w:right w:w="57" w:type="dxa"/>
            </w:tcMar>
            <w:vAlign w:val="center"/>
          </w:tcPr>
          <w:p>
            <w:pPr>
              <w:keepNext w:val="0"/>
              <w:pageBreakBefore w:val="0"/>
              <w:widowControl w:val="0"/>
              <w:suppressAutoHyphens/>
              <w:kinsoku/>
              <w:wordWrap/>
              <w:overflowPunct/>
              <w:autoSpaceDE/>
              <w:autoSpaceDN/>
              <w:bidi w:val="0"/>
              <w:adjustRightInd/>
              <w:snapToGrid/>
              <w:spacing w:line="300" w:lineRule="exact"/>
              <w:jc w:val="center"/>
              <w:textAlignment w:val="auto"/>
              <w:rPr>
                <w:rFonts w:hint="eastAsia" w:ascii="宋体" w:hAnsi="宋体" w:eastAsia="宋体" w:cs="宋体"/>
                <w:sz w:val="21"/>
                <w:szCs w:val="21"/>
                <w:lang w:bidi="ar-SA"/>
              </w:rPr>
            </w:pPr>
          </w:p>
        </w:tc>
      </w:tr>
    </w:tbl>
    <w:p>
      <w:pPr>
        <w:pStyle w:val="6"/>
        <w:spacing w:before="0" w:beforeAutospacing="0" w:after="0" w:afterAutospacing="0" w:line="20" w:lineRule="exact"/>
        <w:jc w:val="both"/>
        <w:rPr>
          <w:rFonts w:hint="eastAsia" w:cs="Times New Roman"/>
          <w:sz w:val="32"/>
          <w:szCs w:val="32"/>
        </w:rPr>
      </w:pPr>
    </w:p>
    <w:p/>
    <w:sectPr>
      <w:headerReference r:id="rId3" w:type="default"/>
      <w:footerReference r:id="rId4" w:type="default"/>
      <w:pgSz w:w="16838" w:h="11906" w:orient="landscape"/>
      <w:pgMar w:top="1531" w:right="1440" w:bottom="1531"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00"/>
    <w:family w:val="auto"/>
    <w:pitch w:val="default"/>
    <w:sig w:usb0="00000000" w:usb1="00000000" w:usb2="00000016" w:usb3="00000000" w:csb0="0004000F" w:csb1="00000000"/>
  </w:font>
  <w:font w:name="方正黑体_GBK">
    <w:altName w:val="汉仪中黑KW"/>
    <w:panose1 w:val="02000000000000000000"/>
    <w:charset w:val="00"/>
    <w:family w:val="script"/>
    <w:pitch w:val="default"/>
    <w:sig w:usb0="00000000" w:usb1="00000000" w:usb2="00000000" w:usb3="00000000" w:csb0="00040000" w:csb1="00000000"/>
  </w:font>
  <w:font w:name="汉仪中等线KW">
    <w:panose1 w:val="0101010401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A283D"/>
    <w:rsid w:val="FFDA2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索引 11"/>
    <w:next w:val="1"/>
    <w:qFormat/>
    <w:uiPriority w:val="0"/>
    <w:pPr>
      <w:widowControl w:val="0"/>
      <w:jc w:val="both"/>
    </w:pPr>
    <w:rPr>
      <w:rFonts w:ascii="Calibri" w:hAnsi="Calibri" w:eastAsia="宋体" w:cs="Times New Roman"/>
      <w:kern w:val="2"/>
      <w:sz w:val="21"/>
      <w:szCs w:val="22"/>
      <w:lang w:val="en-US" w:eastAsia="zh-CN" w:bidi="ar-SA"/>
    </w:rPr>
  </w:style>
  <w:style w:type="paragraph" w:styleId="3">
    <w:name w:val="index 5"/>
    <w:basedOn w:val="1"/>
    <w:next w:val="1"/>
    <w:qFormat/>
    <w:uiPriority w:val="0"/>
    <w:pPr>
      <w:ind w:left="1680"/>
    </w:pPr>
  </w:style>
  <w:style w:type="paragraph" w:styleId="4">
    <w:name w:val="footer"/>
    <w:basedOn w:val="1"/>
    <w:next w:val="3"/>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unhideWhenUsed/>
    <w:qFormat/>
    <w:uiPriority w:val="99"/>
  </w:style>
  <w:style w:type="character" w:customStyle="1" w:styleId="10">
    <w:name w:val="font3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2024-02-21T15:41:00Z</dcterms:created>
  <dc:creator>WPS_1665476428</dc:creator>
  <cp:lastModifiedBy>WPS_1665476428</cp:lastModifiedBy>
  <dcterms:modified xsi:type="dcterms:W3CDTF">2024-02-21T15:42:05Z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5107FC3ED691E3BD30A9D5652BC698EC_41</vt:lpwstr>
  </property>
</Properties>
</file>