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15538" w:type="dxa"/>
        <w:tblInd w:w="-1447" w:type="dxa"/>
        <w:tblLayout w:type="fixed"/>
        <w:tblCellMar>
          <w:top w:w="0" w:type="dxa"/>
          <w:left w:w="108" w:type="dxa"/>
          <w:bottom w:w="0" w:type="dxa"/>
          <w:right w:w="108" w:type="dxa"/>
        </w:tblCellMar>
      </w:tblPr>
      <w:tblGrid>
        <w:gridCol w:w="577"/>
        <w:gridCol w:w="1472"/>
        <w:gridCol w:w="1424"/>
        <w:gridCol w:w="2560"/>
        <w:gridCol w:w="2015"/>
        <w:gridCol w:w="2464"/>
        <w:gridCol w:w="739"/>
        <w:gridCol w:w="675"/>
        <w:gridCol w:w="857"/>
        <w:gridCol w:w="954"/>
        <w:gridCol w:w="482"/>
        <w:gridCol w:w="418"/>
        <w:gridCol w:w="482"/>
        <w:gridCol w:w="419"/>
      </w:tblGrid>
      <w:tr>
        <w:tblPrEx>
          <w:tblCellMar>
            <w:top w:w="0" w:type="dxa"/>
            <w:left w:w="108" w:type="dxa"/>
            <w:bottom w:w="0" w:type="dxa"/>
            <w:right w:w="108" w:type="dxa"/>
          </w:tblCellMar>
        </w:tblPrEx>
        <w:trPr>
          <w:cantSplit/>
          <w:trHeight w:val="1039" w:hRule="atLeast"/>
        </w:trPr>
        <w:tc>
          <w:tcPr>
            <w:tcW w:w="15538" w:type="dxa"/>
            <w:gridSpan w:val="14"/>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CESI黑体-GB13000" w:hAnsi="CESI黑体-GB13000" w:eastAsia="CESI黑体-GB13000" w:cs="CESI黑体-GB13000"/>
                <w:color w:val="000000" w:themeColor="text1"/>
                <w:kern w:val="0"/>
                <w:sz w:val="32"/>
                <w:szCs w:val="32"/>
                <w:lang w:bidi="ar"/>
                <w14:textFill>
                  <w14:solidFill>
                    <w14:schemeClr w14:val="tx1"/>
                  </w14:solidFill>
                </w14:textFill>
              </w:rPr>
            </w:pPr>
            <w:r>
              <w:rPr>
                <w:rFonts w:hint="eastAsia" w:ascii="CESI黑体-GB13000" w:hAnsi="CESI黑体-GB13000" w:eastAsia="CESI黑体-GB13000" w:cs="CESI黑体-GB13000"/>
                <w:color w:val="000000" w:themeColor="text1"/>
                <w:kern w:val="0"/>
                <w:sz w:val="32"/>
                <w:szCs w:val="32"/>
                <w:lang w:bidi="ar"/>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580" w:lineRule="exact"/>
              <w:jc w:val="center"/>
              <w:rPr>
                <w:rFonts w:hint="eastAsia" w:ascii="CESI仿宋-GB13000" w:hAnsi="CESI仿宋-GB13000" w:eastAsia="CESI仿宋-GB13000" w:cs="CESI仿宋-GB13000"/>
                <w:color w:val="000000" w:themeColor="text1"/>
                <w:kern w:val="0"/>
                <w:szCs w:val="21"/>
                <w:lang w:bidi="ar"/>
                <w14:textFill>
                  <w14:solidFill>
                    <w14:schemeClr w14:val="tx1"/>
                  </w14:solidFill>
                </w14:textFill>
              </w:rPr>
            </w:pPr>
            <w:r>
              <w:rPr>
                <w:rFonts w:hint="eastAsia" w:ascii="方正小标宋简体" w:hAnsi="CESI黑体-GB13000" w:eastAsia="方正小标宋简体" w:cs="CESI黑体-GB13000"/>
                <w:color w:val="000000" w:themeColor="text1"/>
                <w:kern w:val="0"/>
                <w:sz w:val="36"/>
                <w:szCs w:val="36"/>
                <w:lang w:bidi="ar"/>
                <w14:textFill>
                  <w14:solidFill>
                    <w14:schemeClr w14:val="tx1"/>
                  </w14:solidFill>
                </w14:textFill>
              </w:rPr>
              <w:t>北京市</w:t>
            </w:r>
            <w:r>
              <w:rPr>
                <w:rFonts w:hint="eastAsia" w:ascii="方正小标宋简体" w:hAnsi="CESI黑体-GB13000" w:eastAsia="方正小标宋简体" w:cs="CESI黑体-GB13000"/>
                <w:color w:val="000000" w:themeColor="text1"/>
                <w:kern w:val="0"/>
                <w:sz w:val="36"/>
                <w:szCs w:val="36"/>
                <w:lang w:eastAsia="zh-CN" w:bidi="ar"/>
                <w14:textFill>
                  <w14:solidFill>
                    <w14:schemeClr w14:val="tx1"/>
                  </w14:solidFill>
                </w14:textFill>
              </w:rPr>
              <w:t>经营性</w:t>
            </w:r>
            <w:r>
              <w:rPr>
                <w:rFonts w:hint="eastAsia" w:ascii="方正小标宋简体" w:hAnsi="CESI黑体-GB13000" w:eastAsia="方正小标宋简体" w:cs="CESI黑体-GB13000"/>
                <w:color w:val="000000" w:themeColor="text1"/>
                <w:kern w:val="0"/>
                <w:sz w:val="36"/>
                <w:szCs w:val="36"/>
                <w:lang w:bidi="ar"/>
                <w14:textFill>
                  <w14:solidFill>
                    <w14:schemeClr w14:val="tx1"/>
                  </w14:solidFill>
                </w14:textFill>
              </w:rPr>
              <w:t>人力资源服务</w:t>
            </w:r>
            <w:r>
              <w:rPr>
                <w:rFonts w:hint="eastAsia" w:ascii="方正小标宋简体" w:hAnsi="CESI黑体-GB13000" w:eastAsia="方正小标宋简体" w:cs="CESI黑体-GB13000"/>
                <w:color w:val="000000" w:themeColor="text1"/>
                <w:kern w:val="0"/>
                <w:sz w:val="36"/>
                <w:szCs w:val="36"/>
                <w:lang w:eastAsia="zh-CN" w:bidi="ar"/>
                <w14:textFill>
                  <w14:solidFill>
                    <w14:schemeClr w14:val="tx1"/>
                  </w14:solidFill>
                </w14:textFill>
              </w:rPr>
              <w:t>机构场景综合</w:t>
            </w:r>
            <w:r>
              <w:rPr>
                <w:rFonts w:hint="eastAsia" w:ascii="方正小标宋简体" w:hAnsi="CESI黑体-GB13000" w:eastAsia="方正小标宋简体" w:cs="CESI黑体-GB13000"/>
                <w:color w:val="000000" w:themeColor="text1"/>
                <w:kern w:val="0"/>
                <w:sz w:val="36"/>
                <w:szCs w:val="36"/>
                <w:lang w:bidi="ar"/>
                <w14:textFill>
                  <w14:solidFill>
                    <w14:schemeClr w14:val="tx1"/>
                  </w14:solidFill>
                </w14:textFill>
              </w:rPr>
              <w:t>检查单</w:t>
            </w:r>
          </w:p>
        </w:tc>
      </w:tr>
      <w:tr>
        <w:tblPrEx>
          <w:tblCellMar>
            <w:top w:w="0" w:type="dxa"/>
            <w:left w:w="108" w:type="dxa"/>
            <w:bottom w:w="0" w:type="dxa"/>
            <w:right w:w="108" w:type="dxa"/>
          </w:tblCellMar>
        </w:tblPrEx>
        <w:trPr>
          <w:cantSplit/>
          <w:trHeight w:val="507" w:hRule="atLeast"/>
        </w:trPr>
        <w:tc>
          <w:tcPr>
            <w:tcW w:w="15538"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eastAsia" w:ascii="CESI仿宋-GB13000" w:hAnsi="CESI仿宋-GB13000" w:eastAsia="CESI仿宋-GB13000" w:cs="CESI仿宋-GB13000"/>
                <w:color w:val="000000" w:themeColor="text1"/>
                <w:kern w:val="0"/>
                <w:szCs w:val="21"/>
                <w:lang w:bidi="ar"/>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检查时间:      年   月   日   时   分   —   时   分                                                    检查单号:</w:t>
            </w:r>
          </w:p>
        </w:tc>
      </w:tr>
      <w:tr>
        <w:tblPrEx>
          <w:tblCellMar>
            <w:top w:w="0" w:type="dxa"/>
            <w:left w:w="108" w:type="dxa"/>
            <w:bottom w:w="0" w:type="dxa"/>
            <w:right w:w="108" w:type="dxa"/>
          </w:tblCellMar>
        </w:tblPrEx>
        <w:trPr>
          <w:cantSplit/>
          <w:trHeight w:val="408" w:hRule="atLeast"/>
        </w:trPr>
        <w:tc>
          <w:tcPr>
            <w:tcW w:w="347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检查对象</w:t>
            </w:r>
          </w:p>
          <w:p>
            <w:pPr>
              <w:pStyle w:val="6"/>
              <w:spacing w:line="300" w:lineRule="exact"/>
              <w:rPr>
                <w:color w:val="000000" w:themeColor="text1"/>
                <w14:textFill>
                  <w14:solidFill>
                    <w14:schemeClr w14:val="tx1"/>
                  </w14:solidFill>
                </w14:textFill>
              </w:rPr>
            </w:pPr>
          </w:p>
          <w:p>
            <w:pPr>
              <w:widowControl/>
              <w:spacing w:line="300" w:lineRule="exact"/>
              <w:jc w:val="center"/>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监管等级</w:t>
            </w:r>
          </w:p>
          <w:p>
            <w:pPr>
              <w:widowControl/>
              <w:spacing w:line="300" w:lineRule="exact"/>
              <w:jc w:val="center"/>
              <w:textAlignment w:val="center"/>
              <w:rPr>
                <w:rFonts w:eastAsia="CESI仿宋-GB13000"/>
                <w:color w:val="000000" w:themeColor="text1"/>
                <w14:textFill>
                  <w14:solidFill>
                    <w14:schemeClr w14:val="tx1"/>
                  </w14:solidFill>
                </w14:textFill>
              </w:rPr>
            </w:pPr>
            <w:r>
              <w:rPr>
                <w:rFonts w:hint="eastAsia" w:ascii="CESI仿宋-GB13000" w:hAnsi="CESI仿宋-GB13000" w:eastAsia="CESI仿宋-GB13000" w:cs="CESI仿宋-GB13000"/>
                <w:color w:val="000000" w:themeColor="text1"/>
                <w:kern w:val="0"/>
                <w:szCs w:val="21"/>
                <w:lang w:val="en" w:bidi="ar"/>
                <w14:textFill>
                  <w14:solidFill>
                    <w14:schemeClr w14:val="tx1"/>
                  </w14:solidFill>
                </w14:textFill>
              </w:rPr>
              <w:t>（</w:t>
            </w: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w:t>
            </w:r>
            <w:r>
              <w:rPr>
                <w:rFonts w:ascii="CESI仿宋-GB13000" w:hAnsi="CESI仿宋-GB13000" w:eastAsia="CESI仿宋-GB13000" w:cs="CESI仿宋-GB13000"/>
                <w:color w:val="000000" w:themeColor="text1"/>
                <w:kern w:val="0"/>
                <w:szCs w:val="21"/>
                <w:lang w:val="en" w:bidi="ar"/>
                <w14:textFill>
                  <w14:solidFill>
                    <w14:schemeClr w14:val="tx1"/>
                  </w14:solidFill>
                </w14:textFill>
              </w:rPr>
              <w:t>A</w:t>
            </w: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 xml:space="preserve">  □B  □C  □D）</w:t>
            </w:r>
          </w:p>
        </w:tc>
        <w:tc>
          <w:tcPr>
            <w:tcW w:w="4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CESI仿宋-GB13000" w:hAnsi="CESI仿宋-GB13000" w:eastAsia="CESI仿宋-GB13000" w:cs="CESI仿宋-GB13000"/>
                <w:color w:val="000000" w:themeColor="text1"/>
                <w:szCs w:val="21"/>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统一社会信用代码</w:t>
            </w:r>
          </w:p>
        </w:tc>
        <w:tc>
          <w:tcPr>
            <w:tcW w:w="74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Cs w:val="21"/>
                <w:lang w:bidi="ar"/>
                <w14:textFill>
                  <w14:solidFill>
                    <w14:schemeClr w14:val="tx1"/>
                  </w14:solidFill>
                </w14:textFill>
              </w:rPr>
            </w:pPr>
          </w:p>
        </w:tc>
      </w:tr>
      <w:tr>
        <w:tblPrEx>
          <w:tblCellMar>
            <w:top w:w="0" w:type="dxa"/>
            <w:left w:w="108" w:type="dxa"/>
            <w:bottom w:w="0" w:type="dxa"/>
            <w:right w:w="108" w:type="dxa"/>
          </w:tblCellMar>
        </w:tblPrEx>
        <w:trPr>
          <w:cantSplit/>
          <w:trHeight w:val="425" w:hRule="atLeast"/>
        </w:trPr>
        <w:tc>
          <w:tcPr>
            <w:tcW w:w="347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CESI仿宋-GB13000" w:hAnsi="CESI仿宋-GB13000" w:eastAsia="CESI仿宋-GB13000" w:cs="CESI仿宋-GB13000"/>
                <w:color w:val="000000" w:themeColor="text1"/>
                <w:szCs w:val="21"/>
                <w14:textFill>
                  <w14:solidFill>
                    <w14:schemeClr w14:val="tx1"/>
                  </w14:solidFill>
                </w14:textFill>
              </w:rPr>
            </w:pPr>
          </w:p>
        </w:tc>
        <w:tc>
          <w:tcPr>
            <w:tcW w:w="4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CESI仿宋-GB13000" w:hAnsi="CESI仿宋-GB13000" w:eastAsia="CESI仿宋-GB13000" w:cs="CESI仿宋-GB13000"/>
                <w:color w:val="000000" w:themeColor="text1"/>
                <w:szCs w:val="21"/>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名称</w:t>
            </w:r>
          </w:p>
        </w:tc>
        <w:tc>
          <w:tcPr>
            <w:tcW w:w="74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Cs w:val="21"/>
                <w:lang w:bidi="ar"/>
                <w14:textFill>
                  <w14:solidFill>
                    <w14:schemeClr w14:val="tx1"/>
                  </w14:solidFill>
                </w14:textFill>
              </w:rPr>
            </w:pPr>
          </w:p>
        </w:tc>
      </w:tr>
      <w:tr>
        <w:tblPrEx>
          <w:tblCellMar>
            <w:top w:w="0" w:type="dxa"/>
            <w:left w:w="108" w:type="dxa"/>
            <w:bottom w:w="0" w:type="dxa"/>
            <w:right w:w="108" w:type="dxa"/>
          </w:tblCellMar>
        </w:tblPrEx>
        <w:trPr>
          <w:cantSplit/>
          <w:trHeight w:val="446" w:hRule="atLeast"/>
        </w:trPr>
        <w:tc>
          <w:tcPr>
            <w:tcW w:w="347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CESI仿宋-GB13000" w:hAnsi="CESI仿宋-GB13000" w:eastAsia="CESI仿宋-GB13000" w:cs="CESI仿宋-GB13000"/>
                <w:color w:val="000000" w:themeColor="text1"/>
                <w:szCs w:val="21"/>
                <w14:textFill>
                  <w14:solidFill>
                    <w14:schemeClr w14:val="tx1"/>
                  </w14:solidFill>
                </w14:textFill>
              </w:rPr>
            </w:pPr>
          </w:p>
        </w:tc>
        <w:tc>
          <w:tcPr>
            <w:tcW w:w="4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CESI仿宋-GB13000" w:hAnsi="CESI仿宋-GB13000" w:eastAsia="CESI仿宋-GB13000" w:cs="CESI仿宋-GB13000"/>
                <w:color w:val="000000" w:themeColor="text1"/>
                <w:szCs w:val="21"/>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类型</w:t>
            </w:r>
          </w:p>
        </w:tc>
        <w:tc>
          <w:tcPr>
            <w:tcW w:w="74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Cs w:val="21"/>
                <w:lang w:bidi="ar"/>
                <w14:textFill>
                  <w14:solidFill>
                    <w14:schemeClr w14:val="tx1"/>
                  </w14:solidFill>
                </w14:textFill>
              </w:rPr>
            </w:pPr>
          </w:p>
        </w:tc>
      </w:tr>
      <w:tr>
        <w:tblPrEx>
          <w:tblCellMar>
            <w:top w:w="0" w:type="dxa"/>
            <w:left w:w="108" w:type="dxa"/>
            <w:bottom w:w="0" w:type="dxa"/>
            <w:right w:w="108" w:type="dxa"/>
          </w:tblCellMar>
        </w:tblPrEx>
        <w:trPr>
          <w:cantSplit/>
          <w:trHeight w:val="457" w:hRule="atLeast"/>
        </w:trPr>
        <w:tc>
          <w:tcPr>
            <w:tcW w:w="3473" w:type="dxa"/>
            <w:gridSpan w:val="3"/>
            <w:vMerge w:val="continue"/>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CESI仿宋-GB13000" w:hAnsi="CESI仿宋-GB13000" w:eastAsia="CESI仿宋-GB13000" w:cs="CESI仿宋-GB13000"/>
                <w:color w:val="000000" w:themeColor="text1"/>
                <w:szCs w:val="21"/>
                <w14:textFill>
                  <w14:solidFill>
                    <w14:schemeClr w14:val="tx1"/>
                  </w14:solidFill>
                </w14:textFill>
              </w:rPr>
            </w:pPr>
          </w:p>
        </w:tc>
        <w:tc>
          <w:tcPr>
            <w:tcW w:w="4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CESI仿宋-GB13000" w:hAnsi="CESI仿宋-GB13000" w:eastAsia="CESI仿宋-GB13000" w:cs="CESI仿宋-GB13000"/>
                <w:color w:val="000000" w:themeColor="text1"/>
                <w:szCs w:val="21"/>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住所</w:t>
            </w:r>
          </w:p>
        </w:tc>
        <w:tc>
          <w:tcPr>
            <w:tcW w:w="74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Cs w:val="21"/>
                <w:lang w:bidi="ar"/>
                <w14:textFill>
                  <w14:solidFill>
                    <w14:schemeClr w14:val="tx1"/>
                  </w14:solidFill>
                </w14:textFill>
              </w:rPr>
            </w:pPr>
          </w:p>
        </w:tc>
      </w:tr>
      <w:tr>
        <w:tblPrEx>
          <w:tblCellMar>
            <w:top w:w="0" w:type="dxa"/>
            <w:left w:w="108" w:type="dxa"/>
            <w:bottom w:w="0" w:type="dxa"/>
            <w:right w:w="108" w:type="dxa"/>
          </w:tblCellMar>
        </w:tblPrEx>
        <w:trPr>
          <w:cantSplit/>
          <w:trHeight w:val="454" w:hRule="atLeast"/>
        </w:trPr>
        <w:tc>
          <w:tcPr>
            <w:tcW w:w="3473" w:type="dxa"/>
            <w:gridSpan w:val="3"/>
            <w:vMerge w:val="continue"/>
            <w:tcBorders>
              <w:left w:val="single" w:color="auto" w:sz="4" w:space="0"/>
              <w:right w:val="single" w:color="auto" w:sz="4" w:space="0"/>
            </w:tcBorders>
            <w:shd w:val="clear" w:color="auto" w:fill="auto"/>
            <w:vAlign w:val="center"/>
          </w:tcPr>
          <w:p>
            <w:pPr>
              <w:spacing w:line="300" w:lineRule="exact"/>
              <w:jc w:val="center"/>
              <w:rPr>
                <w:rFonts w:ascii="CESI仿宋-GB13000" w:hAnsi="CESI仿宋-GB13000" w:eastAsia="CESI仿宋-GB13000" w:cs="CESI仿宋-GB13000"/>
                <w:color w:val="000000" w:themeColor="text1"/>
                <w:szCs w:val="21"/>
                <w14:textFill>
                  <w14:solidFill>
                    <w14:schemeClr w14:val="tx1"/>
                  </w14:solidFill>
                </w14:textFill>
              </w:rPr>
            </w:pPr>
          </w:p>
        </w:tc>
        <w:tc>
          <w:tcPr>
            <w:tcW w:w="4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CESI仿宋-GB13000" w:hAnsi="CESI仿宋-GB13000" w:eastAsia="CESI仿宋-GB13000" w:cs="CESI仿宋-GB13000"/>
                <w:color w:val="000000" w:themeColor="text1"/>
                <w:szCs w:val="21"/>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法定代表人</w:t>
            </w:r>
          </w:p>
        </w:tc>
        <w:tc>
          <w:tcPr>
            <w:tcW w:w="74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Cs w:val="21"/>
                <w:lang w:bidi="ar"/>
                <w14:textFill>
                  <w14:solidFill>
                    <w14:schemeClr w14:val="tx1"/>
                  </w14:solidFill>
                </w14:textFill>
              </w:rPr>
            </w:pPr>
          </w:p>
        </w:tc>
      </w:tr>
      <w:tr>
        <w:tblPrEx>
          <w:tblCellMar>
            <w:top w:w="0" w:type="dxa"/>
            <w:left w:w="108" w:type="dxa"/>
            <w:bottom w:w="0" w:type="dxa"/>
            <w:right w:w="108" w:type="dxa"/>
          </w:tblCellMar>
        </w:tblPrEx>
        <w:trPr>
          <w:cantSplit/>
          <w:trHeight w:val="477" w:hRule="atLeast"/>
        </w:trPr>
        <w:tc>
          <w:tcPr>
            <w:tcW w:w="3473" w:type="dxa"/>
            <w:gridSpan w:val="3"/>
            <w:vMerge w:val="continue"/>
            <w:tcBorders>
              <w:left w:val="single" w:color="auto" w:sz="4" w:space="0"/>
              <w:bottom w:val="single" w:color="000000" w:sz="4" w:space="0"/>
              <w:right w:val="single" w:color="auto" w:sz="4" w:space="0"/>
            </w:tcBorders>
            <w:shd w:val="clear" w:color="auto" w:fill="auto"/>
            <w:vAlign w:val="center"/>
          </w:tcPr>
          <w:p>
            <w:pPr>
              <w:spacing w:line="300" w:lineRule="exact"/>
              <w:jc w:val="center"/>
              <w:rPr>
                <w:rFonts w:ascii="CESI仿宋-GB13000" w:hAnsi="CESI仿宋-GB13000" w:eastAsia="CESI仿宋-GB13000" w:cs="CESI仿宋-GB13000"/>
                <w:color w:val="000000" w:themeColor="text1"/>
                <w:szCs w:val="21"/>
                <w14:textFill>
                  <w14:solidFill>
                    <w14:schemeClr w14:val="tx1"/>
                  </w14:solidFill>
                </w14:textFill>
              </w:rPr>
            </w:pPr>
          </w:p>
        </w:tc>
        <w:tc>
          <w:tcPr>
            <w:tcW w:w="4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CESI仿宋-GB13000" w:hAnsi="CESI仿宋-GB13000" w:eastAsia="CESI仿宋-GB13000" w:cs="CESI仿宋-GB13000"/>
                <w:color w:val="000000" w:themeColor="text1"/>
                <w:szCs w:val="21"/>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联系方式</w:t>
            </w:r>
          </w:p>
        </w:tc>
        <w:tc>
          <w:tcPr>
            <w:tcW w:w="74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Cs w:val="21"/>
                <w:lang w:bidi="ar"/>
                <w14:textFill>
                  <w14:solidFill>
                    <w14:schemeClr w14:val="tx1"/>
                  </w14:solidFill>
                </w14:textFill>
              </w:rPr>
            </w:pPr>
          </w:p>
        </w:tc>
      </w:tr>
      <w:tr>
        <w:tblPrEx>
          <w:tblCellMar>
            <w:top w:w="0" w:type="dxa"/>
            <w:left w:w="108" w:type="dxa"/>
            <w:bottom w:w="0" w:type="dxa"/>
            <w:right w:w="108" w:type="dxa"/>
          </w:tblCellMar>
        </w:tblPrEx>
        <w:trPr>
          <w:cantSplit/>
          <w:trHeight w:val="569" w:hRule="atLeast"/>
        </w:trPr>
        <w:tc>
          <w:tcPr>
            <w:tcW w:w="80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CESI仿宋-GB13000" w:hAnsi="CESI仿宋-GB13000" w:eastAsia="CESI仿宋-GB13000" w:cs="CESI仿宋-GB13000"/>
                <w:color w:val="000000" w:themeColor="text1"/>
                <w:szCs w:val="21"/>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检查地点</w:t>
            </w:r>
          </w:p>
        </w:tc>
        <w:tc>
          <w:tcPr>
            <w:tcW w:w="74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CESI仿宋-GB13000" w:hAnsi="CESI仿宋-GB13000" w:eastAsia="CESI仿宋-GB13000" w:cs="CESI仿宋-GB13000"/>
                <w:color w:val="000000" w:themeColor="text1"/>
                <w:szCs w:val="21"/>
                <w14:textFill>
                  <w14:solidFill>
                    <w14:schemeClr w14:val="tx1"/>
                  </w14:solidFill>
                </w14:textFill>
              </w:rPr>
            </w:pPr>
          </w:p>
        </w:tc>
      </w:tr>
      <w:tr>
        <w:tblPrEx>
          <w:tblCellMar>
            <w:top w:w="0" w:type="dxa"/>
            <w:left w:w="108" w:type="dxa"/>
            <w:bottom w:w="0" w:type="dxa"/>
            <w:right w:w="108" w:type="dxa"/>
          </w:tblCellMar>
        </w:tblPrEx>
        <w:trPr>
          <w:cantSplit/>
          <w:trHeight w:val="555" w:hRule="atLeast"/>
        </w:trPr>
        <w:tc>
          <w:tcPr>
            <w:tcW w:w="5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CESI仿宋-GB13000" w:hAnsi="CESI仿宋-GB13000" w:eastAsia="CESI仿宋-GB13000" w:cs="CESI仿宋-GB13000"/>
                <w:b/>
                <w:bCs/>
                <w:color w:val="000000" w:themeColor="text1"/>
                <w:kern w:val="0"/>
                <w:szCs w:val="21"/>
                <w:lang w:bidi="ar"/>
                <w14:textFill>
                  <w14:solidFill>
                    <w14:schemeClr w14:val="tx1"/>
                  </w14:solidFill>
                </w14:textFill>
              </w:rPr>
            </w:pPr>
            <w:r>
              <w:rPr>
                <w:rFonts w:hint="eastAsia" w:ascii="CESI仿宋-GB13000" w:hAnsi="CESI仿宋-GB13000" w:eastAsia="CESI仿宋-GB13000" w:cs="CESI仿宋-GB13000"/>
                <w:b/>
                <w:bCs/>
                <w:color w:val="000000" w:themeColor="text1"/>
                <w:kern w:val="0"/>
                <w:szCs w:val="21"/>
                <w:lang w:bidi="ar"/>
                <w14:textFill>
                  <w14:solidFill>
                    <w14:schemeClr w14:val="tx1"/>
                  </w14:solidFill>
                </w14:textFill>
              </w:rPr>
              <w:t>序号</w:t>
            </w:r>
          </w:p>
        </w:tc>
        <w:tc>
          <w:tcPr>
            <w:tcW w:w="147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CESI仿宋-GB13000" w:hAnsi="CESI仿宋-GB13000" w:eastAsia="CESI仿宋-GB13000" w:cs="CESI仿宋-GB13000"/>
                <w:b/>
                <w:bCs/>
                <w:color w:val="000000" w:themeColor="text1"/>
                <w:kern w:val="0"/>
                <w:szCs w:val="21"/>
                <w:lang w:bidi="ar"/>
                <w14:textFill>
                  <w14:solidFill>
                    <w14:schemeClr w14:val="tx1"/>
                  </w14:solidFill>
                </w14:textFill>
              </w:rPr>
            </w:pPr>
            <w:r>
              <w:rPr>
                <w:rFonts w:hint="eastAsia" w:ascii="CESI仿宋-GB13000" w:hAnsi="CESI仿宋-GB13000" w:eastAsia="CESI仿宋-GB13000" w:cs="CESI仿宋-GB13000"/>
                <w:b/>
                <w:bCs/>
                <w:color w:val="000000" w:themeColor="text1"/>
                <w:kern w:val="0"/>
                <w:szCs w:val="21"/>
                <w:lang w:bidi="ar"/>
                <w14:textFill>
                  <w14:solidFill>
                    <w14:schemeClr w14:val="tx1"/>
                  </w14:solidFill>
                </w14:textFill>
              </w:rPr>
              <w:t>检查</w:t>
            </w:r>
            <w:r>
              <w:rPr>
                <w:rFonts w:hint="eastAsia" w:ascii="CESI仿宋-GB13000" w:hAnsi="CESI仿宋-GB13000" w:eastAsia="CESI仿宋-GB13000" w:cs="CESI仿宋-GB13000"/>
                <w:b/>
                <w:bCs/>
                <w:color w:val="000000" w:themeColor="text1"/>
                <w:kern w:val="0"/>
                <w:szCs w:val="21"/>
                <w:lang w:eastAsia="zh-CN" w:bidi="ar"/>
                <w14:textFill>
                  <w14:solidFill>
                    <w14:schemeClr w14:val="tx1"/>
                  </w14:solidFill>
                </w14:textFill>
              </w:rPr>
              <w:t>事项</w:t>
            </w:r>
          </w:p>
        </w:tc>
        <w:tc>
          <w:tcPr>
            <w:tcW w:w="142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CESI仿宋-GB13000" w:hAnsi="CESI仿宋-GB13000" w:eastAsia="CESI仿宋-GB13000" w:cs="CESI仿宋-GB13000"/>
                <w:b/>
                <w:bCs/>
                <w:color w:val="000000" w:themeColor="text1"/>
                <w:kern w:val="0"/>
                <w:szCs w:val="21"/>
                <w:lang w:bidi="ar"/>
                <w14:textFill>
                  <w14:solidFill>
                    <w14:schemeClr w14:val="tx1"/>
                  </w14:solidFill>
                </w14:textFill>
              </w:rPr>
            </w:pPr>
            <w:r>
              <w:rPr>
                <w:rFonts w:hint="eastAsia" w:ascii="CESI仿宋-GB13000" w:hAnsi="CESI仿宋-GB13000" w:eastAsia="CESI仿宋-GB13000" w:cs="CESI仿宋-GB13000"/>
                <w:b/>
                <w:bCs/>
                <w:color w:val="000000" w:themeColor="text1"/>
                <w:kern w:val="0"/>
                <w:szCs w:val="21"/>
                <w:lang w:eastAsia="zh-CN" w:bidi="ar"/>
                <w14:textFill>
                  <w14:solidFill>
                    <w14:schemeClr w14:val="tx1"/>
                  </w14:solidFill>
                </w14:textFill>
              </w:rPr>
              <w:t>检查子事项</w:t>
            </w:r>
          </w:p>
        </w:tc>
        <w:tc>
          <w:tcPr>
            <w:tcW w:w="2560"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kern w:val="0"/>
                <w:szCs w:val="21"/>
                <w:lang w:eastAsia="zh-CN" w:bidi="ar"/>
                <w14:textFill>
                  <w14:solidFill>
                    <w14:schemeClr w14:val="tx1"/>
                  </w14:solidFill>
                </w14:textFill>
              </w:rPr>
              <w:t>检查内容</w:t>
            </w:r>
          </w:p>
        </w:tc>
        <w:tc>
          <w:tcPr>
            <w:tcW w:w="2015"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szCs w:val="21"/>
                <w:lang w:eastAsia="zh-CN"/>
                <w14:textFill>
                  <w14:solidFill>
                    <w14:schemeClr w14:val="tx1"/>
                  </w14:solidFill>
                </w14:textFill>
              </w:rPr>
              <w:t>合格标准</w:t>
            </w:r>
          </w:p>
        </w:tc>
        <w:tc>
          <w:tcPr>
            <w:tcW w:w="2464"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szCs w:val="21"/>
                <w:lang w:eastAsia="zh-CN"/>
                <w14:textFill>
                  <w14:solidFill>
                    <w14:schemeClr w14:val="tx1"/>
                  </w14:solidFill>
                </w14:textFill>
              </w:rPr>
              <w:t>标准对应的依据</w:t>
            </w:r>
          </w:p>
        </w:tc>
        <w:tc>
          <w:tcPr>
            <w:tcW w:w="739"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szCs w:val="21"/>
                <w:lang w:eastAsia="zh-CN"/>
                <w14:textFill>
                  <w14:solidFill>
                    <w14:schemeClr w14:val="tx1"/>
                  </w14:solidFill>
                </w14:textFill>
              </w:rPr>
              <w:t>监管部门</w:t>
            </w:r>
          </w:p>
        </w:tc>
        <w:tc>
          <w:tcPr>
            <w:tcW w:w="675"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szCs w:val="21"/>
                <w:lang w:eastAsia="zh-CN"/>
                <w14:textFill>
                  <w14:solidFill>
                    <w14:schemeClr w14:val="tx1"/>
                  </w14:solidFill>
                </w14:textFill>
              </w:rPr>
              <w:t>检查</w:t>
            </w:r>
            <w:r>
              <w:rPr>
                <w:rFonts w:hint="eastAsia" w:ascii="CESI仿宋-GB13000" w:hAnsi="CESI仿宋-GB13000" w:eastAsia="CESI仿宋-GB13000" w:cs="CESI仿宋-GB13000"/>
                <w:b/>
                <w:bCs/>
                <w:color w:val="000000" w:themeColor="text1"/>
                <w:szCs w:val="21"/>
                <w14:textFill>
                  <w14:solidFill>
                    <w14:schemeClr w14:val="tx1"/>
                  </w14:solidFill>
                </w14:textFill>
              </w:rPr>
              <w:t>层级</w:t>
            </w:r>
          </w:p>
        </w:tc>
        <w:tc>
          <w:tcPr>
            <w:tcW w:w="857"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szCs w:val="21"/>
                <w14:textFill>
                  <w14:solidFill>
                    <w14:schemeClr w14:val="tx1"/>
                  </w14:solidFill>
                </w14:textFill>
              </w:rPr>
              <w:t>检查</w:t>
            </w:r>
          </w:p>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szCs w:val="21"/>
                <w14:textFill>
                  <w14:solidFill>
                    <w14:schemeClr w14:val="tx1"/>
                  </w14:solidFill>
                </w14:textFill>
              </w:rPr>
              <w:t>方法</w:t>
            </w:r>
          </w:p>
        </w:tc>
        <w:tc>
          <w:tcPr>
            <w:tcW w:w="954"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hint="eastAsia"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szCs w:val="21"/>
                <w14:textFill>
                  <w14:solidFill>
                    <w14:schemeClr w14:val="tx1"/>
                  </w14:solidFill>
                </w14:textFill>
              </w:rPr>
              <w:t>检查</w:t>
            </w:r>
          </w:p>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szCs w:val="21"/>
                <w14:textFill>
                  <w14:solidFill>
                    <w14:schemeClr w14:val="tx1"/>
                  </w14:solidFill>
                </w14:textFill>
              </w:rPr>
              <w:t>结果</w:t>
            </w:r>
          </w:p>
        </w:tc>
        <w:tc>
          <w:tcPr>
            <w:tcW w:w="1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szCs w:val="21"/>
                <w14:textFill>
                  <w14:solidFill>
                    <w14:schemeClr w14:val="tx1"/>
                  </w14:solidFill>
                </w14:textFill>
              </w:rPr>
              <w:t>检查项分级标注</w:t>
            </w:r>
          </w:p>
        </w:tc>
      </w:tr>
      <w:tr>
        <w:trPr>
          <w:cantSplit/>
          <w:trHeight w:val="763" w:hRule="atLeast"/>
        </w:trPr>
        <w:tc>
          <w:tcPr>
            <w:tcW w:w="577" w:type="dxa"/>
            <w:vMerge w:val="continue"/>
            <w:tcBorders>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p>
        </w:tc>
        <w:tc>
          <w:tcPr>
            <w:tcW w:w="1472" w:type="dxa"/>
            <w:vMerge w:val="continue"/>
            <w:tcBorders>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p>
        </w:tc>
        <w:tc>
          <w:tcPr>
            <w:tcW w:w="1424" w:type="dxa"/>
            <w:vMerge w:val="continue"/>
            <w:tcBorders>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p>
        </w:tc>
        <w:tc>
          <w:tcPr>
            <w:tcW w:w="2560" w:type="dxa"/>
            <w:vMerge w:val="continue"/>
            <w:tcBorders>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p>
        </w:tc>
        <w:tc>
          <w:tcPr>
            <w:tcW w:w="2015" w:type="dxa"/>
            <w:vMerge w:val="continue"/>
            <w:tcBorders>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p>
        </w:tc>
        <w:tc>
          <w:tcPr>
            <w:tcW w:w="2464" w:type="dxa"/>
            <w:vMerge w:val="continue"/>
            <w:tcBorders>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p>
        </w:tc>
        <w:tc>
          <w:tcPr>
            <w:tcW w:w="739" w:type="dxa"/>
            <w:vMerge w:val="continue"/>
            <w:tcBorders>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p>
        </w:tc>
        <w:tc>
          <w:tcPr>
            <w:tcW w:w="675" w:type="dxa"/>
            <w:vMerge w:val="continue"/>
            <w:tcBorders>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p>
        </w:tc>
        <w:tc>
          <w:tcPr>
            <w:tcW w:w="857" w:type="dxa"/>
            <w:vMerge w:val="continue"/>
            <w:tcBorders>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p>
        </w:tc>
        <w:tc>
          <w:tcPr>
            <w:tcW w:w="954" w:type="dxa"/>
            <w:vMerge w:val="continue"/>
            <w:tcBorders>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p>
        </w:tc>
        <w:tc>
          <w:tcPr>
            <w:tcW w:w="482"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szCs w:val="21"/>
                <w14:textFill>
                  <w14:solidFill>
                    <w14:schemeClr w14:val="tx1"/>
                  </w14:solidFill>
                </w14:textFill>
              </w:rPr>
              <w:t>A</w:t>
            </w:r>
          </w:p>
        </w:tc>
        <w:tc>
          <w:tcPr>
            <w:tcW w:w="418"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szCs w:val="21"/>
                <w14:textFill>
                  <w14:solidFill>
                    <w14:schemeClr w14:val="tx1"/>
                  </w14:solidFill>
                </w14:textFill>
              </w:rPr>
              <w:t>B</w:t>
            </w:r>
          </w:p>
        </w:tc>
        <w:tc>
          <w:tcPr>
            <w:tcW w:w="482"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szCs w:val="21"/>
                <w14:textFill>
                  <w14:solidFill>
                    <w14:schemeClr w14:val="tx1"/>
                  </w14:solidFill>
                </w14:textFill>
              </w:rPr>
              <w:t>C</w:t>
            </w:r>
          </w:p>
        </w:tc>
        <w:tc>
          <w:tcPr>
            <w:tcW w:w="419"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00" w:lineRule="exact"/>
              <w:jc w:val="center"/>
              <w:rPr>
                <w:rFonts w:ascii="CESI仿宋-GB13000" w:hAnsi="CESI仿宋-GB13000" w:eastAsia="CESI仿宋-GB13000" w:cs="CESI仿宋-GB13000"/>
                <w:b/>
                <w:bCs/>
                <w:color w:val="000000" w:themeColor="text1"/>
                <w:szCs w:val="21"/>
                <w14:textFill>
                  <w14:solidFill>
                    <w14:schemeClr w14:val="tx1"/>
                  </w14:solidFill>
                </w14:textFill>
              </w:rPr>
            </w:pPr>
            <w:r>
              <w:rPr>
                <w:rFonts w:hint="eastAsia" w:ascii="CESI仿宋-GB13000" w:hAnsi="CESI仿宋-GB13000" w:eastAsia="CESI仿宋-GB13000" w:cs="CESI仿宋-GB13000"/>
                <w:b/>
                <w:bCs/>
                <w:color w:val="000000" w:themeColor="text1"/>
                <w:szCs w:val="21"/>
                <w14:textFill>
                  <w14:solidFill>
                    <w14:schemeClr w14:val="tx1"/>
                  </w14:solidFill>
                </w14:textFill>
              </w:rPr>
              <w:t>D</w:t>
            </w:r>
          </w:p>
        </w:tc>
      </w:tr>
      <w:tr>
        <w:tblPrEx>
          <w:tblCellMar>
            <w:top w:w="0" w:type="dxa"/>
            <w:left w:w="108" w:type="dxa"/>
            <w:bottom w:w="0" w:type="dxa"/>
            <w:right w:w="108" w:type="dxa"/>
          </w:tblCellMar>
        </w:tblPrEx>
        <w:trPr>
          <w:cantSplit/>
          <w:trHeight w:val="2457"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1</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对经营性人力资源服务机构设立分支机构、办理变更或注销登记情况的行政检查</w:t>
            </w: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both"/>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对设立分支机构、办理变更或者注销登记未书面报告的行为进行行政处罚。</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检查分支机构营业执照。</w:t>
            </w:r>
          </w:p>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2)</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核实人力资源服务机构注销信息</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1）</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自设立登记完毕起15日内，已报告行政部门。</w:t>
            </w:r>
          </w:p>
          <w:p>
            <w:pPr>
              <w:pStyle w:val="2"/>
              <w:keepNext w:val="0"/>
              <w:keepLines w:val="0"/>
              <w:pageBreakBefore w:val="0"/>
              <w:kinsoku/>
              <w:wordWrap/>
              <w:overflowPunct/>
              <w:topLinePunct w:val="0"/>
              <w:autoSpaceDE/>
              <w:autoSpaceDN/>
              <w:bidi w:val="0"/>
              <w:adjustRightInd/>
              <w:snapToGrid/>
              <w:spacing w:line="260" w:lineRule="exact"/>
              <w:jc w:val="both"/>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2）</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自注销登记完毕起15日内，已报告行政部门。</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《人力资源市场暂行条例》第二十条、第四十二条第二款。</w:t>
            </w:r>
          </w:p>
          <w:p>
            <w:pPr>
              <w:pStyle w:val="2"/>
              <w:keepNext w:val="0"/>
              <w:keepLines w:val="0"/>
              <w:pageBreakBefore w:val="0"/>
              <w:numPr>
                <w:ilvl w:val="0"/>
                <w:numId w:val="2"/>
              </w:numPr>
              <w:kinsoku/>
              <w:wordWrap/>
              <w:overflowPunct/>
              <w:topLinePunct w:val="0"/>
              <w:autoSpaceDE/>
              <w:autoSpaceDN/>
              <w:bidi w:val="0"/>
              <w:adjustRightInd/>
              <w:snapToGrid/>
              <w:spacing w:after="0" w:line="240" w:lineRule="exact"/>
              <w:jc w:val="both"/>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《人力资源市场暂行条例》第二十一条、第四十二条第二款。</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3037" w:hRule="atLeast"/>
        </w:trPr>
        <w:tc>
          <w:tcPr>
            <w:tcW w:w="577"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2</w:t>
            </w:r>
          </w:p>
        </w:tc>
        <w:tc>
          <w:tcPr>
            <w:tcW w:w="1472"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对经营性人力资源服务机构从事特定业务的行政检查</w:t>
            </w: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both"/>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对人才中介服务机构不依法接受检查或提供虚假材料的行为进行处罚。</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3"/>
              </w:numPr>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是否配合提供查阅的资料或暂不能提供，理由是否合理</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p>
          <w:p>
            <w:pPr>
              <w:keepNext w:val="0"/>
              <w:keepLines w:val="0"/>
              <w:pageBreakBefore w:val="0"/>
              <w:widowControl/>
              <w:numPr>
                <w:ilvl w:val="0"/>
                <w:numId w:val="3"/>
              </w:numPr>
              <w:kinsoku/>
              <w:wordWrap/>
              <w:overflowPunct/>
              <w:topLinePunct w:val="0"/>
              <w:autoSpaceDE/>
              <w:autoSpaceDN/>
              <w:bidi w:val="0"/>
              <w:adjustRightInd/>
              <w:snapToGrid/>
              <w:spacing w:line="26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是否按要求提供材料</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p>
          <w:p>
            <w:pPr>
              <w:keepNext w:val="0"/>
              <w:keepLines w:val="0"/>
              <w:pageBreakBefore w:val="0"/>
              <w:widowControl/>
              <w:numPr>
                <w:ilvl w:val="0"/>
                <w:numId w:val="3"/>
              </w:numPr>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是否配合检查人员的询问</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p>
          <w:p>
            <w:pPr>
              <w:keepNext w:val="0"/>
              <w:keepLines w:val="0"/>
              <w:pageBreakBefore w:val="0"/>
              <w:widowControl/>
              <w:numPr>
                <w:ilvl w:val="0"/>
                <w:numId w:val="3"/>
              </w:numPr>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是否发现提供材料存在虚假情况。</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4"/>
              </w:numPr>
              <w:suppressAutoHyphens w:val="0"/>
              <w:spacing w:line="30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能够配合提供或说明理由。</w:t>
            </w:r>
          </w:p>
          <w:p>
            <w:pPr>
              <w:widowControl/>
              <w:numPr>
                <w:ilvl w:val="0"/>
                <w:numId w:val="4"/>
              </w:numPr>
              <w:suppressAutoHyphens w:val="0"/>
              <w:spacing w:line="30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已经提供。</w:t>
            </w:r>
          </w:p>
          <w:p>
            <w:pPr>
              <w:widowControl/>
              <w:numPr>
                <w:ilvl w:val="0"/>
                <w:numId w:val="4"/>
              </w:numPr>
              <w:suppressAutoHyphens w:val="0"/>
              <w:spacing w:line="30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配合询问。</w:t>
            </w:r>
          </w:p>
          <w:p>
            <w:pPr>
              <w:widowControl/>
              <w:numPr>
                <w:ilvl w:val="0"/>
                <w:numId w:val="4"/>
              </w:numPr>
              <w:suppressAutoHyphens w:val="0"/>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未发现。</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《人才市场管理规定》第十四条、第三十三条。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2659" w:hRule="atLeast"/>
        </w:trPr>
        <w:tc>
          <w:tcPr>
            <w:tcW w:w="577" w:type="dxa"/>
            <w:vMerge w:val="continue"/>
            <w:tcBorders>
              <w:left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p>
        </w:tc>
        <w:tc>
          <w:tcPr>
            <w:tcW w:w="1472" w:type="dxa"/>
            <w:vMerge w:val="continue"/>
            <w:tcBorders>
              <w:left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both"/>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对人力资源服务机构未按规定建立健全内部制度或者保存服务台账的行为进行行政处罚。</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5"/>
              </w:numPr>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检查内部规章制度财务制度</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p>
          <w:p>
            <w:pPr>
              <w:widowControl/>
              <w:numPr>
                <w:ilvl w:val="0"/>
                <w:numId w:val="5"/>
              </w:numPr>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服务台账情况</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p>
          <w:p>
            <w:pPr>
              <w:widowControl/>
              <w:numPr>
                <w:ilvl w:val="0"/>
                <w:numId w:val="0"/>
              </w:numPr>
              <w:spacing w:line="300" w:lineRule="exact"/>
              <w:ind w:left="0" w:leftChars="0" w:firstLine="0" w:firstLineChars="0"/>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服务台账是否保存不少于2年。</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6"/>
              </w:numPr>
              <w:suppressAutoHyphens w:val="0"/>
              <w:spacing w:line="30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有内部规章制度财务制度。</w:t>
            </w:r>
          </w:p>
          <w:p>
            <w:pPr>
              <w:widowControl/>
              <w:numPr>
                <w:ilvl w:val="0"/>
                <w:numId w:val="6"/>
              </w:numPr>
              <w:suppressAutoHyphens w:val="0"/>
              <w:spacing w:line="30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服务台账按规定记录了相关内容。</w:t>
            </w:r>
          </w:p>
          <w:p>
            <w:pPr>
              <w:widowControl/>
              <w:numPr>
                <w:ilvl w:val="0"/>
                <w:numId w:val="6"/>
              </w:numPr>
              <w:suppressAutoHyphens w:val="0"/>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符合保存不少于2年规定。</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《人力资源市场暂行条例》第三十三条、第四十四条。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2895" w:hRule="atLeast"/>
        </w:trPr>
        <w:tc>
          <w:tcPr>
            <w:tcW w:w="577"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p>
        </w:tc>
        <w:tc>
          <w:tcPr>
            <w:tcW w:w="1472"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both"/>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以网络招聘平台方式从事网络招聘服务的人力资源服务机构不履行招聘信息、服务信息保存义务的行为。</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检查服务平台上发布的招聘信息、服务信息保存情况。</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7"/>
              </w:numPr>
              <w:suppressAutoHyphens w:val="0"/>
              <w:spacing w:line="30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建立档案记录。</w:t>
            </w:r>
          </w:p>
          <w:p>
            <w:pPr>
              <w:widowControl/>
              <w:numPr>
                <w:ilvl w:val="0"/>
                <w:numId w:val="7"/>
              </w:numPr>
              <w:suppressAutoHyphens w:val="0"/>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招聘信息服务信息保存时间自完成之日起不少于3年。</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《网络招聘服务管理规定》第二十六条、第三十七条。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343" w:hRule="atLeast"/>
        </w:trPr>
        <w:tc>
          <w:tcPr>
            <w:tcW w:w="577"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3</w:t>
            </w:r>
          </w:p>
        </w:tc>
        <w:tc>
          <w:tcPr>
            <w:tcW w:w="1472"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对人力资源服务机构从事职业中介活动的行政检查</w:t>
            </w: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对未经许可，擅自从事职业中介活动的行为进行处罚。</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300" w:lineRule="exact"/>
              <w:ind w:left="0" w:leftChars="0" w:firstLine="0" w:firstLineChars="0"/>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检查《人力资源服务许可证》信息是否与法人登记证书信息一致</w:t>
            </w: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uppressAutoHyphens w:val="0"/>
              <w:spacing w:line="300" w:lineRule="exact"/>
              <w:ind w:left="0" w:leftChars="0" w:firstLine="0" w:firstLineChars="0"/>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人力社保部门颁发。</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《人力资源市场暂行条例》第十八条第一款、第四十二条第一款。</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sym w:font="Wingdings 2" w:char="00A3"/>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sym w:font="Wingdings 2" w:char="00A3"/>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862" w:hRule="atLeast"/>
        </w:trPr>
        <w:tc>
          <w:tcPr>
            <w:tcW w:w="577" w:type="dxa"/>
            <w:vMerge w:val="continue"/>
            <w:tcBorders>
              <w:left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p>
        </w:tc>
        <w:tc>
          <w:tcPr>
            <w:tcW w:w="1472" w:type="dxa"/>
            <w:vMerge w:val="continue"/>
            <w:tcBorders>
              <w:left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both"/>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对人力资源服务机构未按规定明示有关事项的行为进行行政处罚。</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现场查验营业执照、收费标准、服务项目、监督机关及电话、《人力资源服务许可证》明示情况；从事网络招聘的，检查上述信息是否在网上明示。</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8"/>
              </w:numPr>
              <w:suppressAutoHyphens w:val="0"/>
              <w:kinsoku/>
              <w:wordWrap/>
              <w:overflowPunct/>
              <w:topLinePunct w:val="0"/>
              <w:autoSpaceDE/>
              <w:autoSpaceDN/>
              <w:bidi w:val="0"/>
              <w:adjustRightInd/>
              <w:snapToGrid/>
              <w:spacing w:line="26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按规定明示营业执照、服务项目、收费标准、监督机关和电话、人力资源服务许可证。</w:t>
            </w:r>
          </w:p>
          <w:p>
            <w:pPr>
              <w:keepNext w:val="0"/>
              <w:keepLines w:val="0"/>
              <w:pageBreakBefore w:val="0"/>
              <w:widowControl/>
              <w:numPr>
                <w:ilvl w:val="0"/>
                <w:numId w:val="8"/>
              </w:numPr>
              <w:suppressAutoHyphens w:val="0"/>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网站移动互联网应用程序等首页显著位置公示或有链接标识。</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1）《人力资源市场暂行条例》第三十二条、第四十四条。</w:t>
            </w:r>
          </w:p>
          <w:p>
            <w:pPr>
              <w:widowControl/>
              <w:spacing w:line="30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2）《网络招聘服务管理规定》第十三条、第三十三条。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widowControl/>
              <w:spacing w:line="300" w:lineRule="exact"/>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90" w:hRule="atLeast"/>
        </w:trPr>
        <w:tc>
          <w:tcPr>
            <w:tcW w:w="577"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p>
        </w:tc>
        <w:tc>
          <w:tcPr>
            <w:tcW w:w="1472"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对人力资源服务机构未依法开展经营业务的行为进行行政处罚</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9"/>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rPr>
              <w:t>是否为无</w:t>
            </w:r>
            <w:r>
              <w:rPr>
                <w:rFonts w:hint="eastAsia" w:ascii="CESI仿宋-GB13000" w:hAnsi="CESI仿宋-GB13000" w:eastAsia="CESI仿宋-GB13000" w:cs="CESI仿宋-GB13000"/>
                <w:sz w:val="18"/>
                <w:szCs w:val="18"/>
                <w:lang w:eastAsia="zh-CN"/>
              </w:rPr>
              <w:t>合法证照</w:t>
            </w:r>
            <w:r>
              <w:rPr>
                <w:rFonts w:hint="eastAsia" w:ascii="CESI仿宋-GB13000" w:hAnsi="CESI仿宋-GB13000" w:eastAsia="CESI仿宋-GB13000" w:cs="CESI仿宋-GB13000"/>
                <w:sz w:val="18"/>
                <w:szCs w:val="18"/>
              </w:rPr>
              <w:t>单位提供职业中介服务或伪造涂改转让许可证。</w:t>
            </w:r>
          </w:p>
          <w:p>
            <w:pPr>
              <w:keepNext w:val="0"/>
              <w:keepLines w:val="0"/>
              <w:pageBreakBefore w:val="0"/>
              <w:widowControl/>
              <w:numPr>
                <w:ilvl w:val="0"/>
                <w:numId w:val="9"/>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rPr>
              <w:t>是否存在采取欺诈暴力胁迫或其</w:t>
            </w:r>
            <w:r>
              <w:rPr>
                <w:rFonts w:hint="eastAsia" w:ascii="CESI仿宋-GB13000" w:hAnsi="CESI仿宋-GB13000" w:eastAsia="CESI仿宋-GB13000" w:cs="CESI仿宋-GB13000"/>
                <w:sz w:val="18"/>
                <w:szCs w:val="18"/>
                <w:lang w:eastAsia="zh-CN"/>
              </w:rPr>
              <w:t>它</w:t>
            </w:r>
            <w:r>
              <w:rPr>
                <w:rFonts w:hint="eastAsia" w:ascii="CESI仿宋-GB13000" w:hAnsi="CESI仿宋-GB13000" w:eastAsia="CESI仿宋-GB13000" w:cs="CESI仿宋-GB13000"/>
                <w:sz w:val="18"/>
                <w:szCs w:val="18"/>
              </w:rPr>
              <w:t>不正当手段开展服务；是否牟取不正当利益</w:t>
            </w:r>
            <w:r>
              <w:rPr>
                <w:rFonts w:hint="eastAsia" w:ascii="CESI仿宋-GB13000" w:hAnsi="CESI仿宋-GB13000" w:eastAsia="CESI仿宋-GB13000" w:cs="CESI仿宋-GB13000"/>
                <w:sz w:val="18"/>
                <w:szCs w:val="18"/>
                <w:lang w:eastAsia="zh-CN"/>
              </w:rPr>
              <w:t>；</w:t>
            </w:r>
            <w:r>
              <w:rPr>
                <w:rFonts w:hint="eastAsia" w:ascii="CESI仿宋-GB13000" w:hAnsi="CESI仿宋-GB13000" w:eastAsia="CESI仿宋-GB13000" w:cs="CESI仿宋-GB13000"/>
                <w:sz w:val="18"/>
                <w:szCs w:val="18"/>
              </w:rPr>
              <w:t>介绍单位</w:t>
            </w:r>
            <w:r>
              <w:rPr>
                <w:rFonts w:hint="eastAsia" w:ascii="CESI仿宋-GB13000" w:hAnsi="CESI仿宋-GB13000" w:eastAsia="CESI仿宋-GB13000" w:cs="CESI仿宋-GB13000"/>
                <w:sz w:val="18"/>
                <w:szCs w:val="18"/>
                <w:lang w:eastAsia="zh-CN"/>
              </w:rPr>
              <w:t>或</w:t>
            </w:r>
            <w:r>
              <w:rPr>
                <w:rFonts w:hint="eastAsia" w:ascii="CESI仿宋-GB13000" w:hAnsi="CESI仿宋-GB13000" w:eastAsia="CESI仿宋-GB13000" w:cs="CESI仿宋-GB13000"/>
                <w:sz w:val="18"/>
                <w:szCs w:val="18"/>
              </w:rPr>
              <w:t>个人从事违法活动。</w:t>
            </w:r>
          </w:p>
          <w:p>
            <w:pPr>
              <w:keepNext w:val="0"/>
              <w:keepLines w:val="0"/>
              <w:pageBreakBefore w:val="0"/>
              <w:widowControl/>
              <w:numPr>
                <w:ilvl w:val="0"/>
                <w:numId w:val="9"/>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rPr>
              <w:t>现场招聘会是否制定实施办法应急预案安全方案；是否核实参会单位信息招聘简章；是否将招聘信息向社会公布；是否对招聘活动进行管理。</w:t>
            </w:r>
          </w:p>
          <w:p>
            <w:pPr>
              <w:keepNext w:val="0"/>
              <w:keepLines w:val="0"/>
              <w:pageBreakBefore w:val="0"/>
              <w:widowControl/>
              <w:numPr>
                <w:ilvl w:val="0"/>
                <w:numId w:val="9"/>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rPr>
              <w:t>查看信息发布审核制度和投诉处理机制。</w:t>
            </w:r>
          </w:p>
          <w:p>
            <w:pPr>
              <w:keepNext w:val="0"/>
              <w:keepLines w:val="0"/>
              <w:pageBreakBefore w:val="0"/>
              <w:widowControl/>
              <w:numPr>
                <w:ilvl w:val="0"/>
                <w:numId w:val="9"/>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rPr>
              <w:t>接受委托提供外包，是否存在改变单位与个人劳动关系或串通侵害个人合法权益。</w:t>
            </w:r>
          </w:p>
          <w:p>
            <w:pPr>
              <w:keepNext w:val="0"/>
              <w:keepLines w:val="0"/>
              <w:pageBreakBefore w:val="0"/>
              <w:widowControl/>
              <w:numPr>
                <w:ilvl w:val="0"/>
                <w:numId w:val="9"/>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lang w:eastAsia="zh-CN"/>
              </w:rPr>
              <w:t>是否为无合法身份劳动者提供职业中介服务</w:t>
            </w:r>
            <w:r>
              <w:rPr>
                <w:rFonts w:hint="eastAsia" w:ascii="CESI仿宋-GB13000" w:hAnsi="CESI仿宋-GB13000" w:eastAsia="CESI仿宋-GB13000" w:cs="CESI仿宋-GB13000"/>
                <w:sz w:val="18"/>
                <w:szCs w:val="18"/>
                <w:lang w:val="en-US" w:eastAsia="zh-CN"/>
              </w:rPr>
              <w:t>;介绍劳动者从事法律法规禁止的职业。</w:t>
            </w:r>
          </w:p>
          <w:p>
            <w:pPr>
              <w:pStyle w:val="2"/>
              <w:keepNext w:val="0"/>
              <w:keepLines w:val="0"/>
              <w:pageBreakBefore w:val="0"/>
              <w:kinsoku/>
              <w:wordWrap/>
              <w:overflowPunct/>
              <w:topLinePunct w:val="0"/>
              <w:autoSpaceDE/>
              <w:autoSpaceDN/>
              <w:bidi w:val="0"/>
              <w:adjustRightInd/>
              <w:snapToGrid/>
              <w:spacing w:line="240" w:lineRule="exact"/>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lang w:val="en-US" w:eastAsia="zh-CN"/>
              </w:rPr>
              <w:t>7）是否以人力资源供求信息收集发布名义开展职业中介。</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0"/>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rPr>
              <w:t>不存在相关违法行为。</w:t>
            </w:r>
          </w:p>
          <w:p>
            <w:pPr>
              <w:keepNext w:val="0"/>
              <w:keepLines w:val="0"/>
              <w:pageBreakBefore w:val="0"/>
              <w:widowControl/>
              <w:numPr>
                <w:ilvl w:val="0"/>
                <w:numId w:val="10"/>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rPr>
              <w:t>不存在相关违法行为。</w:t>
            </w:r>
          </w:p>
          <w:p>
            <w:pPr>
              <w:keepNext w:val="0"/>
              <w:keepLines w:val="0"/>
              <w:pageBreakBefore w:val="0"/>
              <w:widowControl/>
              <w:numPr>
                <w:ilvl w:val="0"/>
                <w:numId w:val="10"/>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rPr>
              <w:t>有方案和措施</w:t>
            </w:r>
            <w:r>
              <w:rPr>
                <w:rFonts w:hint="eastAsia" w:ascii="CESI仿宋-GB13000" w:hAnsi="CESI仿宋-GB13000" w:eastAsia="CESI仿宋-GB13000" w:cs="CESI仿宋-GB13000"/>
                <w:sz w:val="18"/>
                <w:szCs w:val="18"/>
                <w:lang w:eastAsia="zh-CN"/>
              </w:rPr>
              <w:t>；</w:t>
            </w:r>
            <w:r>
              <w:rPr>
                <w:rFonts w:hint="eastAsia" w:ascii="CESI仿宋-GB13000" w:hAnsi="CESI仿宋-GB13000" w:eastAsia="CESI仿宋-GB13000" w:cs="CESI仿宋-GB13000"/>
                <w:sz w:val="18"/>
                <w:szCs w:val="18"/>
              </w:rPr>
              <w:t>有核实记录</w:t>
            </w:r>
            <w:r>
              <w:rPr>
                <w:rFonts w:hint="eastAsia" w:ascii="CESI仿宋-GB13000" w:hAnsi="CESI仿宋-GB13000" w:eastAsia="CESI仿宋-GB13000" w:cs="CESI仿宋-GB13000"/>
                <w:sz w:val="18"/>
                <w:szCs w:val="18"/>
                <w:lang w:eastAsia="zh-CN"/>
              </w:rPr>
              <w:t>；</w:t>
            </w:r>
            <w:r>
              <w:rPr>
                <w:rFonts w:hint="eastAsia" w:ascii="CESI仿宋-GB13000" w:hAnsi="CESI仿宋-GB13000" w:eastAsia="CESI仿宋-GB13000" w:cs="CESI仿宋-GB13000"/>
                <w:sz w:val="18"/>
                <w:szCs w:val="18"/>
              </w:rPr>
              <w:t>招聘信息提前向社会公布</w:t>
            </w:r>
            <w:r>
              <w:rPr>
                <w:rFonts w:hint="eastAsia" w:ascii="CESI仿宋-GB13000" w:hAnsi="CESI仿宋-GB13000" w:eastAsia="CESI仿宋-GB13000" w:cs="CESI仿宋-GB13000"/>
                <w:sz w:val="18"/>
                <w:szCs w:val="18"/>
                <w:lang w:eastAsia="zh-CN"/>
              </w:rPr>
              <w:t>；</w:t>
            </w:r>
            <w:r>
              <w:rPr>
                <w:rFonts w:hint="eastAsia" w:ascii="CESI仿宋-GB13000" w:hAnsi="CESI仿宋-GB13000" w:eastAsia="CESI仿宋-GB13000" w:cs="CESI仿宋-GB13000"/>
                <w:sz w:val="18"/>
                <w:szCs w:val="18"/>
              </w:rPr>
              <w:t>招聘会规范有序。</w:t>
            </w:r>
          </w:p>
          <w:p>
            <w:pPr>
              <w:keepNext w:val="0"/>
              <w:keepLines w:val="0"/>
              <w:pageBreakBefore w:val="0"/>
              <w:widowControl/>
              <w:numPr>
                <w:ilvl w:val="0"/>
                <w:numId w:val="10"/>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rPr>
              <w:t>已建立健全相关机制。</w:t>
            </w:r>
          </w:p>
          <w:p>
            <w:pPr>
              <w:keepNext w:val="0"/>
              <w:keepLines w:val="0"/>
              <w:pageBreakBefore w:val="0"/>
              <w:widowControl/>
              <w:numPr>
                <w:ilvl w:val="0"/>
                <w:numId w:val="10"/>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rPr>
              <w:t>不存在相关违法行为。</w:t>
            </w:r>
          </w:p>
          <w:p>
            <w:pPr>
              <w:keepNext w:val="0"/>
              <w:keepLines w:val="0"/>
              <w:pageBreakBefore w:val="0"/>
              <w:widowControl/>
              <w:numPr>
                <w:ilvl w:val="0"/>
                <w:numId w:val="10"/>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rPr>
              <w:t>不存在相关违法行为。</w:t>
            </w:r>
          </w:p>
          <w:p>
            <w:pPr>
              <w:keepNext w:val="0"/>
              <w:keepLines w:val="0"/>
              <w:pageBreakBefore w:val="0"/>
              <w:widowControl/>
              <w:numPr>
                <w:ilvl w:val="0"/>
                <w:numId w:val="10"/>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sz w:val="18"/>
                <w:szCs w:val="18"/>
              </w:rPr>
              <w:t>不存在相关违法行为。</w:t>
            </w:r>
          </w:p>
          <w:p>
            <w:pPr>
              <w:pStyle w:val="2"/>
              <w:keepNext w:val="0"/>
              <w:keepLines w:val="0"/>
              <w:pageBreakBefore w:val="0"/>
              <w:kinsoku/>
              <w:wordWrap/>
              <w:overflowPunct/>
              <w:topLinePunct w:val="0"/>
              <w:autoSpaceDE/>
              <w:autoSpaceDN/>
              <w:bidi w:val="0"/>
              <w:adjustRightInd/>
              <w:snapToGrid/>
              <w:spacing w:line="240" w:lineRule="exact"/>
              <w:rPr>
                <w:rFonts w:hint="eastAsia" w:ascii="CESI仿宋-GB13000" w:hAnsi="CESI仿宋-GB13000" w:eastAsia="CESI仿宋-GB13000" w:cs="CESI仿宋-GB13000"/>
                <w:sz w:val="18"/>
                <w:szCs w:val="18"/>
                <w:lang w:val="en-US" w:eastAsia="zh-CN"/>
              </w:rPr>
            </w:pP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1"/>
              </w:numPr>
              <w:kinsoku/>
              <w:wordWrap/>
              <w:overflowPunct/>
              <w:topLinePunct w:val="0"/>
              <w:autoSpaceDE/>
              <w:autoSpaceDN/>
              <w:bidi w:val="0"/>
              <w:adjustRightInd/>
              <w:snapToGrid/>
              <w:spacing w:line="22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《中华人民共和国就业促进法》第四十一条（第二款、第三款）、第六十五条。</w:t>
            </w:r>
          </w:p>
          <w:p>
            <w:pPr>
              <w:keepNext w:val="0"/>
              <w:keepLines w:val="0"/>
              <w:pageBreakBefore w:val="0"/>
              <w:widowControl/>
              <w:numPr>
                <w:ilvl w:val="0"/>
                <w:numId w:val="11"/>
              </w:numPr>
              <w:kinsoku/>
              <w:wordWrap/>
              <w:overflowPunct/>
              <w:topLinePunct w:val="0"/>
              <w:autoSpaceDE/>
              <w:autoSpaceDN/>
              <w:bidi w:val="0"/>
              <w:adjustRightInd/>
              <w:snapToGrid/>
              <w:spacing w:line="22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《人力资源市场暂行条例》第二十七条、第四十三条。</w:t>
            </w:r>
          </w:p>
          <w:p>
            <w:pPr>
              <w:keepNext w:val="0"/>
              <w:keepLines w:val="0"/>
              <w:pageBreakBefore w:val="0"/>
              <w:widowControl/>
              <w:numPr>
                <w:ilvl w:val="0"/>
                <w:numId w:val="11"/>
              </w:numPr>
              <w:kinsoku/>
              <w:wordWrap/>
              <w:overflowPunct/>
              <w:topLinePunct w:val="0"/>
              <w:autoSpaceDE/>
              <w:autoSpaceDN/>
              <w:bidi w:val="0"/>
              <w:adjustRightInd/>
              <w:snapToGrid/>
              <w:spacing w:line="22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《人力资源市场暂行条例》第二十八条、第四十三条。</w:t>
            </w:r>
          </w:p>
          <w:p>
            <w:pPr>
              <w:keepNext w:val="0"/>
              <w:keepLines w:val="0"/>
              <w:pageBreakBefore w:val="0"/>
              <w:widowControl/>
              <w:numPr>
                <w:ilvl w:val="0"/>
                <w:numId w:val="11"/>
              </w:numPr>
              <w:kinsoku/>
              <w:wordWrap/>
              <w:overflowPunct/>
              <w:topLinePunct w:val="0"/>
              <w:autoSpaceDE/>
              <w:autoSpaceDN/>
              <w:bidi w:val="0"/>
              <w:adjustRightInd/>
              <w:snapToGrid/>
              <w:spacing w:line="22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《人力资源市场暂行条例》第二十九条第一款、第四十三条</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《北京市促进人力资源市场发展办法》第二十四条、第三十二条第三款。</w:t>
            </w:r>
          </w:p>
          <w:p>
            <w:pPr>
              <w:keepNext w:val="0"/>
              <w:keepLines w:val="0"/>
              <w:pageBreakBefore w:val="0"/>
              <w:widowControl/>
              <w:numPr>
                <w:ilvl w:val="0"/>
                <w:numId w:val="11"/>
              </w:numPr>
              <w:kinsoku/>
              <w:wordWrap/>
              <w:overflowPunct/>
              <w:topLinePunct w:val="0"/>
              <w:autoSpaceDE/>
              <w:autoSpaceDN/>
              <w:bidi w:val="0"/>
              <w:adjustRightInd/>
              <w:snapToGrid/>
              <w:spacing w:line="22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《人力资源市场暂行条例》第三十条、第四十三条</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；《人力资源服务机构管理规定》第二十八条</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p>
            <w:pPr>
              <w:keepNext w:val="0"/>
              <w:keepLines w:val="0"/>
              <w:pageBreakBefore w:val="0"/>
              <w:widowControl/>
              <w:numPr>
                <w:ilvl w:val="0"/>
                <w:numId w:val="11"/>
              </w:numPr>
              <w:kinsoku/>
              <w:wordWrap/>
              <w:overflowPunct/>
              <w:topLinePunct w:val="0"/>
              <w:autoSpaceDE/>
              <w:autoSpaceDN/>
              <w:bidi w:val="0"/>
              <w:adjustRightInd/>
              <w:snapToGrid/>
              <w:spacing w:line="22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《人力资源服务机构管理规定》第十七条（四）（五）、第四十一条第三款。</w:t>
            </w:r>
          </w:p>
          <w:p>
            <w:pPr>
              <w:keepNext w:val="0"/>
              <w:keepLines w:val="0"/>
              <w:pageBreakBefore w:val="0"/>
              <w:widowControl/>
              <w:numPr>
                <w:ilvl w:val="0"/>
                <w:numId w:val="11"/>
              </w:numPr>
              <w:kinsoku/>
              <w:wordWrap/>
              <w:overflowPunct/>
              <w:topLinePunct w:val="0"/>
              <w:autoSpaceDE/>
              <w:autoSpaceDN/>
              <w:bidi w:val="0"/>
              <w:adjustRightInd/>
              <w:snapToGrid/>
              <w:spacing w:line="22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《人力资源服务机构管理规定》第二十一条、第四十条。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rPr>
          <w:cantSplit/>
          <w:trHeight w:val="2235"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4</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对以网络招聘服务平台方式从事网络招聘服务的人力资源服务机构未依法履行信息审查义务经责改不改的行为进行处罚。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网络招聘的人力资源服务机构依法履行信息审查义务的情况。</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2"/>
              </w:numPr>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网络招聘信息管理制度是否建立；</w:t>
            </w:r>
          </w:p>
          <w:p>
            <w:pPr>
              <w:keepNext w:val="0"/>
              <w:keepLines w:val="0"/>
              <w:pageBreakBefore w:val="0"/>
              <w:widowControl/>
              <w:numPr>
                <w:ilvl w:val="0"/>
                <w:numId w:val="12"/>
              </w:numPr>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服务台账记录是否对用人单位提供的招聘简章、营业执照或者有关部门批准设立的文件、招聘信息发布经办人员的身份证明、用人单位的委托证明等材料审查。</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3"/>
              </w:numPr>
              <w:suppressAutoHyphens w:val="0"/>
              <w:spacing w:line="30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具有完备的网络招聘审核制度。</w:t>
            </w:r>
          </w:p>
          <w:p>
            <w:pPr>
              <w:widowControl/>
              <w:numPr>
                <w:ilvl w:val="0"/>
                <w:numId w:val="13"/>
              </w:numPr>
              <w:suppressAutoHyphens w:val="0"/>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已进行审查。</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《网络招聘服务管理规定》第十七条、第三十四条第二款。</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widowControl/>
              <w:spacing w:line="300" w:lineRule="exact"/>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939"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5</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对用人单位或人力资源服务机构发布招聘信息不真实、不合法，含有歧视性内容的行为进行行政处罚。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经营性人力资源服务机构发布的招聘信息不真实、不合法，含有歧视性内容的情况。</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与用人单位核实人力资源服务机构发布的招聘信息真实性、合法性；人力资源服务机构发布的招聘信息是否含有民族、种族、性别、宗教信仰等方面歧视性内容。</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4"/>
              </w:numPr>
              <w:suppressAutoHyphens w:val="0"/>
              <w:spacing w:line="30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招聘信息与用人单位招聘需求一致。</w:t>
            </w:r>
          </w:p>
          <w:p>
            <w:pPr>
              <w:widowControl/>
              <w:numPr>
                <w:ilvl w:val="0"/>
                <w:numId w:val="14"/>
              </w:numPr>
              <w:suppressAutoHyphens w:val="0"/>
              <w:spacing w:line="30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招聘信息无歧视性内容。</w:t>
            </w:r>
          </w:p>
          <w:p>
            <w:pPr>
              <w:pStyle w:val="6"/>
              <w:spacing w:line="300" w:lineRule="exact"/>
              <w:ind w:firstLine="360" w:firstLineChars="200"/>
              <w:jc w:val="both"/>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《人力资源市场暂行条例》第二十四条第一款、第四十三条。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567"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6</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对人力资源服务机构未向求职者书面提示风险的行为进行行政处罚。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人力资源服务机构未向求职者书面提示风险的情况</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是否以书面形式提示求职者注意风险的模板；模板中是否载明的举报、投诉及救济渠道。</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5"/>
              </w:numPr>
              <w:suppressAutoHyphens w:val="0"/>
              <w:kinsoku/>
              <w:wordWrap/>
              <w:overflowPunct/>
              <w:topLinePunct w:val="0"/>
              <w:autoSpaceDE/>
              <w:autoSpaceDN/>
              <w:bidi w:val="0"/>
              <w:adjustRightInd/>
              <w:snapToGrid/>
              <w:spacing w:line="26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有书面风险提示的模板。</w:t>
            </w:r>
          </w:p>
          <w:p>
            <w:pPr>
              <w:pStyle w:val="6"/>
              <w:keepNext w:val="0"/>
              <w:keepLines w:val="0"/>
              <w:pageBreakBefore w:val="0"/>
              <w:kinsoku/>
              <w:wordWrap/>
              <w:overflowPunct/>
              <w:topLinePunct w:val="0"/>
              <w:autoSpaceDE/>
              <w:autoSpaceDN/>
              <w:bidi w:val="0"/>
              <w:adjustRightInd/>
              <w:snapToGrid/>
              <w:spacing w:line="260" w:lineRule="exact"/>
              <w:ind w:firstLine="0" w:firstLineChars="0"/>
              <w:jc w:val="both"/>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2）已载明举报、投诉及救济渠道。</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《北京市促进人力资源市场发展办法》第二十七条、第三十三条。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keepNext w:val="0"/>
              <w:keepLines w:val="0"/>
              <w:pageBreakBefore w:val="0"/>
              <w:kinsoku/>
              <w:wordWrap/>
              <w:overflowPunct/>
              <w:topLinePunct w:val="0"/>
              <w:autoSpaceDE/>
              <w:autoSpaceDN/>
              <w:bidi w:val="0"/>
              <w:adjustRightInd/>
              <w:snapToGrid/>
              <w:spacing w:line="26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440"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7</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对违法设置限制人力资源流动条件经责令改正不改的行为进行处罚。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检查网络发布的招聘信息。</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招聘信息中是否有户籍、地域、身份等方面的限制。</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无此类问题。</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《网络招聘服务管理规定》第十五条第二款、第三十四条第二款。</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keepNext w:val="0"/>
              <w:keepLines w:val="0"/>
              <w:pageBreakBefore w:val="0"/>
              <w:kinsoku/>
              <w:wordWrap/>
              <w:overflowPunct/>
              <w:topLinePunct w:val="0"/>
              <w:autoSpaceDE/>
              <w:autoSpaceDN/>
              <w:bidi w:val="0"/>
              <w:adjustRightInd/>
              <w:snapToGrid/>
              <w:spacing w:line="26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526"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8</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对开展人力资源服务业务未备案的行为进行行政处罚。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核实首次签订人力资源服务协议或合同时间。</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与备案情况核对。</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自开展业务起15日内完成备案。</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《人力资源市场暂行条例》第十八条第二款、第四十二条第二款。</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keepNext w:val="0"/>
              <w:keepLines w:val="0"/>
              <w:pageBreakBefore w:val="0"/>
              <w:kinsoku/>
              <w:wordWrap/>
              <w:overflowPunct/>
              <w:topLinePunct w:val="0"/>
              <w:autoSpaceDE/>
              <w:autoSpaceDN/>
              <w:bidi w:val="0"/>
              <w:adjustRightInd/>
              <w:snapToGrid/>
              <w:spacing w:line="26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2619"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9</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对人力资源服务机构未及时处理对所发布的用人单位招聘信息的举报、投诉的行为进行行政处罚。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after="0" w:line="26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检查人力资源服务机构对处理有关发布招聘信息的投诉举报情况。</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1）是否建立健全信息发布举报、投诉处理制度；是否及时处理对所发布的用人单位招聘信息的举报、投诉。</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2）从事网络招聘的，接到对所发布的用人单位招聘信息不真实、不合法的举报、投诉后，是否及时核实，采取删除信息、冻结账号等措施，消除、降低影响，保存相关记录。</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1）建立健全了信息发布举报、投诉处理制度，并及时处理了举报、投诉。</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2）及时核实，必要时采取删除信息、冻结账号等措施，保存相关记录。</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after="0" w:line="26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《北京市促进人力资源市场发展办法》第二十四条、第三十二条第三项。</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keepNext w:val="0"/>
              <w:keepLines w:val="0"/>
              <w:pageBreakBefore w:val="0"/>
              <w:kinsoku/>
              <w:wordWrap/>
              <w:overflowPunct/>
              <w:topLinePunct w:val="0"/>
              <w:autoSpaceDE/>
              <w:autoSpaceDN/>
              <w:bidi w:val="0"/>
              <w:adjustRightInd/>
              <w:snapToGrid/>
              <w:spacing w:line="26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548"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10</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对人力资源服务机构未按规定提交经营情况年度报告的行为进行行政处罚。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核实是否依法提交经营情况年度报告情况。</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向人力社保部门核实。</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已在规定期限内提交报告。</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《人力资源市场暂行条例》第三十六条第一款、第四十四条。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2609"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11</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对经营性人力资源服务机构</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通过</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虚构劳动关系等方式为未与本单位建立劳动关系的人员办理社会保险登记、缴纳社会保险费的行为进行行政处罚。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检查实际建立劳动关系员工的参保情况。</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检查劳动合同签订情况；工资发放情况；员工花名册和；社会保险参保情况。</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不存在虚构劳动关系为未与本单位建立劳动关系的人员办理社会保险登记、缴纳社会保险费。</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《北京市促进人力资源市场发展办法》第二十九条第二款、第三十四条。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974"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1</w:t>
            </w: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2</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对职业中介机构提供职业中介服务不成功后未向劳动者退还所收取的中介服务费的行为进行行政处罚。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是否存在职业中介服务不成功未向劳动者退还所收取服务费情况。</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根据服务台账记录的服务结果，核实收退费记录凭证。</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已向职业中介服务不成功劳动者退还所收取服务费。</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《就业服务与就业管理规定》第五十五条、第七十三条。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人力社保部门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8626"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13</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对经营者价格活动的行政检查。</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明码标价情况。</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是否明码标价；是否按照规定的内容和方式明码标价；是否在标价之外加价出售商品或者收取未标明的费用；是否有违反明码标价规定的其他行为。</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明码标价应当根据商品和服务、行业、区域等特点，做到真实准确、货签对位、标识醒目。应当以显著方式进行明码标价，明确标示价格所对应的商品或者服务。根据不同交易条件实行不同价格的，应当标明交易条件以及与其对应的价格。商品或者服务的价格发生变动时，应当及时调整相应标价。提供服务应当标示服务项目、服务内容和价格或者计价方法。不得在标价之外加价出售商品或者提供服务，不得收取任何未予标明的费用。附带服务不由销售商品的经营者提供的，应当以显著方式区分标记或者说明。通过网络等方式销售商品或者提供服务的，应当通过网络页面，以文字、图像等方式进行明码标价。提供服务实行先消费后结算的，除进行明码标价外，还应当在结算前向消费者出具结算清单，列明所消费的服务项目、价格以及总收费金额等信息。</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中华人民共和国价格法》第十三条、第四十二条，《价格违法行为行政处罚规定》第十三条，《明码标价和禁止价格欺诈规定》第五条、第六条、第七条、第八条、第九条、第十一条、第十二条、第十三条、第十五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市场监管部门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□现场检查</w:t>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□未发现问题</w:t>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□发现问题</w:t>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w:t>
            </w: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w:t>
            </w:r>
          </w:p>
        </w:tc>
      </w:tr>
      <w:tr>
        <w:trPr>
          <w:cantSplit/>
          <w:trHeight w:val="1864"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14</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对经营者价格活动的行政检查。</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市场调节价商品或服务价格行为检查。</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是否存在价格欺诈等不正当价格行为。</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不存在价格欺诈等不正当价格行为。</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《中华人民共和国价格法》第十四条、第四十条；</w:t>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《明码标价和禁止价格欺诈规定》第十六、十七、十八、十九、二十三条；</w:t>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《价格违法行为行政处罚规定》第七条。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市场监管部门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□现场检查</w:t>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□未发现问题</w:t>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□发现问题</w:t>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w:t>
            </w: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w:t>
            </w:r>
          </w:p>
        </w:tc>
      </w:tr>
      <w:tr>
        <w:tblPrEx>
          <w:tblCellMar>
            <w:top w:w="0" w:type="dxa"/>
            <w:left w:w="108" w:type="dxa"/>
            <w:bottom w:w="0" w:type="dxa"/>
            <w:right w:w="108" w:type="dxa"/>
          </w:tblCellMar>
        </w:tblPrEx>
        <w:trPr>
          <w:cantSplit/>
          <w:trHeight w:val="2480"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1</w:t>
            </w: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5</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对市场主体住所（经营场所）或驻在场所的行政检查。</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住所（经营场所）或驻在场所。</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查看房屋产权证明等住所证明材料，核实市场主体登记的住所（经营场所）或驻在场所是否与实际路牌、楼层等情况一致。</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市场主体登记的住所（经营场所）或驻在场所与实际路牌、楼层等情况一致。</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《中华人民共和国市场主体登记管理条例》（2021.07.27国务院中华人民共和国国务院令第746号）第二十七条　市场主体变更住所或者主要经营场所跨登记机关辖区的，应当在迁入新的住所或者主要经营场所前，向迁入地登记机关申请变更登记。</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市市场监管局</w:t>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CESI仿宋-GB13000" w:hAnsi="CESI仿宋-GB13000" w:eastAsia="CESI仿宋-GB13000" w:cs="CESI仿宋-GB13000"/>
                <w:i w:val="0"/>
                <w:iCs w:val="0"/>
                <w:color w:val="000000" w:themeColor="text1"/>
                <w:spacing w:val="-20"/>
                <w:kern w:val="0"/>
                <w:sz w:val="18"/>
                <w:szCs w:val="18"/>
                <w:u w:val="none"/>
                <w:lang w:val="en-US" w:eastAsia="zh-CN" w:bidi="ar"/>
                <w14:textFill>
                  <w14:solidFill>
                    <w14:schemeClr w14:val="tx1"/>
                  </w14:solidFill>
                </w14:textFill>
              </w:rPr>
              <w:t>（市场一处）</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市区街镇</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□未发现问题</w:t>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□发现问题</w:t>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w:t>
            </w: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pPr>
            <w:r>
              <w:rPr>
                <w:rFonts w:hint="eastAsia" w:ascii="CESI仿宋-GB13000" w:hAnsi="CESI仿宋-GB13000" w:eastAsia="CESI仿宋-GB13000" w:cs="CESI仿宋-GB13000"/>
                <w:i w:val="0"/>
                <w:iCs w:val="0"/>
                <w:color w:val="000000" w:themeColor="text1"/>
                <w:kern w:val="0"/>
                <w:sz w:val="18"/>
                <w:szCs w:val="18"/>
                <w:u w:val="none"/>
                <w:lang w:val="en-US"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534"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16</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无</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合规服务的证照检查。</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按照条例规定及时办理变更登记、注销登记；无涂改、出租、出借《事业单位法人证书》或者出租、出借印章。</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6"/>
              </w:numPr>
              <w:suppressAutoHyphens w:val="0"/>
              <w:kinsoku/>
              <w:wordWrap/>
              <w:overflowPunct/>
              <w:topLinePunct w:val="0"/>
              <w:autoSpaceDE/>
              <w:autoSpaceDN/>
              <w:bidi w:val="0"/>
              <w:adjustRightInd/>
              <w:snapToGrid/>
              <w:spacing w:line="24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及时</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变更登记事项。</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2）撤销后按规定办理注销登记。</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3）无涂改出租出借《法人证书》或出租</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出</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借印章行为。</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《事业单位登记管理暂行条例实施细则》第六十八条、第七十条。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机构编制部门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CESI仿宋-GB13000" w:hAnsi="CESI仿宋-GB13000" w:eastAsia="CESI仿宋-GB13000" w:cs="CESI仿宋-GB13000"/>
                <w:color w:val="000000" w:themeColor="text1"/>
                <w:sz w:val="18"/>
                <w:szCs w:val="18"/>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414"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17</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无</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合规服务的业务活动开展情况检查。</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是否按时报送年度报告并公示。</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按时报送年度报告并公示。</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《事业单位登记管理暂行条例实施细则》第六十五条、第六十八条、第七十条。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机构编制部门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CESI仿宋-GB13000" w:hAnsi="CESI仿宋-GB13000" w:eastAsia="CESI仿宋-GB13000" w:cs="CESI仿宋-GB13000"/>
                <w:color w:val="000000" w:themeColor="text1"/>
                <w:sz w:val="18"/>
                <w:szCs w:val="18"/>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rPr>
          <w:cantSplit/>
          <w:trHeight w:val="1383"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18</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无</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合规服务的业务活动开展情况检查。</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按照法人证书及人力资源服务许可证书刊载内容开展业务活动。</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1）在业务活动主要场所悬挂法人证书。</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2）按照法人证书刊载内容开展业务活动。</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《事业单位登记管理暂行条例实施细则》第二十七条、第五十六条、第七十条。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机构编制部门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755"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19</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是否超出章程规定的宗旨和业务范围开展活动进行检查。</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对超出章程规定的宗旨和业务范围开展活动进行检查。</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是否超出章程规定的宗旨和业务范围开展活动进行检查。</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未超出章程规定的宗旨和业务范围开展活动。</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《民办非企业单位登记管理暂行条例》第二十一条、第二十五条。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民政</w:t>
            </w:r>
          </w:p>
          <w:p>
            <w:pPr>
              <w:widowControl/>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411"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20</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是否从事营利性经营活动。</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是否从事营利性经营活动。</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检查从事营利性经营活动情况。</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未从事营利性经营活动。</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《民办非企业单位登记管理暂行条例》第四条、第二十五条。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民政</w:t>
            </w:r>
          </w:p>
          <w:p>
            <w:pPr>
              <w:widowControl/>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518"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21</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是否侵占、私分、挪用民非单位资产。</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是否侵占、私分、挪用民非单位资产。</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检查侵占、私分、挪用民非单位资产情况。</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未侵占、私分、挪用民非单位资产。</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《民办非企业单位登记管理暂行条例》第二十一条、第二十五条。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民政</w:t>
            </w:r>
          </w:p>
          <w:p>
            <w:pPr>
              <w:widowControl/>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397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22</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增值电信业务经营许可证。</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对电信业务经营者开展电信业务情况的检查。</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1）电信业务经营许可持证情况：</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检查许可证原件；是否在有效期内。</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2）违规经营行为：查看涉及经营电信业务的合同台账，是否超范围经营。</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3）许可证变更：</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检查公司名称、注册资本、注册地址是否与营业执照一致；若企业正在申请许可变更，查看是否在电信业务许可管理平台有相应变更记录。</w:t>
            </w:r>
          </w:p>
          <w:p>
            <w:pPr>
              <w:keepNext w:val="0"/>
              <w:keepLines w:val="0"/>
              <w:pageBreakBefore w:val="0"/>
              <w:widowControl/>
              <w:numPr>
                <w:ilvl w:val="0"/>
                <w:numId w:val="17"/>
              </w:numPr>
              <w:kinsoku/>
              <w:wordWrap/>
              <w:overflowPunct/>
              <w:topLinePunct w:val="0"/>
              <w:autoSpaceDE/>
              <w:autoSpaceDN/>
              <w:bidi w:val="0"/>
              <w:adjustRightInd/>
              <w:snapToGrid/>
              <w:spacing w:line="24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许可信息公示：</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查看企业经营场所、网站，是否公示许可证编号。</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1）持有许可证原件；在有效期内。</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2）无超范围经营情形。</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3）公司名称、注册资本、注册地址与营业执照一致；企业正在申请许可变更的，在许可管理平台有相应变更记录。</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4）已公示电信业务经营许可证编号。</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1）《中华人民共和国电信条例》第六十九条。</w:t>
            </w:r>
          </w:p>
          <w:p>
            <w:pPr>
              <w:keepNext w:val="0"/>
              <w:keepLines w:val="0"/>
              <w:pageBreakBefore w:val="0"/>
              <w:kinsoku/>
              <w:wordWrap/>
              <w:overflowPunct/>
              <w:topLinePunct w:val="0"/>
              <w:autoSpaceDE/>
              <w:autoSpaceDN/>
              <w:bidi w:val="0"/>
              <w:adjustRightInd/>
              <w:snapToGrid/>
              <w:spacing w:line="28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2）《电信业务经营许可管理办法》第四条第二款、第二十条、第二十二条至第二十四条、第二十九条、第三十一条、第四十六条、第四十八条。</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3）《互联网信息服务管理办法》第二十二条。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通信管理部门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707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b w:val="0"/>
                <w:bCs w:val="0"/>
                <w:color w:val="000000" w:themeColor="text1"/>
                <w:sz w:val="18"/>
                <w:szCs w:val="18"/>
                <w:lang w:val="en-US" w:eastAsia="zh-CN"/>
                <w14:textFill>
                  <w14:solidFill>
                    <w14:schemeClr w14:val="tx1"/>
                  </w14:solidFill>
                </w14:textFill>
              </w:rPr>
              <w:t>23</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电信业务经营者对个人信息保护方面的检查。</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电信业务经营者在提供电信服务时应当保护用户合法权益。</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1）个人信息使用：查看企业经营或者服务场所、网站是否公示用户个人信息收集、使用规则；</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查看服务产品，是否明确告知用户收集、使用信息的目的、方式和范围，查询、更正信息的渠道以及拒绝提供信息的后果等事项；</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是否存在收集其提供服务所必需以外的用户个人信息或将信息用于提供服务之外目的的行为；</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查看与第三方签订的合同及公司管理文件，是否对代理方的用户个人信息保护工作进行监督和管理；</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查看服务产品是否为用户提供注销账号服务。</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2）投诉处理：查看管理文件及客诉台账，是否建立用户投诉处理机制；</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查看经营网站，是否公示投诉举报联系方式。</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8"/>
              </w:numPr>
              <w:suppressAutoHyphens w:val="0"/>
              <w:kinsoku/>
              <w:wordWrap/>
              <w:overflowPunct/>
              <w:topLinePunct w:val="0"/>
              <w:autoSpaceDE/>
              <w:autoSpaceDN/>
              <w:bidi w:val="0"/>
              <w:adjustRightInd/>
              <w:snapToGrid/>
              <w:spacing w:line="280" w:lineRule="exact"/>
              <w:jc w:val="both"/>
              <w:textAlignment w:val="center"/>
              <w:rPr>
                <w:rFonts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个人信息使用：</w:t>
            </w:r>
          </w:p>
          <w:p>
            <w:pPr>
              <w:keepNext w:val="0"/>
              <w:keepLines w:val="0"/>
              <w:pageBreakBefore w:val="0"/>
              <w:widowControl/>
              <w:numPr>
                <w:ilvl w:val="0"/>
                <w:numId w:val="0"/>
              </w:numPr>
              <w:suppressAutoHyphens w:val="0"/>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已公示用户个人信息收集、使用规则；</w:t>
            </w:r>
          </w:p>
          <w:p>
            <w:pPr>
              <w:keepNext w:val="0"/>
              <w:keepLines w:val="0"/>
              <w:pageBreakBefore w:val="0"/>
              <w:widowControl/>
              <w:numPr>
                <w:ilvl w:val="0"/>
                <w:numId w:val="0"/>
              </w:numPr>
              <w:suppressAutoHyphens w:val="0"/>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已明确告知用户收集、使用信息的目的、方式和范围，查询、更正信息的渠道以及拒绝提供信息的后果等事项；</w:t>
            </w:r>
          </w:p>
          <w:p>
            <w:pPr>
              <w:keepNext w:val="0"/>
              <w:keepLines w:val="0"/>
              <w:pageBreakBefore w:val="0"/>
              <w:widowControl/>
              <w:numPr>
                <w:ilvl w:val="0"/>
                <w:numId w:val="0"/>
              </w:numPr>
              <w:suppressAutoHyphens w:val="0"/>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不存在收集其提供服务所必需以外的用户个人信息或者将信息用于提供服务之外的目的的行为；</w:t>
            </w:r>
          </w:p>
          <w:p>
            <w:pPr>
              <w:keepNext w:val="0"/>
              <w:keepLines w:val="0"/>
              <w:pageBreakBefore w:val="0"/>
              <w:widowControl/>
              <w:numPr>
                <w:ilvl w:val="0"/>
                <w:numId w:val="0"/>
              </w:numPr>
              <w:suppressAutoHyphens w:val="0"/>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已对代理方的用户个人信息保护工作进行监督和管理；</w:t>
            </w:r>
          </w:p>
          <w:p>
            <w:pPr>
              <w:keepNext w:val="0"/>
              <w:keepLines w:val="0"/>
              <w:pageBreakBefore w:val="0"/>
              <w:widowControl/>
              <w:numPr>
                <w:ilvl w:val="0"/>
                <w:numId w:val="0"/>
              </w:numPr>
              <w:suppressAutoHyphens w:val="0"/>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用户终止使用电信服务后，提供用户注销账号的服务。</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2）投诉处理：已建立用户投诉处理机制；</w:t>
            </w:r>
          </w:p>
          <w:p>
            <w:pPr>
              <w:keepNext w:val="0"/>
              <w:keepLines w:val="0"/>
              <w:pageBreakBefore w:val="0"/>
              <w:widowControl/>
              <w:numPr>
                <w:ilvl w:val="0"/>
                <w:numId w:val="0"/>
              </w:numPr>
              <w:suppressAutoHyphen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已公示投诉举报联系方式。</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b w:val="0"/>
                <w:bCs/>
                <w:color w:val="000000" w:themeColor="text1"/>
                <w:sz w:val="18"/>
                <w:szCs w:val="18"/>
                <w:shd w:val="clear" w:color="auto" w:fill="FFFFFF"/>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《电信和互联网用户个人信息保护规定》第八条至第十六条、第十七条第二款、第二十二条、第二十三条。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通信</w:t>
            </w:r>
          </w:p>
          <w:p>
            <w:pPr>
              <w:widowControl/>
              <w:spacing w:line="300" w:lineRule="exact"/>
              <w:jc w:val="center"/>
              <w:textAlignment w:val="center"/>
              <w:rPr>
                <w:rFonts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管理</w:t>
            </w:r>
          </w:p>
          <w:p>
            <w:pPr>
              <w:widowControl/>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市</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383"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24</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对电信业务经营者提交年报信息的检查。</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核实是否</w:t>
            </w:r>
            <w:r>
              <w:rPr>
                <w:rFonts w:hint="eastAsia" w:ascii="CESI仿宋-GB13000" w:hAnsi="CESI仿宋-GB13000" w:eastAsia="CESI仿宋-GB13000" w:cs="CESI仿宋-GB13000"/>
                <w:color w:val="000000" w:themeColor="text1"/>
                <w:kern w:val="0"/>
                <w:sz w:val="18"/>
                <w:szCs w:val="18"/>
                <w:shd w:val="clear" w:color="auto" w:fill="FFFFFF"/>
                <w:lang w:bidi="ar"/>
                <w14:textFill>
                  <w14:solidFill>
                    <w14:schemeClr w14:val="tx1"/>
                  </w14:solidFill>
                </w14:textFill>
              </w:rPr>
              <w:t>每年向发证机关进行报告</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查看电信业务许可管理平台，是否有年报提交记录，且提交时间在本年度5月1日前。</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已经按时提交年报信息。</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hd w:val="clear" w:color="auto" w:fill="FFFFFF"/>
              <w:wordWrap w:val="0"/>
              <w:spacing w:beforeAutospacing="0" w:afterAutospacing="0" w:line="23" w:lineRule="atLeast"/>
              <w:jc w:val="both"/>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ascii="CESI仿宋-GB13000" w:hAnsi="CESI仿宋-GB13000" w:eastAsia="CESI仿宋-GB13000" w:cs="CESI仿宋-GB13000"/>
                <w:b w:val="0"/>
                <w:bCs/>
                <w:color w:val="000000" w:themeColor="text1"/>
                <w:sz w:val="18"/>
                <w:szCs w:val="18"/>
                <w:shd w:val="clear" w:color="auto" w:fill="FFFFFF"/>
                <w14:textFill>
                  <w14:solidFill>
                    <w14:schemeClr w14:val="tx1"/>
                  </w14:solidFill>
                </w14:textFill>
              </w:rPr>
              <w:t>《电信业务经营许可管理办法》第三十五条、第四十八条。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通信管理部门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keepNext w:val="0"/>
              <w:keepLines w:val="0"/>
              <w:pageBreakBefore w:val="0"/>
              <w:kinsoku/>
              <w:wordWrap/>
              <w:overflowPunct/>
              <w:topLinePunct w:val="0"/>
              <w:autoSpaceDE/>
              <w:autoSpaceDN/>
              <w:bidi w:val="0"/>
              <w:adjustRightInd/>
              <w:snapToGrid/>
              <w:spacing w:line="24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pacing w:val="-20"/>
                <w:sz w:val="18"/>
                <w:szCs w:val="18"/>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3985"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25</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单位所在场所消防安全情况进行检查。</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both"/>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kern w:val="0"/>
                <w:sz w:val="18"/>
                <w:szCs w:val="18"/>
                <w:lang w:bidi="ar"/>
              </w:rPr>
              <w:t>场所消防安全情况。</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kern w:val="0"/>
                <w:sz w:val="18"/>
                <w:szCs w:val="18"/>
                <w:lang w:bidi="ar"/>
              </w:rPr>
            </w:pPr>
            <w:r>
              <w:rPr>
                <w:rFonts w:hint="eastAsia" w:ascii="CESI仿宋-GB13000" w:hAnsi="CESI仿宋-GB13000" w:eastAsia="CESI仿宋-GB13000" w:cs="CESI仿宋-GB13000"/>
                <w:color w:val="000000"/>
                <w:kern w:val="0"/>
                <w:sz w:val="18"/>
                <w:szCs w:val="18"/>
                <w:lang w:val="en-US" w:eastAsia="zh-CN" w:bidi="ar"/>
              </w:rPr>
              <w:t>1）</w:t>
            </w:r>
            <w:r>
              <w:rPr>
                <w:rFonts w:hint="eastAsia" w:ascii="CESI仿宋-GB13000" w:hAnsi="CESI仿宋-GB13000" w:eastAsia="CESI仿宋-GB13000" w:cs="CESI仿宋-GB13000"/>
                <w:color w:val="000000"/>
                <w:kern w:val="0"/>
                <w:sz w:val="18"/>
                <w:szCs w:val="18"/>
                <w:lang w:bidi="ar"/>
              </w:rPr>
              <w:t>生产、储存、经营易燃易爆危险品的场所不得与居住场所设置在同一建筑物内。</w:t>
            </w:r>
          </w:p>
          <w:p>
            <w:pPr>
              <w:widowControl/>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kern w:val="0"/>
                <w:sz w:val="18"/>
                <w:szCs w:val="18"/>
                <w:lang w:val="en-US" w:eastAsia="zh-CN" w:bidi="ar"/>
              </w:rPr>
              <w:t>2）</w:t>
            </w:r>
            <w:r>
              <w:rPr>
                <w:rFonts w:hint="eastAsia" w:ascii="CESI仿宋-GB13000" w:hAnsi="CESI仿宋-GB13000" w:eastAsia="CESI仿宋-GB13000" w:cs="CESI仿宋-GB13000"/>
                <w:color w:val="000000"/>
                <w:kern w:val="0"/>
                <w:sz w:val="18"/>
                <w:szCs w:val="18"/>
                <w:lang w:bidi="ar"/>
              </w:rPr>
              <w:t>是否未经相关部门审批、备案，擅自改变平面布局、防火分隔、消防设施等设置。</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color w:val="000000"/>
                <w:kern w:val="0"/>
                <w:sz w:val="18"/>
                <w:szCs w:val="18"/>
                <w:lang w:bidi="ar"/>
              </w:rPr>
            </w:pPr>
            <w:r>
              <w:rPr>
                <w:rFonts w:hint="eastAsia" w:ascii="CESI仿宋-GB13000" w:hAnsi="CESI仿宋-GB13000" w:eastAsia="CESI仿宋-GB13000" w:cs="CESI仿宋-GB13000"/>
                <w:color w:val="000000"/>
                <w:kern w:val="0"/>
                <w:sz w:val="18"/>
                <w:szCs w:val="18"/>
                <w:lang w:bidi="ar"/>
              </w:rPr>
              <w:t>1）生产储存经营易燃易爆危险品</w:t>
            </w:r>
            <w:r>
              <w:rPr>
                <w:rFonts w:hint="eastAsia" w:ascii="CESI仿宋-GB13000" w:hAnsi="CESI仿宋-GB13000" w:eastAsia="CESI仿宋-GB13000" w:cs="CESI仿宋-GB13000"/>
                <w:color w:val="000000"/>
                <w:kern w:val="0"/>
                <w:sz w:val="18"/>
                <w:szCs w:val="18"/>
                <w:lang w:eastAsia="zh-CN" w:bidi="ar"/>
              </w:rPr>
              <w:t>的</w:t>
            </w:r>
            <w:r>
              <w:rPr>
                <w:rFonts w:hint="eastAsia" w:ascii="CESI仿宋-GB13000" w:hAnsi="CESI仿宋-GB13000" w:eastAsia="CESI仿宋-GB13000" w:cs="CESI仿宋-GB13000"/>
                <w:color w:val="000000"/>
                <w:kern w:val="0"/>
                <w:sz w:val="18"/>
                <w:szCs w:val="18"/>
                <w:lang w:bidi="ar"/>
              </w:rPr>
              <w:t>场所与居住场所未设置在同一建筑物内，且保持安全距离</w:t>
            </w:r>
            <w:r>
              <w:rPr>
                <w:rFonts w:hint="eastAsia" w:ascii="CESI仿宋-GB13000" w:hAnsi="CESI仿宋-GB13000" w:eastAsia="CESI仿宋-GB13000" w:cs="CESI仿宋-GB13000"/>
                <w:color w:val="000000"/>
                <w:kern w:val="0"/>
                <w:sz w:val="18"/>
                <w:szCs w:val="18"/>
                <w:lang w:eastAsia="zh-CN" w:bidi="ar"/>
              </w:rPr>
              <w:t>；</w:t>
            </w:r>
            <w:r>
              <w:rPr>
                <w:rFonts w:hint="eastAsia" w:ascii="CESI仿宋-GB13000" w:hAnsi="CESI仿宋-GB13000" w:eastAsia="CESI仿宋-GB13000" w:cs="CESI仿宋-GB13000"/>
                <w:color w:val="000000"/>
                <w:kern w:val="0"/>
                <w:sz w:val="18"/>
                <w:szCs w:val="18"/>
                <w:lang w:bidi="ar"/>
              </w:rPr>
              <w:t>生产、储存、经营易燃易爆危险品的场所与居住场所设置在同一建筑物内，符合国家工程建设消防技术标准。</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kern w:val="0"/>
                <w:sz w:val="18"/>
                <w:szCs w:val="18"/>
                <w:lang w:val="en-US" w:eastAsia="zh-CN" w:bidi="ar"/>
              </w:rPr>
              <w:t>2）</w:t>
            </w:r>
            <w:r>
              <w:rPr>
                <w:rFonts w:hint="eastAsia" w:ascii="CESI仿宋-GB13000" w:hAnsi="CESI仿宋-GB13000" w:eastAsia="CESI仿宋-GB13000" w:cs="CESI仿宋-GB13000"/>
                <w:color w:val="000000"/>
                <w:kern w:val="0"/>
                <w:sz w:val="18"/>
                <w:szCs w:val="18"/>
                <w:lang w:bidi="ar"/>
              </w:rPr>
              <w:t>不改变平面布局、防火分隔、消防设施等设置或经审批备案进行更改。</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《中华人民共和国消防法》第十二条、第十三条、第十九条、第五十八条、第</w:t>
            </w: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六</w:t>
            </w:r>
            <w:r>
              <w:rPr>
                <w:rFonts w:hint="eastAsia" w:ascii="CESI仿宋-GB13000" w:hAnsi="CESI仿宋-GB13000" w:eastAsia="CESI仿宋-GB13000" w:cs="CESI仿宋-GB13000"/>
                <w:color w:val="000000" w:themeColor="text1"/>
                <w:sz w:val="18"/>
                <w:szCs w:val="18"/>
                <w14:textFill>
                  <w14:solidFill>
                    <w14:schemeClr w14:val="tx1"/>
                  </w14:solidFill>
                </w14:textFill>
              </w:rPr>
              <w:t>十</w:t>
            </w: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一</w:t>
            </w:r>
            <w:r>
              <w:rPr>
                <w:rFonts w:hint="eastAsia" w:ascii="CESI仿宋-GB13000" w:hAnsi="CESI仿宋-GB13000" w:eastAsia="CESI仿宋-GB13000" w:cs="CESI仿宋-GB13000"/>
                <w:color w:val="000000" w:themeColor="text1"/>
                <w:sz w:val="18"/>
                <w:szCs w:val="18"/>
                <w14:textFill>
                  <w14:solidFill>
                    <w14:schemeClr w14:val="tx1"/>
                  </w14:solidFill>
                </w14:textFill>
              </w:rPr>
              <w:t>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消防救援部门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pacing w:val="-20"/>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pacing w:val="-20"/>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CESI仿宋-GB13000" w:hAnsi="CESI仿宋-GB13000" w:eastAsia="CESI仿宋-GB13000" w:cs="CESI仿宋-GB13000"/>
                <w:color w:val="000000" w:themeColor="text1"/>
                <w:spacing w:val="-20"/>
                <w:sz w:val="18"/>
                <w:szCs w:val="18"/>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CESI仿宋-GB13000" w:hAnsi="CESI仿宋-GB13000" w:eastAsia="CESI仿宋-GB13000" w:cs="CESI仿宋-GB13000"/>
                <w:color w:val="000000" w:themeColor="text1"/>
                <w:sz w:val="18"/>
                <w:szCs w:val="18"/>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477"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26</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对场所内安全疏散情况进行处罚。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安全疏散。</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both"/>
              <w:textAlignment w:val="cente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是否占用、堵塞、封闭疏散通道、安全出口。</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疏散通道、安全出口畅通。</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《中华人民共和国消防法》第十六条、第六十条第一款第三项。</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消防救援部门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CESI仿宋-GB13000" w:hAnsi="CESI仿宋-GB13000" w:eastAsia="CESI仿宋-GB13000" w:cs="CESI仿宋-GB13000"/>
                <w:color w:val="000000" w:themeColor="text1"/>
                <w:spacing w:val="-20"/>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487"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27</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对场所内安全疏散情况进行处罚。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安全疏散。</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after="0" w:line="280" w:lineRule="exact"/>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消防应急照明、疏散指示标识、消防广播是否确保完好有效。</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应急照明、疏散指示标识、消防广播完好有效。</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《中华人民共和国消防法》第十六条、第六十条第一款第</w:t>
            </w: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一</w:t>
            </w:r>
            <w:r>
              <w:rPr>
                <w:rFonts w:hint="eastAsia" w:ascii="CESI仿宋-GB13000" w:hAnsi="CESI仿宋-GB13000" w:eastAsia="CESI仿宋-GB13000" w:cs="CESI仿宋-GB13000"/>
                <w:color w:val="000000" w:themeColor="text1"/>
                <w:sz w:val="18"/>
                <w:szCs w:val="18"/>
                <w14:textFill>
                  <w14:solidFill>
                    <w14:schemeClr w14:val="tx1"/>
                  </w14:solidFill>
                </w14:textFill>
              </w:rPr>
              <w:t>项。</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消防救援部门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526"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28</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消防设施器材管理情况进行处罚。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both"/>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消防设施器材。</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both"/>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固定消防设施系统配件、使用功能是否保持完好有效。</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系统配件、使用功能保持完好有效。</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《中华人民共和国消防法》第十六条第一款第二项、第六十条第一款第一项。</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消防救援部门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7093"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29</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对企业落实消防安全主体责任的行为进行处罚。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both"/>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消防安全管理。</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1）是否制定消防安全制度、消防安全培训制度、防火巡查制度、防火检查制度。</w:t>
            </w:r>
          </w:p>
          <w:p>
            <w:pPr>
              <w:pStyle w:val="2"/>
              <w:keepNext w:val="0"/>
              <w:keepLines w:val="0"/>
              <w:pageBreakBefore w:val="0"/>
              <w:kinsoku/>
              <w:wordWrap/>
              <w:overflowPunct/>
              <w:topLinePunct w:val="0"/>
              <w:autoSpaceDE/>
              <w:autoSpaceDN/>
              <w:bidi w:val="0"/>
              <w:adjustRightInd/>
              <w:spacing w:after="0" w:line="300" w:lineRule="exact"/>
              <w:jc w:val="both"/>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2）是否组织开展消防安全风险自知、安全自查、隐患自改，公开承诺本场所不存在突出风险或已经落实有效防范措施。</w:t>
            </w:r>
          </w:p>
          <w:p>
            <w:pPr>
              <w:pStyle w:val="2"/>
              <w:keepNext w:val="0"/>
              <w:keepLines w:val="0"/>
              <w:pageBreakBefore w:val="0"/>
              <w:kinsoku/>
              <w:wordWrap/>
              <w:overflowPunct/>
              <w:topLinePunct w:val="0"/>
              <w:autoSpaceDE/>
              <w:autoSpaceDN/>
              <w:bidi w:val="0"/>
              <w:adjustRightInd/>
              <w:spacing w:after="0" w:line="300" w:lineRule="exact"/>
              <w:jc w:val="both"/>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3）是否制定灭火和应急疏散预案，制定灭火和应急救援预案，对新员工进行上岗前消防培训，每半年组织全体员工开展1次消防培训和消防演练</w:t>
            </w: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；单位设有消防控制室的，值班人员是否遵守国家和本市消防控制室操作规程。</w:t>
            </w:r>
          </w:p>
          <w:p>
            <w:pPr>
              <w:pStyle w:val="3"/>
              <w:keepNext w:val="0"/>
              <w:keepLines w:val="0"/>
              <w:pageBreakBefore w:val="0"/>
              <w:kinsoku/>
              <w:wordWrap/>
              <w:overflowPunct/>
              <w:topLinePunct w:val="0"/>
              <w:autoSpaceDE/>
              <w:autoSpaceDN/>
              <w:bidi w:val="0"/>
              <w:adjustRightInd/>
              <w:spacing w:line="300" w:lineRule="exact"/>
              <w:jc w:val="both"/>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4）是否</w:t>
            </w: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定期</w:t>
            </w:r>
            <w:r>
              <w:rPr>
                <w:rFonts w:hint="eastAsia" w:ascii="CESI仿宋-GB13000" w:hAnsi="CESI仿宋-GB13000" w:eastAsia="CESI仿宋-GB13000" w:cs="CESI仿宋-GB13000"/>
                <w:color w:val="000000" w:themeColor="text1"/>
                <w:sz w:val="18"/>
                <w:szCs w:val="18"/>
                <w14:textFill>
                  <w14:solidFill>
                    <w14:schemeClr w14:val="tx1"/>
                  </w14:solidFill>
                </w14:textFill>
              </w:rPr>
              <w:t>开展防火检查巡查</w:t>
            </w: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，及时清除火灾隐患，不能及时清除的，是否采取防范措施；防火检查等情况是否按照要求，通过信息系统如实记录</w:t>
            </w:r>
            <w:r>
              <w:rPr>
                <w:rFonts w:hint="eastAsia" w:ascii="CESI仿宋-GB13000" w:hAnsi="CESI仿宋-GB13000" w:eastAsia="CESI仿宋-GB13000" w:cs="CESI仿宋-GB13000"/>
                <w:color w:val="000000" w:themeColor="text1"/>
                <w:sz w:val="18"/>
                <w:szCs w:val="18"/>
                <w14:textFill>
                  <w14:solidFill>
                    <w14:schemeClr w14:val="tx1"/>
                  </w14:solidFill>
                </w14:textFill>
              </w:rPr>
              <w:t>。</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9"/>
              </w:numPr>
              <w:suppressAutoHyphens w:val="0"/>
              <w:kinsoku/>
              <w:wordWrap/>
              <w:overflowPunct/>
              <w:topLinePunct w:val="0"/>
              <w:autoSpaceDE/>
              <w:autoSpaceDN/>
              <w:bidi w:val="0"/>
              <w:adjustRightInd/>
              <w:snapToGrid/>
              <w:spacing w:line="26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制定消防安全制度、消防安全培训制度、防火巡查制度、防火检查制度。</w:t>
            </w:r>
          </w:p>
          <w:p>
            <w:pPr>
              <w:keepNext w:val="0"/>
              <w:keepLines w:val="0"/>
              <w:pageBreakBefore w:val="0"/>
              <w:widowControl/>
              <w:numPr>
                <w:ilvl w:val="0"/>
                <w:numId w:val="19"/>
              </w:numPr>
              <w:suppressAutoHyphens w:val="0"/>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组织开展消防安全风险自知、安全自查、隐患自改，公开承诺本场所不存在突出风险或已落实有效防范措施。</w:t>
            </w:r>
          </w:p>
          <w:p>
            <w:pPr>
              <w:keepNext w:val="0"/>
              <w:keepLines w:val="0"/>
              <w:pageBreakBefore w:val="0"/>
              <w:widowControl/>
              <w:numPr>
                <w:ilvl w:val="0"/>
                <w:numId w:val="19"/>
              </w:numPr>
              <w:suppressAutoHyphens w:val="0"/>
              <w:kinsoku/>
              <w:wordWrap/>
              <w:overflowPunct/>
              <w:topLinePunct w:val="0"/>
              <w:autoSpaceDE/>
              <w:autoSpaceDN/>
              <w:bidi w:val="0"/>
              <w:adjustRightInd/>
              <w:snapToGrid/>
              <w:spacing w:line="26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制定灭火和应急疏散预案，制定灭火和应急救援预案，对新员工进行上岗前消防培训，每半年组织全体员工开展1次消防培训和演练</w:t>
            </w: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，设有消防控制室的，值班人员遵守国家和本市消防控制室操作规程。</w:t>
            </w:r>
          </w:p>
          <w:p>
            <w:pPr>
              <w:keepNext w:val="0"/>
              <w:keepLines w:val="0"/>
              <w:pageBreakBefore w:val="0"/>
              <w:widowControl/>
              <w:numPr>
                <w:ilvl w:val="0"/>
                <w:numId w:val="19"/>
              </w:numPr>
              <w:suppressAutoHyphens w:val="0"/>
              <w:kinsoku/>
              <w:wordWrap/>
              <w:overflowPunct/>
              <w:topLinePunct w:val="0"/>
              <w:autoSpaceDE/>
              <w:autoSpaceDN/>
              <w:bidi w:val="0"/>
              <w:adjustRightInd/>
              <w:snapToGrid/>
              <w:spacing w:line="26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定期</w:t>
            </w:r>
            <w:r>
              <w:rPr>
                <w:rFonts w:hint="eastAsia" w:ascii="CESI仿宋-GB13000" w:hAnsi="CESI仿宋-GB13000" w:eastAsia="CESI仿宋-GB13000" w:cs="CESI仿宋-GB13000"/>
                <w:color w:val="000000" w:themeColor="text1"/>
                <w:sz w:val="18"/>
                <w:szCs w:val="18"/>
                <w14:textFill>
                  <w14:solidFill>
                    <w14:schemeClr w14:val="tx1"/>
                  </w14:solidFill>
                </w14:textFill>
              </w:rPr>
              <w:t>开展防火检查巡查</w:t>
            </w: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，及时清除火灾隐患，不能及时清除</w:t>
            </w:r>
            <w:bookmarkStart w:id="0" w:name="_GoBack"/>
            <w:bookmarkEnd w:id="0"/>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的，采取防范措施；防火检查等情况按照要求，通过信息系统如实记录</w:t>
            </w:r>
            <w:r>
              <w:rPr>
                <w:rFonts w:hint="eastAsia" w:ascii="CESI仿宋-GB13000" w:hAnsi="CESI仿宋-GB13000" w:eastAsia="CESI仿宋-GB13000" w:cs="CESI仿宋-GB13000"/>
                <w:color w:val="000000" w:themeColor="text1"/>
                <w:sz w:val="18"/>
                <w:szCs w:val="18"/>
                <w14:textFill>
                  <w14:solidFill>
                    <w14:schemeClr w14:val="tx1"/>
                  </w14:solidFill>
                </w14:textFill>
              </w:rPr>
              <w:t>。</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both"/>
              <w:textAlignment w:val="cente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《北京市</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单位</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消防安全</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主体</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责任</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规定</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》第</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七至</w:t>
            </w: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十一</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条</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、第</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二</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十</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九</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条、第</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三</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十条</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28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lang w:eastAsia="zh-CN"/>
                <w14:textFill>
                  <w14:solidFill>
                    <w14:schemeClr w14:val="tx1"/>
                  </w14:solidFill>
                </w14:textFill>
              </w:rPr>
              <w:t>《北京市消防条例》第十二条第八项。</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消防救援部门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pacing w:val="-20"/>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pacing w:val="-20"/>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pacing w:val="-20"/>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1347"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30</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消防设施器材管理情况进行处罚。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消防设施器材。</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灭火器配置是否符合场所类别，是否保持完好有效。</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符合场所火灾类别，保持完好有效。</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《中华人民共和国消防法》第十六条第一款第二项、第六十条第一款第一项。</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消防救援部门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2187"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31</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其他消防安全管理。</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 xml:space="preserve">电器产品。  </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电器开关、插座和照明灯具靠近可燃物时是否采取防火措施。</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电器开关、插座和照明灯具距离可燃物时有一定距离或采取防火措施 。</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《中华人民共和国消防法》</w:t>
            </w:r>
            <w:r>
              <w:rPr>
                <w:rFonts w:hint="eastAsia" w:ascii="CESI仿宋-GB13000" w:hAnsi="CESI仿宋-GB13000" w:eastAsia="CESI仿宋-GB13000" w:cs="CESI仿宋-GB13000"/>
                <w:color w:val="000000" w:themeColor="text1"/>
                <w:sz w:val="18"/>
                <w:szCs w:val="18"/>
                <w14:textFill>
                  <w14:solidFill>
                    <w14:schemeClr w14:val="tx1"/>
                  </w14:solidFill>
                </w14:textFill>
              </w:rPr>
              <w:t>第十六条第一款第二项、</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第二十七条、</w:t>
            </w:r>
            <w:r>
              <w:rPr>
                <w:rFonts w:hint="eastAsia" w:ascii="CESI仿宋-GB13000" w:hAnsi="CESI仿宋-GB13000" w:eastAsia="CESI仿宋-GB13000" w:cs="CESI仿宋-GB13000"/>
                <w:color w:val="000000" w:themeColor="text1"/>
                <w:sz w:val="18"/>
                <w:szCs w:val="18"/>
                <w14:textFill>
                  <w14:solidFill>
                    <w14:schemeClr w14:val="tx1"/>
                  </w14:solidFill>
                </w14:textFill>
              </w:rPr>
              <w:t>第六十条第一款第一项、</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第六十六条。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消防救援部门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pacing w:val="-20"/>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□其他</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pacing w:val="-20"/>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pacing w:val="-20"/>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623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32</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对网络运行安全的行政检查。</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1）</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检查企业网络安全等级保护落实情况。</w:t>
            </w:r>
          </w:p>
          <w:p>
            <w:pPr>
              <w:pStyle w:val="2"/>
              <w:jc w:val="both"/>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2）</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检查网络安全应急预案及安全事件处置情况。</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1）</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检查网络运营者是否制定网络安全管理制度和操作规程，履行安全保护义务，保障网络免受干扰、破坏或者未经授权的访问，防止网络数据泄露或者被窃取、篡改。</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2）</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20"/>
              </w:numPr>
              <w:suppressAutoHyphens w:val="0"/>
              <w:kinsoku/>
              <w:wordWrap/>
              <w:overflowPunct/>
              <w:topLinePunct w:val="0"/>
              <w:autoSpaceDE/>
              <w:autoSpaceDN/>
              <w:bidi w:val="0"/>
              <w:adjustRightInd/>
              <w:snapToGrid/>
              <w:spacing w:line="3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已制定完善的网络安全管理制度并严格执行</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有明确网络安全保护责任。采取有效技术措施防范网络攻击</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及时监测记录网络运行状态，妥善保存相关网络日志</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加密存储并备份重要数据</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定期开展安全测评。</w:t>
            </w:r>
          </w:p>
          <w:p>
            <w:pPr>
              <w:keepNext w:val="0"/>
              <w:keepLines w:val="0"/>
              <w:pageBreakBefore w:val="0"/>
              <w:widowControl/>
              <w:numPr>
                <w:ilvl w:val="0"/>
                <w:numId w:val="0"/>
              </w:numPr>
              <w:suppressAutoHyphen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2）</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已制定完善的网络安全应急预案，及时处置安全事件及漏洞风险</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积极配合主管部门开展事件溯源及核查工作。</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1）</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《中华人民共和国网络安全法》第二十一条。</w:t>
            </w:r>
          </w:p>
          <w:p>
            <w:pPr>
              <w:pStyle w:val="2"/>
              <w:keepNext w:val="0"/>
              <w:keepLines w:val="0"/>
              <w:pageBreakBefore w:val="0"/>
              <w:kinsoku/>
              <w:wordWrap/>
              <w:overflowPunct/>
              <w:topLinePunct w:val="0"/>
              <w:autoSpaceDE/>
              <w:autoSpaceDN/>
              <w:bidi w:val="0"/>
              <w:adjustRightInd/>
              <w:snapToGrid/>
              <w:spacing w:after="0" w:line="360" w:lineRule="exact"/>
              <w:jc w:val="both"/>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2）</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《中华人民共和国网络安全法》第二十五条。</w:t>
            </w:r>
          </w:p>
          <w:p>
            <w:pPr>
              <w:pStyle w:val="2"/>
              <w:keepNext w:val="0"/>
              <w:keepLines w:val="0"/>
              <w:pageBreakBefore w:val="0"/>
              <w:kinsoku/>
              <w:wordWrap/>
              <w:overflowPunct/>
              <w:topLinePunct w:val="0"/>
              <w:autoSpaceDE/>
              <w:autoSpaceDN/>
              <w:bidi w:val="0"/>
              <w:adjustRightInd/>
              <w:snapToGrid/>
              <w:spacing w:after="0" w:line="360" w:lineRule="exact"/>
              <w:jc w:val="both"/>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3）</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《中华人民共和国网络安全法》第</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五</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十</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九</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条。</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网信</w:t>
            </w:r>
          </w:p>
          <w:p>
            <w:pPr>
              <w:widowControl/>
              <w:spacing w:line="30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br w:type="textWrapping"/>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874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33</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对个人信息安全保护的行政检查。</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21"/>
              </w:numPr>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 xml:space="preserve">检查公开收集使用规则。 </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center"/>
              <w:rPr>
                <w:rFonts w:hint="eastAsia"/>
                <w:b w:val="0"/>
                <w:bCs w:val="0"/>
                <w:color w:val="000000" w:themeColor="text1"/>
                <w:sz w:val="18"/>
                <w:szCs w:val="18"/>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val="en-US" w:eastAsia="zh-CN" w:bidi="ar"/>
                <w14:textFill>
                  <w14:solidFill>
                    <w14:schemeClr w14:val="tx1"/>
                  </w14:solidFill>
                </w14:textFill>
              </w:rPr>
              <w:t>2）</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检查收集使用个人信息的目的、方式和范围。</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val="en-US" w:eastAsia="zh-CN" w:bidi="ar"/>
                <w14:textFill>
                  <w14:solidFill>
                    <w14:schemeClr w14:val="tx1"/>
                  </w14:solidFill>
                </w14:textFill>
              </w:rPr>
              <w:t>3）</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检查收集使用个人信息用户同意授权情况。</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4）</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检查收集个人信息最小必要情况。</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val="en-US" w:eastAsia="zh-CN" w:bidi="ar"/>
                <w14:textFill>
                  <w14:solidFill>
                    <w14:schemeClr w14:val="tx1"/>
                  </w14:solidFill>
                </w14:textFill>
              </w:rPr>
              <w:t>5）</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检查向第三方提供个人信息情况。</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val="en-US" w:eastAsia="zh-CN" w:bidi="ar"/>
                <w14:textFill>
                  <w14:solidFill>
                    <w14:schemeClr w14:val="tx1"/>
                  </w14:solidFill>
                </w14:textFill>
              </w:rPr>
              <w:t>6）</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检查个人信息删除或更正功能提供情况及投诉、举报方式公布情况。</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 xml:space="preserve">                               </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22"/>
              </w:numPr>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是否有相关隐私政策并在首次使用中提醒用户，隐私政策是否简单明确字迹清晰。</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textAlignment w:val="center"/>
              <w:rPr>
                <w:rFonts w:hint="eastAsia"/>
                <w:b w:val="0"/>
                <w:bCs w:val="0"/>
                <w:color w:val="000000" w:themeColor="text1"/>
                <w:spacing w:val="0"/>
                <w:sz w:val="18"/>
                <w:szCs w:val="18"/>
                <w14:textFill>
                  <w14:solidFill>
                    <w14:schemeClr w14:val="tx1"/>
                  </w14:solidFill>
                </w14:textFill>
              </w:rPr>
            </w:pPr>
            <w:r>
              <w:rPr>
                <w:rFonts w:hint="eastAsia" w:ascii="CESI仿宋-GB13000" w:hAnsi="CESI仿宋-GB13000" w:eastAsia="CESI仿宋-GB13000" w:cs="CESI仿宋-GB13000"/>
                <w:b w:val="0"/>
                <w:bCs w:val="0"/>
                <w:color w:val="000000" w:themeColor="text1"/>
                <w:spacing w:val="0"/>
                <w:kern w:val="0"/>
                <w:sz w:val="18"/>
                <w:szCs w:val="18"/>
                <w:lang w:val="en-US" w:eastAsia="zh-CN" w:bidi="ar"/>
                <w14:textFill>
                  <w14:solidFill>
                    <w14:schemeClr w14:val="tx1"/>
                  </w14:solidFill>
                </w14:textFill>
              </w:rPr>
              <w:t>2）</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是否对清晰列举收集个人信息并说明应用场景。收集使用个人信息的目的方式范围发生变化时</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是否以适当方式通知用户。申请打开收集个人信息权限或收集用户生物识别信息时</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是否同步告知用户目的。</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spacing w:val="0"/>
                <w:kern w:val="0"/>
                <w:sz w:val="18"/>
                <w:szCs w:val="18"/>
                <w:lang w:val="en-US" w:eastAsia="zh-CN" w:bidi="ar"/>
                <w14:textFill>
                  <w14:solidFill>
                    <w14:schemeClr w14:val="tx1"/>
                  </w14:solidFill>
                </w14:textFill>
              </w:rPr>
              <w:t>3）</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是否存在未经同意收集个人信息或超出授权范围收集个人信息情况</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用户表示不同意</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后</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，是否频繁征求用户同意、干扰用户正常使用</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是否向用户提供撤回</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同意收集</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的途径方式。</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spacing w:val="0"/>
                <w:kern w:val="0"/>
                <w:sz w:val="18"/>
                <w:szCs w:val="18"/>
                <w:lang w:val="en-US" w:eastAsia="zh-CN" w:bidi="ar"/>
                <w14:textFill>
                  <w14:solidFill>
                    <w14:schemeClr w14:val="tx1"/>
                  </w14:solidFill>
                </w14:textFill>
              </w:rPr>
              <w:t>4）</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是否存在收集处理个人信息的方式内容场景超出必要范围，或与提供功能服务无关的情况</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是否强制用户提供非必要个人信息，否则拒绝提供业务功能</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是否收集个人信息频度等超出业务功能实际需要。</w:t>
            </w:r>
          </w:p>
          <w:p>
            <w:pPr>
              <w:pStyle w:val="2"/>
              <w:keepNext w:val="0"/>
              <w:keepLines w:val="0"/>
              <w:pageBreakBefore w:val="0"/>
              <w:kinsoku/>
              <w:wordWrap/>
              <w:overflowPunct/>
              <w:topLinePunct w:val="0"/>
              <w:autoSpaceDE/>
              <w:autoSpaceDN/>
              <w:bidi w:val="0"/>
              <w:adjustRightInd/>
              <w:snapToGrid/>
              <w:spacing w:after="0" w:line="260" w:lineRule="exact"/>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spacing w:val="0"/>
                <w:kern w:val="0"/>
                <w:sz w:val="18"/>
                <w:szCs w:val="18"/>
                <w:lang w:val="en-US" w:eastAsia="zh-CN" w:bidi="ar"/>
                <w14:textFill>
                  <w14:solidFill>
                    <w14:schemeClr w14:val="tx1"/>
                  </w14:solidFill>
                </w14:textFill>
              </w:rPr>
              <w:t>5）</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是否存在未经同意就向第三方发送个人信息或接入、要求用户使用第三方应用的情况。</w:t>
            </w:r>
          </w:p>
          <w:p>
            <w:pPr>
              <w:pStyle w:val="2"/>
              <w:keepNext w:val="0"/>
              <w:keepLines w:val="0"/>
              <w:pageBreakBefore w:val="0"/>
              <w:kinsoku/>
              <w:wordWrap/>
              <w:overflowPunct/>
              <w:topLinePunct w:val="0"/>
              <w:autoSpaceDE/>
              <w:autoSpaceDN/>
              <w:bidi w:val="0"/>
              <w:adjustRightInd/>
              <w:snapToGrid/>
              <w:spacing w:after="0" w:line="260" w:lineRule="exact"/>
              <w:rPr>
                <w:rFonts w:hint="eastAsia"/>
                <w:b w:val="0"/>
                <w:bCs w:val="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b w:val="0"/>
                <w:bCs w:val="0"/>
                <w:color w:val="000000" w:themeColor="text1"/>
                <w:spacing w:val="0"/>
                <w:kern w:val="0"/>
                <w:sz w:val="18"/>
                <w:szCs w:val="18"/>
                <w:lang w:val="en-US" w:eastAsia="zh-CN" w:bidi="ar"/>
                <w14:textFill>
                  <w14:solidFill>
                    <w14:schemeClr w14:val="tx1"/>
                  </w14:solidFill>
                </w14:textFill>
              </w:rPr>
              <w:t>6）</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是否提供有效便捷</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的</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更正删除个人信息及注销账号功能，是否为更正删除个人信息或注销用户账号设置不必要或不合理条件情况</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是否建立公布个人信息安全投诉举报渠道。</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23"/>
              </w:numPr>
              <w:kinsoku/>
              <w:wordWrap/>
              <w:overflowPunct/>
              <w:topLinePunct w:val="0"/>
              <w:autoSpaceDE/>
              <w:autoSpaceDN/>
              <w:bidi w:val="0"/>
              <w:adjustRightInd/>
              <w:snapToGrid/>
              <w:spacing w:line="220" w:lineRule="exact"/>
              <w:jc w:val="both"/>
              <w:textAlignment w:val="cente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有独立的《隐私政策》文件，个人信息使用规则清晰、明确。隐私政策摘要信息和隐私政策详细版链接等信息便于用户查阅。</w:t>
            </w:r>
          </w:p>
          <w:p>
            <w:pPr>
              <w:keepNext w:val="0"/>
              <w:keepLines w:val="0"/>
              <w:pageBreakBefore w:val="0"/>
              <w:widowControl/>
              <w:numPr>
                <w:ilvl w:val="0"/>
                <w:numId w:val="0"/>
              </w:numPr>
              <w:suppressAutoHyphens w:val="0"/>
              <w:kinsoku/>
              <w:wordWrap/>
              <w:overflowPunct/>
              <w:topLinePunct w:val="0"/>
              <w:autoSpaceDE/>
              <w:autoSpaceDN/>
              <w:bidi w:val="0"/>
              <w:adjustRightInd/>
              <w:snapToGrid/>
              <w:spacing w:line="220" w:lineRule="exact"/>
              <w:ind w:leftChars="0"/>
              <w:textAlignment w:val="cente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spacing w:val="0"/>
                <w:kern w:val="0"/>
                <w:sz w:val="18"/>
                <w:szCs w:val="18"/>
                <w:lang w:val="en-US" w:eastAsia="zh-CN" w:bidi="ar"/>
                <w14:textFill>
                  <w14:solidFill>
                    <w14:schemeClr w14:val="tx1"/>
                  </w14:solidFill>
                </w14:textFill>
              </w:rPr>
              <w:t>2）</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隐私政策简洁清晰介绍收集使用个人信息情况，便于阅读</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不以默认选择同意隐私政策等非明示方式征求用户同意情况</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个人信息使用目的告知明确，不存在故意隐瞒真实目的情况。</w:t>
            </w:r>
          </w:p>
          <w:p>
            <w:pPr>
              <w:keepNext w:val="0"/>
              <w:keepLines w:val="0"/>
              <w:pageBreakBefore w:val="0"/>
              <w:widowControl/>
              <w:numPr>
                <w:ilvl w:val="0"/>
                <w:numId w:val="0"/>
              </w:numPr>
              <w:suppressAutoHyphens w:val="0"/>
              <w:kinsoku/>
              <w:wordWrap/>
              <w:overflowPunct/>
              <w:topLinePunct w:val="0"/>
              <w:autoSpaceDE/>
              <w:autoSpaceDN/>
              <w:bidi w:val="0"/>
              <w:adjustRightInd/>
              <w:snapToGrid/>
              <w:spacing w:line="220" w:lineRule="exact"/>
              <w:textAlignment w:val="cente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spacing w:val="0"/>
                <w:kern w:val="0"/>
                <w:sz w:val="18"/>
                <w:szCs w:val="18"/>
                <w:lang w:val="en-US" w:eastAsia="zh-CN" w:bidi="ar"/>
                <w14:textFill>
                  <w14:solidFill>
                    <w14:schemeClr w14:val="tx1"/>
                  </w14:solidFill>
                </w14:textFill>
              </w:rPr>
              <w:t>3）</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严格按照用户授权范围收集个人信息，不存在自动更改系统权限的行为</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提供便利的撤回同意及撤回授权方式，不存在用户明确表示不同意后，干扰用户正常使用的情况。</w:t>
            </w:r>
          </w:p>
          <w:p>
            <w:pPr>
              <w:keepNext w:val="0"/>
              <w:keepLines w:val="0"/>
              <w:pageBreakBefore w:val="0"/>
              <w:widowControl/>
              <w:numPr>
                <w:ilvl w:val="0"/>
                <w:numId w:val="0"/>
              </w:numPr>
              <w:suppressAutoHyphens w:val="0"/>
              <w:kinsoku/>
              <w:wordWrap/>
              <w:overflowPunct/>
              <w:topLinePunct w:val="0"/>
              <w:autoSpaceDE/>
              <w:autoSpaceDN/>
              <w:bidi w:val="0"/>
              <w:adjustRightInd/>
              <w:snapToGrid/>
              <w:spacing w:line="220" w:lineRule="exact"/>
              <w:textAlignment w:val="cente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pPr>
            <w:r>
              <w:rPr>
                <w:rFonts w:hint="eastAsia" w:ascii="CESI仿宋-GB13000" w:hAnsi="CESI仿宋-GB13000" w:eastAsia="CESI仿宋-GB13000" w:cs="CESI仿宋-GB13000"/>
                <w:b w:val="0"/>
                <w:bCs w:val="0"/>
                <w:color w:val="000000" w:themeColor="text1"/>
                <w:spacing w:val="0"/>
                <w:kern w:val="0"/>
                <w:sz w:val="18"/>
                <w:szCs w:val="18"/>
                <w:lang w:val="en-US" w:eastAsia="zh-CN" w:bidi="ar"/>
                <w14:textFill>
                  <w14:solidFill>
                    <w14:schemeClr w14:val="tx1"/>
                  </w14:solidFill>
                </w14:textFill>
              </w:rPr>
              <w:t>4）</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严格按照主要业务功能最小必要收集个人信息</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不存在因用户拒绝提供非必要个人信息而拒绝服务</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收集个人信息的频度等应按照业务功能实际需要</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after="0" w:line="220" w:lineRule="exact"/>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spacing w:val="0"/>
                <w:kern w:val="0"/>
                <w:sz w:val="18"/>
                <w:szCs w:val="18"/>
                <w:lang w:val="en-US" w:eastAsia="zh-CN" w:bidi="ar"/>
                <w14:textFill>
                  <w14:solidFill>
                    <w14:schemeClr w14:val="tx1"/>
                  </w14:solidFill>
                </w14:textFill>
              </w:rPr>
              <w:t>5）</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不存在未经用户同意直接向第三方发送个人信息行为及接入、使用第三方应用情况。</w:t>
            </w:r>
          </w:p>
          <w:p>
            <w:pPr>
              <w:keepNext w:val="0"/>
              <w:keepLines w:val="0"/>
              <w:pageBreakBefore w:val="0"/>
              <w:widowControl/>
              <w:numPr>
                <w:ilvl w:val="0"/>
                <w:numId w:val="0"/>
              </w:numPr>
              <w:suppressAutoHyphens w:val="0"/>
              <w:kinsoku/>
              <w:wordWrap/>
              <w:overflowPunct/>
              <w:topLinePunct w:val="0"/>
              <w:autoSpaceDE/>
              <w:autoSpaceDN/>
              <w:bidi w:val="0"/>
              <w:adjustRightInd/>
              <w:snapToGrid/>
              <w:spacing w:line="220" w:lineRule="exact"/>
              <w:textAlignment w:val="center"/>
              <w:rPr>
                <w:rFonts w:hint="eastAsia"/>
                <w:b w:val="0"/>
                <w:bCs w:val="0"/>
                <w:color w:val="000000" w:themeColor="text1"/>
                <w:sz w:val="18"/>
                <w:szCs w:val="18"/>
                <w:lang w:eastAsia="zh-CN"/>
                <w14:textFill>
                  <w14:solidFill>
                    <w14:schemeClr w14:val="tx1"/>
                  </w14:solidFill>
                </w14:textFill>
              </w:rPr>
            </w:pPr>
            <w:r>
              <w:rPr>
                <w:rFonts w:hint="eastAsia" w:ascii="CESI仿宋-GB13000" w:hAnsi="CESI仿宋-GB13000" w:eastAsia="CESI仿宋-GB13000" w:cs="CESI仿宋-GB13000"/>
                <w:b w:val="0"/>
                <w:bCs w:val="0"/>
                <w:color w:val="000000" w:themeColor="text1"/>
                <w:spacing w:val="0"/>
                <w:kern w:val="0"/>
                <w:sz w:val="18"/>
                <w:szCs w:val="18"/>
                <w:lang w:val="en-US" w:eastAsia="zh-CN" w:bidi="ar"/>
                <w14:textFill>
                  <w14:solidFill>
                    <w14:schemeClr w14:val="tx1"/>
                  </w14:solidFill>
                </w14:textFill>
              </w:rPr>
              <w:t>6）</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提供有效、便捷的更正、删除个人信息及注销用户账号功能</w:t>
            </w:r>
            <w:r>
              <w:rPr>
                <w:rFonts w:hint="eastAsia" w:ascii="CESI仿宋-GB13000" w:hAnsi="CESI仿宋-GB13000" w:eastAsia="CESI仿宋-GB13000" w:cs="CESI仿宋-GB13000"/>
                <w:b w:val="0"/>
                <w:bCs w:val="0"/>
                <w:color w:val="000000" w:themeColor="text1"/>
                <w:spacing w:val="0"/>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spacing w:val="0"/>
                <w:kern w:val="0"/>
                <w:sz w:val="18"/>
                <w:szCs w:val="18"/>
                <w:lang w:bidi="ar"/>
                <w14:textFill>
                  <w14:solidFill>
                    <w14:schemeClr w14:val="tx1"/>
                  </w14:solidFill>
                </w14:textFill>
              </w:rPr>
              <w:t>建立并公布个人信息安全投诉、举报渠道。</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24"/>
              </w:numPr>
              <w:kinsoku/>
              <w:wordWrap/>
              <w:overflowPunct/>
              <w:topLinePunct w:val="0"/>
              <w:autoSpaceDE/>
              <w:autoSpaceDN/>
              <w:bidi w:val="0"/>
              <w:adjustRightInd/>
              <w:snapToGrid/>
              <w:spacing w:line="260" w:lineRule="exact"/>
              <w:jc w:val="both"/>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《中华人民共和国个人信息保护法》第十七条</w:t>
            </w:r>
            <w:r>
              <w:rPr>
                <w:rFonts w:hint="eastAsia" w:ascii="CESI仿宋-GB13000" w:hAnsi="CESI仿宋-GB13000" w:eastAsia="CESI仿宋-GB13000" w:cs="CESI仿宋-GB13000"/>
                <w:b w:val="0"/>
                <w:bCs w:val="0"/>
                <w:color w:val="000000" w:themeColor="text1"/>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w:t>
            </w:r>
            <w:r>
              <w:rPr>
                <w:rStyle w:val="17"/>
                <w:rFonts w:hint="eastAsia" w:ascii="CESI仿宋-GB13000" w:hAnsi="CESI仿宋-GB13000" w:eastAsia="CESI仿宋-GB13000" w:cs="CESI仿宋-GB13000"/>
                <w:b w:val="0"/>
                <w:bCs w:val="0"/>
                <w:color w:val="000000" w:themeColor="text1"/>
                <w:sz w:val="18"/>
                <w:szCs w:val="18"/>
                <w:shd w:val="clear" w:color="auto" w:fill="FFFFFF"/>
                <w14:textFill>
                  <w14:solidFill>
                    <w14:schemeClr w14:val="tx1"/>
                  </w14:solidFill>
                </w14:textFill>
              </w:rPr>
              <w:t>App违法违规收集使用个人信息行为认定方法》</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第一条。</w:t>
            </w:r>
          </w:p>
          <w:p>
            <w:pPr>
              <w:keepNext w:val="0"/>
              <w:keepLines w:val="0"/>
              <w:pageBreakBefore w:val="0"/>
              <w:widowControl/>
              <w:numPr>
                <w:ilvl w:val="0"/>
                <w:numId w:val="24"/>
              </w:numPr>
              <w:kinsoku/>
              <w:wordWrap/>
              <w:overflowPunct/>
              <w:topLinePunct w:val="0"/>
              <w:autoSpaceDE/>
              <w:autoSpaceDN/>
              <w:bidi w:val="0"/>
              <w:adjustRightInd/>
              <w:snapToGrid/>
              <w:spacing w:line="260" w:lineRule="exact"/>
              <w:ind w:left="0" w:leftChars="0" w:firstLine="0" w:firstLineChars="0"/>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《中华人民共和国个人信息保护法》第十四条、第十七条、第二十三条</w:t>
            </w:r>
            <w:r>
              <w:rPr>
                <w:rFonts w:hint="eastAsia" w:ascii="CESI仿宋-GB13000" w:hAnsi="CESI仿宋-GB13000" w:eastAsia="CESI仿宋-GB13000" w:cs="CESI仿宋-GB13000"/>
                <w:b w:val="0"/>
                <w:bCs w:val="0"/>
                <w:color w:val="000000" w:themeColor="text1"/>
                <w:kern w:val="0"/>
                <w:sz w:val="18"/>
                <w:szCs w:val="18"/>
                <w:lang w:eastAsia="zh-CN" w:bidi="ar"/>
                <w14:textFill>
                  <w14:solidFill>
                    <w14:schemeClr w14:val="tx1"/>
                  </w14:solidFill>
                </w14:textFill>
              </w:rPr>
              <w:t>；</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w:t>
            </w:r>
            <w:r>
              <w:rPr>
                <w:rStyle w:val="17"/>
                <w:rFonts w:hint="eastAsia" w:ascii="CESI仿宋-GB13000" w:hAnsi="CESI仿宋-GB13000" w:eastAsia="CESI仿宋-GB13000" w:cs="CESI仿宋-GB13000"/>
                <w:b w:val="0"/>
                <w:bCs w:val="0"/>
                <w:color w:val="000000" w:themeColor="text1"/>
                <w:sz w:val="18"/>
                <w:szCs w:val="18"/>
                <w:shd w:val="clear" w:color="auto" w:fill="FFFFFF"/>
                <w14:textFill>
                  <w14:solidFill>
                    <w14:schemeClr w14:val="tx1"/>
                  </w14:solidFill>
                </w14:textFill>
              </w:rPr>
              <w:t>App违法违规收集使用个人信息行为认定方法》</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第二条。</w:t>
            </w:r>
          </w:p>
          <w:p>
            <w:pPr>
              <w:keepNext w:val="0"/>
              <w:keepLines w:val="0"/>
              <w:pageBreakBefore w:val="0"/>
              <w:widowControl/>
              <w:numPr>
                <w:ilvl w:val="0"/>
                <w:numId w:val="24"/>
              </w:numPr>
              <w:kinsoku/>
              <w:wordWrap/>
              <w:overflowPunct/>
              <w:topLinePunct w:val="0"/>
              <w:autoSpaceDE/>
              <w:autoSpaceDN/>
              <w:bidi w:val="0"/>
              <w:adjustRightInd/>
              <w:snapToGrid/>
              <w:spacing w:line="260" w:lineRule="exact"/>
              <w:ind w:left="0" w:leftChars="0" w:firstLine="0" w:firstLineChars="0"/>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《中华人民共和国个人信息保护法》第五条</w:t>
            </w:r>
            <w:r>
              <w:rPr>
                <w:rFonts w:hint="eastAsia" w:ascii="CESI仿宋-GB13000" w:hAnsi="CESI仿宋-GB13000" w:eastAsia="CESI仿宋-GB13000" w:cs="CESI仿宋-GB13000"/>
                <w:b w:val="0"/>
                <w:bCs w:val="0"/>
                <w:color w:val="000000" w:themeColor="text1"/>
                <w:kern w:val="0"/>
                <w:sz w:val="18"/>
                <w:szCs w:val="18"/>
                <w:lang w:eastAsia="zh-CN" w:bidi="ar"/>
                <w14:textFill>
                  <w14:solidFill>
                    <w14:schemeClr w14:val="tx1"/>
                  </w14:solidFill>
                </w14:textFill>
              </w:rPr>
              <w:t>；</w:t>
            </w:r>
            <w:r>
              <w:rPr>
                <w:rStyle w:val="17"/>
                <w:rFonts w:hint="eastAsia" w:ascii="CESI仿宋-GB13000" w:hAnsi="CESI仿宋-GB13000" w:eastAsia="CESI仿宋-GB13000" w:cs="CESI仿宋-GB13000"/>
                <w:b w:val="0"/>
                <w:bCs w:val="0"/>
                <w:color w:val="000000" w:themeColor="text1"/>
                <w:sz w:val="18"/>
                <w:szCs w:val="18"/>
                <w:shd w:val="clear" w:color="auto" w:fill="FFFFFF"/>
                <w14:textFill>
                  <w14:solidFill>
                    <w14:schemeClr w14:val="tx1"/>
                  </w14:solidFill>
                </w14:textFill>
              </w:rPr>
              <w:t>《App违法违规收集使用个人信息行为认定方法》</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第三条。</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val="en-US" w:eastAsia="zh-CN" w:bidi="ar"/>
                <w14:textFill>
                  <w14:solidFill>
                    <w14:schemeClr w14:val="tx1"/>
                  </w14:solidFill>
                </w14:textFill>
              </w:rPr>
              <w:t>4）</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《中华人民共和国个人信息保护法》第六条</w:t>
            </w:r>
            <w:r>
              <w:rPr>
                <w:rFonts w:hint="eastAsia" w:ascii="CESI仿宋-GB13000" w:hAnsi="CESI仿宋-GB13000" w:eastAsia="CESI仿宋-GB13000" w:cs="CESI仿宋-GB13000"/>
                <w:b w:val="0"/>
                <w:bCs w:val="0"/>
                <w:color w:val="000000" w:themeColor="text1"/>
                <w:kern w:val="0"/>
                <w:sz w:val="18"/>
                <w:szCs w:val="18"/>
                <w:lang w:eastAsia="zh-CN" w:bidi="ar"/>
                <w14:textFill>
                  <w14:solidFill>
                    <w14:schemeClr w14:val="tx1"/>
                  </w14:solidFill>
                </w14:textFill>
              </w:rPr>
              <w:t>；</w:t>
            </w:r>
            <w:r>
              <w:rPr>
                <w:rStyle w:val="17"/>
                <w:rFonts w:hint="eastAsia" w:ascii="CESI仿宋-GB13000" w:hAnsi="CESI仿宋-GB13000" w:eastAsia="CESI仿宋-GB13000" w:cs="CESI仿宋-GB13000"/>
                <w:b w:val="0"/>
                <w:bCs w:val="0"/>
                <w:color w:val="000000" w:themeColor="text1"/>
                <w:sz w:val="18"/>
                <w:szCs w:val="18"/>
                <w:shd w:val="clear" w:color="auto" w:fill="FFFFFF"/>
                <w14:textFill>
                  <w14:solidFill>
                    <w14:schemeClr w14:val="tx1"/>
                  </w14:solidFill>
                </w14:textFill>
              </w:rPr>
              <w:t>《App违法违规收集使用个人信息行为认定方法》</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第四条。</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val="en-US" w:eastAsia="zh-CN" w:bidi="ar"/>
                <w14:textFill>
                  <w14:solidFill>
                    <w14:schemeClr w14:val="tx1"/>
                  </w14:solidFill>
                </w14:textFill>
              </w:rPr>
              <w:t>5）</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《中华人民共和国个人信息保护法》第二十三条</w:t>
            </w:r>
            <w:r>
              <w:rPr>
                <w:rFonts w:hint="eastAsia" w:ascii="CESI仿宋-GB13000" w:hAnsi="CESI仿宋-GB13000" w:eastAsia="CESI仿宋-GB13000" w:cs="CESI仿宋-GB13000"/>
                <w:b w:val="0"/>
                <w:bCs w:val="0"/>
                <w:color w:val="000000" w:themeColor="text1"/>
                <w:kern w:val="0"/>
                <w:sz w:val="18"/>
                <w:szCs w:val="18"/>
                <w:lang w:eastAsia="zh-CN" w:bidi="ar"/>
                <w14:textFill>
                  <w14:solidFill>
                    <w14:schemeClr w14:val="tx1"/>
                  </w14:solidFill>
                </w14:textFill>
              </w:rPr>
              <w:t>；</w:t>
            </w:r>
            <w:r>
              <w:rPr>
                <w:rStyle w:val="17"/>
                <w:rFonts w:hint="eastAsia" w:ascii="CESI仿宋-GB13000" w:hAnsi="CESI仿宋-GB13000" w:eastAsia="CESI仿宋-GB13000" w:cs="CESI仿宋-GB13000"/>
                <w:b w:val="0"/>
                <w:bCs w:val="0"/>
                <w:color w:val="000000" w:themeColor="text1"/>
                <w:sz w:val="18"/>
                <w:szCs w:val="18"/>
                <w:shd w:val="clear" w:color="auto" w:fill="FFFFFF"/>
                <w14:textFill>
                  <w14:solidFill>
                    <w14:schemeClr w14:val="tx1"/>
                  </w14:solidFill>
                </w14:textFill>
              </w:rPr>
              <w:t>《App违法违规收集使用个人信息行为认定方法》</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 xml:space="preserve">第五条。 </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b w:val="0"/>
                <w:bCs w:val="0"/>
                <w:color w:val="000000" w:themeColor="text1"/>
                <w:kern w:val="0"/>
                <w:sz w:val="18"/>
                <w:szCs w:val="18"/>
                <w:lang w:val="en-US" w:eastAsia="zh-CN" w:bidi="ar"/>
                <w14:textFill>
                  <w14:solidFill>
                    <w14:schemeClr w14:val="tx1"/>
                  </w14:solidFill>
                </w14:textFill>
              </w:rPr>
              <w:t>6</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）《中华人民共和国个人信息保护法》第四十七条、第五十条</w:t>
            </w:r>
            <w:r>
              <w:rPr>
                <w:rFonts w:hint="eastAsia" w:ascii="CESI仿宋-GB13000" w:hAnsi="CESI仿宋-GB13000" w:eastAsia="CESI仿宋-GB13000" w:cs="CESI仿宋-GB13000"/>
                <w:b w:val="0"/>
                <w:bCs w:val="0"/>
                <w:color w:val="000000" w:themeColor="text1"/>
                <w:kern w:val="0"/>
                <w:sz w:val="18"/>
                <w:szCs w:val="18"/>
                <w:lang w:eastAsia="zh-CN" w:bidi="ar"/>
                <w14:textFill>
                  <w14:solidFill>
                    <w14:schemeClr w14:val="tx1"/>
                  </w14:solidFill>
                </w14:textFill>
              </w:rPr>
              <w:t>；</w:t>
            </w:r>
            <w:r>
              <w:rPr>
                <w:rStyle w:val="17"/>
                <w:rFonts w:hint="eastAsia" w:ascii="CESI仿宋-GB13000" w:hAnsi="CESI仿宋-GB13000" w:eastAsia="CESI仿宋-GB13000" w:cs="CESI仿宋-GB13000"/>
                <w:b w:val="0"/>
                <w:bCs w:val="0"/>
                <w:color w:val="000000" w:themeColor="text1"/>
                <w:sz w:val="18"/>
                <w:szCs w:val="18"/>
                <w:shd w:val="clear" w:color="auto" w:fill="FFFFFF"/>
                <w14:textFill>
                  <w14:solidFill>
                    <w14:schemeClr w14:val="tx1"/>
                  </w14:solidFill>
                </w14:textFill>
              </w:rPr>
              <w:t>《App违法违规收集使用个人信息行为认定方法》</w:t>
            </w:r>
            <w:r>
              <w:rPr>
                <w:rFonts w:hint="eastAsia" w:ascii="CESI仿宋-GB13000" w:hAnsi="CESI仿宋-GB13000" w:eastAsia="CESI仿宋-GB13000" w:cs="CESI仿宋-GB13000"/>
                <w:b w:val="0"/>
                <w:bCs w:val="0"/>
                <w:color w:val="000000" w:themeColor="text1"/>
                <w:kern w:val="0"/>
                <w:sz w:val="18"/>
                <w:szCs w:val="18"/>
                <w:lang w:bidi="ar"/>
                <w14:textFill>
                  <w14:solidFill>
                    <w14:schemeClr w14:val="tx1"/>
                  </w14:solidFill>
                </w14:textFill>
              </w:rPr>
              <w:t xml:space="preserve">第六条。                              </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网信</w:t>
            </w:r>
          </w:p>
          <w:p>
            <w:pPr>
              <w:widowControl/>
              <w:jc w:val="center"/>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widowControl/>
              <w:spacing w:line="300" w:lineRule="exact"/>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sym w:font="Wingdings 2" w:char="00A3"/>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2887"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CESI仿宋-GB13000" w:hAnsi="CESI仿宋-GB13000" w:eastAsia="CESI仿宋-GB13000" w:cs="CESI仿宋-GB13000"/>
                <w:color w:val="000000" w:themeColor="text1"/>
                <w:sz w:val="18"/>
                <w:szCs w:val="18"/>
                <w:lang w:val="en-US" w:eastAsia="zh-CN"/>
                <w14:textFill>
                  <w14:solidFill>
                    <w14:schemeClr w14:val="tx1"/>
                  </w14:solidFill>
                </w14:textFill>
              </w:rPr>
            </w:pPr>
            <w:r>
              <w:rPr>
                <w:rFonts w:hint="eastAsia" w:ascii="CESI仿宋-GB13000" w:hAnsi="CESI仿宋-GB13000" w:eastAsia="CESI仿宋-GB13000" w:cs="CESI仿宋-GB13000"/>
                <w:color w:val="000000" w:themeColor="text1"/>
                <w:sz w:val="18"/>
                <w:szCs w:val="18"/>
                <w:lang w:val="en-US" w:eastAsia="zh-CN"/>
                <w14:textFill>
                  <w14:solidFill>
                    <w14:schemeClr w14:val="tx1"/>
                  </w14:solidFill>
                </w14:textFill>
              </w:rPr>
              <w:t>34</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对人力资源服务机构</w:t>
            </w:r>
            <w:r>
              <w:rPr>
                <w:rFonts w:hint="eastAsia" w:ascii="CESI仿宋-GB13000" w:hAnsi="CESI仿宋-GB13000" w:eastAsia="CESI仿宋-GB13000" w:cs="CESI仿宋-GB13000"/>
                <w:color w:val="000000" w:themeColor="text1"/>
                <w:kern w:val="0"/>
                <w:sz w:val="18"/>
                <w:szCs w:val="18"/>
                <w:lang w:eastAsia="zh-CN" w:bidi="ar"/>
                <w14:textFill>
                  <w14:solidFill>
                    <w14:schemeClr w14:val="tx1"/>
                  </w14:solidFill>
                </w14:textFill>
              </w:rPr>
              <w:t>、</w:t>
            </w: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劳务派遣单位或非法从事人力资源服务、劳务派遣业务单位或个人组织安排管理职业学校、职业培训机构学生实习实训的行为进行处罚。</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both"/>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检查有关介绍安排学生工作业务开展情况。</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检查服务台账。</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不存在该行为。</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《中华人民共和国职业教育法》第五十条、第六十六条第三款。</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人力社保部门</w:t>
            </w:r>
          </w:p>
          <w:p>
            <w:pPr>
              <w:widowControl/>
              <w:spacing w:line="300" w:lineRule="exact"/>
              <w:jc w:val="center"/>
              <w:textAlignment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教育行政部门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CESI仿宋-GB13000" w:hAnsi="CESI仿宋-GB13000" w:eastAsia="CESI仿宋-GB13000" w:cs="CESI仿宋-GB13000"/>
                <w:color w:val="000000" w:themeColor="text1"/>
                <w:sz w:val="18"/>
                <w:szCs w:val="18"/>
                <w14:textFill>
                  <w14:solidFill>
                    <w14:schemeClr w14:val="tx1"/>
                  </w14:solidFill>
                </w14:textFill>
              </w:rPr>
            </w:pPr>
            <w:r>
              <w:rPr>
                <w:rFonts w:hint="eastAsia" w:ascii="CESI仿宋-GB13000" w:hAnsi="CESI仿宋-GB13000" w:eastAsia="CESI仿宋-GB13000" w:cs="CESI仿宋-GB13000"/>
                <w:color w:val="000000" w:themeColor="text1"/>
                <w:sz w:val="18"/>
                <w:szCs w:val="18"/>
                <w14:textFill>
                  <w14:solidFill>
                    <w14:schemeClr w14:val="tx1"/>
                  </w14:solidFill>
                </w14:textFill>
              </w:rPr>
              <w:t>市区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□现场检查</w:t>
            </w:r>
          </w:p>
          <w:p>
            <w:pPr>
              <w:widowControl/>
              <w:spacing w:line="300" w:lineRule="exact"/>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□非现场检查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□未发现问题</w:t>
            </w:r>
          </w:p>
          <w:p>
            <w:pPr>
              <w:widowControl/>
              <w:spacing w:line="300" w:lineRule="exact"/>
              <w:textAlignment w:val="center"/>
              <w:rPr>
                <w:rFonts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□发现问题</w:t>
            </w:r>
          </w:p>
          <w:p>
            <w:pPr>
              <w:spacing w:line="300" w:lineRule="exact"/>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□不涉及</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p>
        </w:tc>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CESI仿宋-GB13000" w:hAnsi="CESI仿宋-GB13000" w:eastAsia="CESI仿宋-GB13000" w:cs="CESI仿宋-GB13000"/>
                <w:color w:val="000000" w:themeColor="text1"/>
                <w:sz w:val="18"/>
                <w:szCs w:val="18"/>
                <w14:textFill>
                  <w14:solidFill>
                    <w14:schemeClr w14:val="tx1"/>
                  </w14:solidFill>
                </w14:textFill>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pPr>
            <w:r>
              <w:rPr>
                <w:rFonts w:hint="eastAsia" w:ascii="CESI仿宋-GB13000" w:hAnsi="CESI仿宋-GB13000" w:eastAsia="CESI仿宋-GB13000" w:cs="CESI仿宋-GB13000"/>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cantSplit/>
          <w:trHeight w:val="968" w:hRule="atLeast"/>
        </w:trPr>
        <w:tc>
          <w:tcPr>
            <w:tcW w:w="2049" w:type="dxa"/>
            <w:gridSpan w:val="2"/>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CESI仿宋-GB13000" w:hAnsi="CESI仿宋-GB13000" w:eastAsia="CESI仿宋-GB13000" w:cs="CESI仿宋-GB13000"/>
                <w:color w:val="000000" w:themeColor="text1"/>
                <w:szCs w:val="21"/>
                <w14:textFill>
                  <w14:solidFill>
                    <w14:schemeClr w14:val="tx1"/>
                  </w14:solidFill>
                </w14:textFill>
              </w:rPr>
            </w:pPr>
            <w:r>
              <w:rPr>
                <w:rFonts w:hint="eastAsia" w:ascii="CESI仿宋-GB13000" w:hAnsi="CESI仿宋-GB13000" w:eastAsia="CESI仿宋-GB13000" w:cs="CESI仿宋-GB13000"/>
                <w:color w:val="000000" w:themeColor="text1"/>
                <w:szCs w:val="21"/>
                <w14:textFill>
                  <w14:solidFill>
                    <w14:schemeClr w14:val="tx1"/>
                  </w14:solidFill>
                </w14:textFill>
              </w:rPr>
              <w:t>检查人</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 xml:space="preserve">执法人员 </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p>
        </w:tc>
        <w:tc>
          <w:tcPr>
            <w:tcW w:w="4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证号：</w:t>
            </w:r>
          </w:p>
        </w:tc>
        <w:tc>
          <w:tcPr>
            <w:tcW w:w="1414"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left"/>
              <w:textAlignment w:val="center"/>
              <w:rPr>
                <w:rFonts w:ascii="CESI仿宋-GB13000" w:hAnsi="CESI仿宋-GB13000" w:eastAsia="CESI仿宋-GB13000" w:cs="CESI仿宋-GB13000"/>
                <w:color w:val="000000" w:themeColor="text1"/>
                <w:szCs w:val="21"/>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被检查人：</w:t>
            </w:r>
          </w:p>
        </w:tc>
        <w:tc>
          <w:tcPr>
            <w:tcW w:w="3612" w:type="dxa"/>
            <w:gridSpan w:val="6"/>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left"/>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p>
        </w:tc>
      </w:tr>
      <w:tr>
        <w:tblPrEx>
          <w:tblCellMar>
            <w:top w:w="0" w:type="dxa"/>
            <w:left w:w="108" w:type="dxa"/>
            <w:bottom w:w="0" w:type="dxa"/>
            <w:right w:w="108" w:type="dxa"/>
          </w:tblCellMar>
        </w:tblPrEx>
        <w:trPr>
          <w:cantSplit/>
          <w:trHeight w:val="976" w:hRule="atLeast"/>
        </w:trPr>
        <w:tc>
          <w:tcPr>
            <w:tcW w:w="2049" w:type="dxa"/>
            <w:gridSpan w:val="2"/>
            <w:vMerge w:val="continue"/>
            <w:tcBorders>
              <w:left w:val="single" w:color="auto" w:sz="4" w:space="0"/>
              <w:bottom w:val="single" w:color="auto" w:sz="4" w:space="0"/>
              <w:right w:val="single" w:color="auto" w:sz="4" w:space="0"/>
            </w:tcBorders>
            <w:shd w:val="clear" w:color="auto" w:fill="auto"/>
            <w:vAlign w:val="center"/>
          </w:tcPr>
          <w:p>
            <w:pPr>
              <w:spacing w:line="280" w:lineRule="exact"/>
              <w:jc w:val="center"/>
              <w:rPr>
                <w:rFonts w:ascii="CESI仿宋-GB13000" w:hAnsi="CESI仿宋-GB13000" w:eastAsia="CESI仿宋-GB13000" w:cs="CESI仿宋-GB13000"/>
                <w:color w:val="000000" w:themeColor="text1"/>
                <w:szCs w:val="21"/>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执法人员</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p>
        </w:tc>
        <w:tc>
          <w:tcPr>
            <w:tcW w:w="4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r>
              <w:rPr>
                <w:rFonts w:hint="eastAsia" w:ascii="CESI仿宋-GB13000" w:hAnsi="CESI仿宋-GB13000" w:eastAsia="CESI仿宋-GB13000" w:cs="CESI仿宋-GB13000"/>
                <w:color w:val="000000" w:themeColor="text1"/>
                <w:kern w:val="0"/>
                <w:szCs w:val="21"/>
                <w:lang w:bidi="ar"/>
                <w14:textFill>
                  <w14:solidFill>
                    <w14:schemeClr w14:val="tx1"/>
                  </w14:solidFill>
                </w14:textFill>
              </w:rPr>
              <w:t>证号：</w:t>
            </w:r>
          </w:p>
        </w:tc>
        <w:tc>
          <w:tcPr>
            <w:tcW w:w="1414"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p>
        </w:tc>
        <w:tc>
          <w:tcPr>
            <w:tcW w:w="3612" w:type="dxa"/>
            <w:gridSpan w:val="6"/>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ascii="CESI仿宋-GB13000" w:hAnsi="CESI仿宋-GB13000" w:eastAsia="CESI仿宋-GB13000" w:cs="CESI仿宋-GB13000"/>
                <w:color w:val="000000" w:themeColor="text1"/>
                <w:kern w:val="0"/>
                <w:szCs w:val="21"/>
                <w:lang w:bidi="ar"/>
                <w14:textFill>
                  <w14:solidFill>
                    <w14:schemeClr w14:val="tx1"/>
                  </w14:solidFill>
                </w14:textFill>
              </w:rPr>
            </w:pPr>
          </w:p>
        </w:tc>
      </w:tr>
    </w:tbl>
    <w:p>
      <w:pPr>
        <w:pStyle w:val="6"/>
        <w:ind w:firstLine="560"/>
        <w:rPr>
          <w:rFonts w:ascii="CESI仿宋-GB13000" w:hAnsi="CESI仿宋-GB13000" w:eastAsia="CESI仿宋-GB13000" w:cs="CESI仿宋-GB13000"/>
          <w:kern w:val="0"/>
          <w:sz w:val="32"/>
          <w:szCs w:val="32"/>
        </w:rPr>
      </w:pPr>
      <w:r>
        <w:rPr>
          <w:rFonts w:hint="eastAsia" w:ascii="CESI仿宋-GB13000" w:hAnsi="CESI仿宋-GB13000" w:eastAsia="CESI仿宋-GB13000" w:cs="CESI仿宋-GB13000"/>
          <w:color w:val="000000" w:themeColor="text1"/>
          <w:sz w:val="28"/>
          <w:szCs w:val="28"/>
          <w:lang w:val="zh-CN"/>
          <w14:textFill>
            <w14:solidFill>
              <w14:schemeClr w14:val="tx1"/>
            </w14:solidFill>
          </w14:textFill>
        </w:rPr>
        <w:t>说明：在检查对象栏勾选监管等级后，按照检查项分级标注有对应关系的检查事项开展检查。</w:t>
      </w:r>
    </w:p>
    <w:sectPr>
      <w:footerReference r:id="rId3" w:type="default"/>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Noto Sans CJK SC"/>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- 57 -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1hfHjFgIAAB0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NYXx4xYCAAAdBAAADgAAAAAAAAABACAAAAA1AQAAZHJzL2Uyb0RvYy54bWxQSwUGAAAAAAYA&#10;BgBZAQAAvQUAAAAA&#10;">
              <v:fill on="f" focussize="0,0"/>
              <v:stroke on="f" weight="0.5pt"/>
              <v:imagedata o:title=""/>
              <o:lock v:ext="edit" aspectratio="f"/>
              <v:textbox inset="0mm,0mm,0mm,0mm" style="mso-fit-shape-to-text:t;">
                <w:txbxContent>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- 57 -</w:t>
                    </w:r>
                    <w:r>
                      <w:rPr>
                        <w:rFonts w:ascii="宋体" w:hAnsi="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3"/>
                            <w:rPr>
                              <w:rFonts w:asciiTheme="minorEastAsia" w:hAnsiTheme="minorEastAsia" w:cstheme="minorEastAsia"/>
                              <w:sz w:val="28"/>
                              <w:szCs w:val="28"/>
                            </w:rPr>
                          </w:pPr>
                        </w:p>
                      </w:txbxContent>
                    </wps:txbx>
                    <wps:bodyPr wrap="none" lIns="0" tIns="0" rIns="0" bIns="0" anchor="t">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&#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hVYk98ABAABnAwAADgAAAAAAAAABACAAAAA0&#10;AQAAZHJzL2Uyb0RvYy54bWxQSwUGAAAAAAYABgBZAQAAZgUAAAAA&#10;">
              <v:fill on="f" focussize="0,0"/>
              <v:stroke on="f"/>
              <v:imagedata o:title=""/>
              <o:lock v:ext="edit" aspectratio="f"/>
              <v:textbox inset="0mm,0mm,0mm,0mm" style="mso-fit-shape-to-text:t;">
                <w:txbxContent>
                  <w:p>
                    <w:pPr>
                      <w:pStyle w:val="3"/>
                      <w:rPr>
                        <w:rFonts w:asciiTheme="minorEastAsia" w:hAnsiTheme="minorEastAsia" w:cstheme="minorEastAsia"/>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F4624"/>
    <w:multiLevelType w:val="singleLevel"/>
    <w:tmpl w:val="87FF4624"/>
    <w:lvl w:ilvl="0" w:tentative="0">
      <w:start w:val="1"/>
      <w:numFmt w:val="decimal"/>
      <w:suff w:val="nothing"/>
      <w:lvlText w:val="%1）"/>
      <w:lvlJc w:val="left"/>
    </w:lvl>
  </w:abstractNum>
  <w:abstractNum w:abstractNumId="1">
    <w:nsid w:val="BA832485"/>
    <w:multiLevelType w:val="singleLevel"/>
    <w:tmpl w:val="BA832485"/>
    <w:lvl w:ilvl="0" w:tentative="0">
      <w:start w:val="1"/>
      <w:numFmt w:val="decimal"/>
      <w:suff w:val="nothing"/>
      <w:lvlText w:val="%1）"/>
      <w:lvlJc w:val="left"/>
    </w:lvl>
  </w:abstractNum>
  <w:abstractNum w:abstractNumId="2">
    <w:nsid w:val="BBEFE10A"/>
    <w:multiLevelType w:val="singleLevel"/>
    <w:tmpl w:val="BBEFE10A"/>
    <w:lvl w:ilvl="0" w:tentative="0">
      <w:start w:val="1"/>
      <w:numFmt w:val="decimal"/>
      <w:suff w:val="nothing"/>
      <w:lvlText w:val="%1）"/>
      <w:lvlJc w:val="left"/>
    </w:lvl>
  </w:abstractNum>
  <w:abstractNum w:abstractNumId="3">
    <w:nsid w:val="BD7F6B48"/>
    <w:multiLevelType w:val="singleLevel"/>
    <w:tmpl w:val="BD7F6B48"/>
    <w:lvl w:ilvl="0" w:tentative="0">
      <w:start w:val="1"/>
      <w:numFmt w:val="decimal"/>
      <w:suff w:val="nothing"/>
      <w:lvlText w:val="%1）"/>
      <w:lvlJc w:val="left"/>
    </w:lvl>
  </w:abstractNum>
  <w:abstractNum w:abstractNumId="4">
    <w:nsid w:val="BDBB9623"/>
    <w:multiLevelType w:val="singleLevel"/>
    <w:tmpl w:val="BDBB9623"/>
    <w:lvl w:ilvl="0" w:tentative="0">
      <w:start w:val="1"/>
      <w:numFmt w:val="decimal"/>
      <w:suff w:val="nothing"/>
      <w:lvlText w:val="%1）"/>
      <w:lvlJc w:val="left"/>
    </w:lvl>
  </w:abstractNum>
  <w:abstractNum w:abstractNumId="5">
    <w:nsid w:val="BFEB73B2"/>
    <w:multiLevelType w:val="singleLevel"/>
    <w:tmpl w:val="BFEB73B2"/>
    <w:lvl w:ilvl="0" w:tentative="0">
      <w:start w:val="1"/>
      <w:numFmt w:val="decimal"/>
      <w:suff w:val="nothing"/>
      <w:lvlText w:val="%1）"/>
      <w:lvlJc w:val="left"/>
    </w:lvl>
  </w:abstractNum>
  <w:abstractNum w:abstractNumId="6">
    <w:nsid w:val="E5DEF8D5"/>
    <w:multiLevelType w:val="singleLevel"/>
    <w:tmpl w:val="E5DEF8D5"/>
    <w:lvl w:ilvl="0" w:tentative="0">
      <w:start w:val="1"/>
      <w:numFmt w:val="decimal"/>
      <w:suff w:val="nothing"/>
      <w:lvlText w:val="%1）"/>
      <w:lvlJc w:val="left"/>
    </w:lvl>
  </w:abstractNum>
  <w:abstractNum w:abstractNumId="7">
    <w:nsid w:val="EAF1DBC7"/>
    <w:multiLevelType w:val="singleLevel"/>
    <w:tmpl w:val="EAF1DBC7"/>
    <w:lvl w:ilvl="0" w:tentative="0">
      <w:start w:val="1"/>
      <w:numFmt w:val="decimal"/>
      <w:lvlText w:val="%1)"/>
      <w:lvlJc w:val="left"/>
      <w:pPr>
        <w:tabs>
          <w:tab w:val="left" w:pos="312"/>
        </w:tabs>
      </w:pPr>
    </w:lvl>
  </w:abstractNum>
  <w:abstractNum w:abstractNumId="8">
    <w:nsid w:val="F19C2A38"/>
    <w:multiLevelType w:val="singleLevel"/>
    <w:tmpl w:val="F19C2A38"/>
    <w:lvl w:ilvl="0" w:tentative="0">
      <w:start w:val="1"/>
      <w:numFmt w:val="decimal"/>
      <w:suff w:val="nothing"/>
      <w:lvlText w:val="%1）"/>
      <w:lvlJc w:val="left"/>
    </w:lvl>
  </w:abstractNum>
  <w:abstractNum w:abstractNumId="9">
    <w:nsid w:val="F5BD6794"/>
    <w:multiLevelType w:val="singleLevel"/>
    <w:tmpl w:val="F5BD6794"/>
    <w:lvl w:ilvl="0" w:tentative="0">
      <w:start w:val="1"/>
      <w:numFmt w:val="decimal"/>
      <w:suff w:val="nothing"/>
      <w:lvlText w:val="%1）"/>
      <w:lvlJc w:val="left"/>
    </w:lvl>
  </w:abstractNum>
  <w:abstractNum w:abstractNumId="10">
    <w:nsid w:val="F9071857"/>
    <w:multiLevelType w:val="singleLevel"/>
    <w:tmpl w:val="F9071857"/>
    <w:lvl w:ilvl="0" w:tentative="0">
      <w:start w:val="1"/>
      <w:numFmt w:val="decimal"/>
      <w:suff w:val="nothing"/>
      <w:lvlText w:val="%1）"/>
      <w:lvlJc w:val="left"/>
    </w:lvl>
  </w:abstractNum>
  <w:abstractNum w:abstractNumId="11">
    <w:nsid w:val="FA8E72CB"/>
    <w:multiLevelType w:val="singleLevel"/>
    <w:tmpl w:val="FA8E72CB"/>
    <w:lvl w:ilvl="0" w:tentative="0">
      <w:start w:val="1"/>
      <w:numFmt w:val="decimal"/>
      <w:suff w:val="nothing"/>
      <w:lvlText w:val="%1）"/>
      <w:lvlJc w:val="left"/>
    </w:lvl>
  </w:abstractNum>
  <w:abstractNum w:abstractNumId="12">
    <w:nsid w:val="FAA7CA79"/>
    <w:multiLevelType w:val="singleLevel"/>
    <w:tmpl w:val="FAA7CA79"/>
    <w:lvl w:ilvl="0" w:tentative="0">
      <w:start w:val="1"/>
      <w:numFmt w:val="decimal"/>
      <w:suff w:val="nothing"/>
      <w:lvlText w:val="%1）"/>
      <w:lvlJc w:val="left"/>
    </w:lvl>
  </w:abstractNum>
  <w:abstractNum w:abstractNumId="13">
    <w:nsid w:val="FBFB290E"/>
    <w:multiLevelType w:val="singleLevel"/>
    <w:tmpl w:val="FBFB290E"/>
    <w:lvl w:ilvl="0" w:tentative="0">
      <w:start w:val="1"/>
      <w:numFmt w:val="decimal"/>
      <w:suff w:val="nothing"/>
      <w:lvlText w:val="%1）"/>
      <w:lvlJc w:val="left"/>
    </w:lvl>
  </w:abstractNum>
  <w:abstractNum w:abstractNumId="14">
    <w:nsid w:val="FDFF9DA2"/>
    <w:multiLevelType w:val="singleLevel"/>
    <w:tmpl w:val="FDFF9DA2"/>
    <w:lvl w:ilvl="0" w:tentative="0">
      <w:start w:val="1"/>
      <w:numFmt w:val="decimal"/>
      <w:suff w:val="nothing"/>
      <w:lvlText w:val="%1）"/>
      <w:lvlJc w:val="left"/>
    </w:lvl>
  </w:abstractNum>
  <w:abstractNum w:abstractNumId="15">
    <w:nsid w:val="FFFEB10E"/>
    <w:multiLevelType w:val="singleLevel"/>
    <w:tmpl w:val="FFFEB10E"/>
    <w:lvl w:ilvl="0" w:tentative="0">
      <w:start w:val="1"/>
      <w:numFmt w:val="decimal"/>
      <w:suff w:val="nothing"/>
      <w:lvlText w:val="%1）"/>
      <w:lvlJc w:val="left"/>
    </w:lvl>
  </w:abstractNum>
  <w:abstractNum w:abstractNumId="16">
    <w:nsid w:val="2FFFD44D"/>
    <w:multiLevelType w:val="singleLevel"/>
    <w:tmpl w:val="2FFFD44D"/>
    <w:lvl w:ilvl="0" w:tentative="0">
      <w:start w:val="1"/>
      <w:numFmt w:val="decimal"/>
      <w:suff w:val="nothing"/>
      <w:lvlText w:val="%1）"/>
      <w:lvlJc w:val="left"/>
    </w:lvl>
  </w:abstractNum>
  <w:abstractNum w:abstractNumId="17">
    <w:nsid w:val="3EEFAD93"/>
    <w:multiLevelType w:val="singleLevel"/>
    <w:tmpl w:val="3EEFAD93"/>
    <w:lvl w:ilvl="0" w:tentative="0">
      <w:start w:val="1"/>
      <w:numFmt w:val="decimal"/>
      <w:suff w:val="nothing"/>
      <w:lvlText w:val="%1）"/>
      <w:lvlJc w:val="left"/>
    </w:lvl>
  </w:abstractNum>
  <w:abstractNum w:abstractNumId="18">
    <w:nsid w:val="45AD77C4"/>
    <w:multiLevelType w:val="singleLevel"/>
    <w:tmpl w:val="45AD77C4"/>
    <w:lvl w:ilvl="0" w:tentative="0">
      <w:start w:val="1"/>
      <w:numFmt w:val="decimal"/>
      <w:suff w:val="nothing"/>
      <w:lvlText w:val="%1）"/>
      <w:lvlJc w:val="left"/>
    </w:lvl>
  </w:abstractNum>
  <w:abstractNum w:abstractNumId="19">
    <w:nsid w:val="5D6EBED2"/>
    <w:multiLevelType w:val="singleLevel"/>
    <w:tmpl w:val="5D6EBED2"/>
    <w:lvl w:ilvl="0" w:tentative="0">
      <w:start w:val="1"/>
      <w:numFmt w:val="decimal"/>
      <w:suff w:val="nothing"/>
      <w:lvlText w:val="%1）"/>
      <w:lvlJc w:val="left"/>
    </w:lvl>
  </w:abstractNum>
  <w:abstractNum w:abstractNumId="20">
    <w:nsid w:val="7DF12174"/>
    <w:multiLevelType w:val="singleLevel"/>
    <w:tmpl w:val="7DF12174"/>
    <w:lvl w:ilvl="0" w:tentative="0">
      <w:start w:val="1"/>
      <w:numFmt w:val="decimal"/>
      <w:suff w:val="nothing"/>
      <w:lvlText w:val="%1）"/>
      <w:lvlJc w:val="left"/>
    </w:lvl>
  </w:abstractNum>
  <w:abstractNum w:abstractNumId="21">
    <w:nsid w:val="7EB9A798"/>
    <w:multiLevelType w:val="singleLevel"/>
    <w:tmpl w:val="7EB9A798"/>
    <w:lvl w:ilvl="0" w:tentative="0">
      <w:start w:val="4"/>
      <w:numFmt w:val="decimal"/>
      <w:suff w:val="nothing"/>
      <w:lvlText w:val="%1）"/>
      <w:lvlJc w:val="left"/>
    </w:lvl>
  </w:abstractNum>
  <w:abstractNum w:abstractNumId="22">
    <w:nsid w:val="7FE6A614"/>
    <w:multiLevelType w:val="singleLevel"/>
    <w:tmpl w:val="7FE6A614"/>
    <w:lvl w:ilvl="0" w:tentative="0">
      <w:start w:val="1"/>
      <w:numFmt w:val="decimal"/>
      <w:suff w:val="nothing"/>
      <w:lvlText w:val="%1）"/>
      <w:lvlJc w:val="left"/>
    </w:lvl>
  </w:abstractNum>
  <w:abstractNum w:abstractNumId="23">
    <w:nsid w:val="7FF93968"/>
    <w:multiLevelType w:val="singleLevel"/>
    <w:tmpl w:val="7FF93968"/>
    <w:lvl w:ilvl="0" w:tentative="0">
      <w:start w:val="1"/>
      <w:numFmt w:val="decimal"/>
      <w:suff w:val="nothing"/>
      <w:lvlText w:val="%1）"/>
      <w:lvlJc w:val="left"/>
    </w:lvl>
  </w:abstractNum>
  <w:num w:numId="1">
    <w:abstractNumId w:val="8"/>
  </w:num>
  <w:num w:numId="2">
    <w:abstractNumId w:val="0"/>
  </w:num>
  <w:num w:numId="3">
    <w:abstractNumId w:val="10"/>
  </w:num>
  <w:num w:numId="4">
    <w:abstractNumId w:val="20"/>
  </w:num>
  <w:num w:numId="5">
    <w:abstractNumId w:val="13"/>
  </w:num>
  <w:num w:numId="6">
    <w:abstractNumId w:val="9"/>
  </w:num>
  <w:num w:numId="7">
    <w:abstractNumId w:val="15"/>
  </w:num>
  <w:num w:numId="8">
    <w:abstractNumId w:val="19"/>
  </w:num>
  <w:num w:numId="9">
    <w:abstractNumId w:val="7"/>
  </w:num>
  <w:num w:numId="10">
    <w:abstractNumId w:val="18"/>
  </w:num>
  <w:num w:numId="11">
    <w:abstractNumId w:val="5"/>
  </w:num>
  <w:num w:numId="12">
    <w:abstractNumId w:val="22"/>
  </w:num>
  <w:num w:numId="13">
    <w:abstractNumId w:val="1"/>
  </w:num>
  <w:num w:numId="14">
    <w:abstractNumId w:val="16"/>
  </w:num>
  <w:num w:numId="15">
    <w:abstractNumId w:val="23"/>
  </w:num>
  <w:num w:numId="16">
    <w:abstractNumId w:val="11"/>
  </w:num>
  <w:num w:numId="17">
    <w:abstractNumId w:val="21"/>
  </w:num>
  <w:num w:numId="18">
    <w:abstractNumId w:val="14"/>
  </w:num>
  <w:num w:numId="19">
    <w:abstractNumId w:val="12"/>
  </w:num>
  <w:num w:numId="20">
    <w:abstractNumId w:val="17"/>
  </w:num>
  <w:num w:numId="21">
    <w:abstractNumId w:val="3"/>
  </w:num>
  <w:num w:numId="22">
    <w:abstractNumId w:val="2"/>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iYzU1MzY5NTVkZDI5MGNiMTgzMmUyMDgxNDc0YjgifQ=="/>
    <w:docVar w:name="KSO_WPS_MARK_KEY" w:val="887247f5-b3e7-4865-a80f-9fbb071987f3"/>
  </w:docVars>
  <w:rsids>
    <w:rsidRoot w:val="3DFFB00B"/>
    <w:rsid w:val="001F10C3"/>
    <w:rsid w:val="002617C8"/>
    <w:rsid w:val="00372D57"/>
    <w:rsid w:val="0037742A"/>
    <w:rsid w:val="00442841"/>
    <w:rsid w:val="004527E3"/>
    <w:rsid w:val="004E3089"/>
    <w:rsid w:val="00696BBD"/>
    <w:rsid w:val="0072487C"/>
    <w:rsid w:val="007425DF"/>
    <w:rsid w:val="00852A1E"/>
    <w:rsid w:val="008753D1"/>
    <w:rsid w:val="008D4A0C"/>
    <w:rsid w:val="009555FB"/>
    <w:rsid w:val="00965FC0"/>
    <w:rsid w:val="00A35C30"/>
    <w:rsid w:val="00A45B65"/>
    <w:rsid w:val="00B36477"/>
    <w:rsid w:val="00C07BA5"/>
    <w:rsid w:val="00C17850"/>
    <w:rsid w:val="00C84A1D"/>
    <w:rsid w:val="00F13C3A"/>
    <w:rsid w:val="05EF7B5F"/>
    <w:rsid w:val="16DED99D"/>
    <w:rsid w:val="19FC65B5"/>
    <w:rsid w:val="1EE74F15"/>
    <w:rsid w:val="1F9DF661"/>
    <w:rsid w:val="1F9F5F85"/>
    <w:rsid w:val="27F7B13B"/>
    <w:rsid w:val="29BFBE19"/>
    <w:rsid w:val="29FE4DA6"/>
    <w:rsid w:val="2B979106"/>
    <w:rsid w:val="2CF7E0AF"/>
    <w:rsid w:val="2EECC36A"/>
    <w:rsid w:val="2F6DDE87"/>
    <w:rsid w:val="2FFB99AE"/>
    <w:rsid w:val="32BF7681"/>
    <w:rsid w:val="33A12246"/>
    <w:rsid w:val="33FFFAEB"/>
    <w:rsid w:val="3576F7BD"/>
    <w:rsid w:val="3AD7382E"/>
    <w:rsid w:val="3BF6F1EF"/>
    <w:rsid w:val="3CF12BD7"/>
    <w:rsid w:val="3DFFB00B"/>
    <w:rsid w:val="3F7E868F"/>
    <w:rsid w:val="3F9FBDD8"/>
    <w:rsid w:val="3FBFB65C"/>
    <w:rsid w:val="3FCACF38"/>
    <w:rsid w:val="3FD78D68"/>
    <w:rsid w:val="3FEF34F5"/>
    <w:rsid w:val="3FF12783"/>
    <w:rsid w:val="3FF66EB7"/>
    <w:rsid w:val="3FFF4F8F"/>
    <w:rsid w:val="46035C2A"/>
    <w:rsid w:val="46F998B6"/>
    <w:rsid w:val="47C79332"/>
    <w:rsid w:val="49DE6248"/>
    <w:rsid w:val="4C321E8B"/>
    <w:rsid w:val="4E5F6868"/>
    <w:rsid w:val="4EDFDC4B"/>
    <w:rsid w:val="53ECF585"/>
    <w:rsid w:val="53FF21D6"/>
    <w:rsid w:val="53FF3386"/>
    <w:rsid w:val="54EF5A60"/>
    <w:rsid w:val="57EFE4A5"/>
    <w:rsid w:val="57FE3E8B"/>
    <w:rsid w:val="5B77AC7B"/>
    <w:rsid w:val="5BBE8133"/>
    <w:rsid w:val="5BDFD476"/>
    <w:rsid w:val="5CFB77A7"/>
    <w:rsid w:val="5D6B5DF1"/>
    <w:rsid w:val="5DAF24AD"/>
    <w:rsid w:val="5FF4E86E"/>
    <w:rsid w:val="5FF75469"/>
    <w:rsid w:val="5FFB9A9D"/>
    <w:rsid w:val="5FFBDD9B"/>
    <w:rsid w:val="5FFFCD3F"/>
    <w:rsid w:val="65BFD320"/>
    <w:rsid w:val="65FFE7CE"/>
    <w:rsid w:val="66E72538"/>
    <w:rsid w:val="6AFD86E2"/>
    <w:rsid w:val="6BFFEBC9"/>
    <w:rsid w:val="6C3E05E5"/>
    <w:rsid w:val="6EB7304A"/>
    <w:rsid w:val="6FF70DD2"/>
    <w:rsid w:val="6FFBCD39"/>
    <w:rsid w:val="717DAB61"/>
    <w:rsid w:val="74EB180B"/>
    <w:rsid w:val="752EE4B9"/>
    <w:rsid w:val="75CC2F6D"/>
    <w:rsid w:val="75DFF27A"/>
    <w:rsid w:val="75EFED15"/>
    <w:rsid w:val="75FBD6BF"/>
    <w:rsid w:val="776F3C9E"/>
    <w:rsid w:val="777FB866"/>
    <w:rsid w:val="77FECC10"/>
    <w:rsid w:val="799F5599"/>
    <w:rsid w:val="79BBF006"/>
    <w:rsid w:val="7A9E4A56"/>
    <w:rsid w:val="7AEDB006"/>
    <w:rsid w:val="7B6D8478"/>
    <w:rsid w:val="7BB982C9"/>
    <w:rsid w:val="7BCF9B89"/>
    <w:rsid w:val="7BFBEF8B"/>
    <w:rsid w:val="7CFEF3CC"/>
    <w:rsid w:val="7DDB3C2A"/>
    <w:rsid w:val="7DDDD3DA"/>
    <w:rsid w:val="7DEB2244"/>
    <w:rsid w:val="7EF3567F"/>
    <w:rsid w:val="7F6E601B"/>
    <w:rsid w:val="7F6EFFF5"/>
    <w:rsid w:val="7F764D32"/>
    <w:rsid w:val="7F974DDC"/>
    <w:rsid w:val="7FAFE093"/>
    <w:rsid w:val="7FBF39DD"/>
    <w:rsid w:val="7FF54E10"/>
    <w:rsid w:val="7FF56AD9"/>
    <w:rsid w:val="7FF7437E"/>
    <w:rsid w:val="7FFB9D32"/>
    <w:rsid w:val="7FFF1F3E"/>
    <w:rsid w:val="7FFF8C04"/>
    <w:rsid w:val="97BEA3AE"/>
    <w:rsid w:val="97DFB51B"/>
    <w:rsid w:val="9B9DBC92"/>
    <w:rsid w:val="A7EE5C46"/>
    <w:rsid w:val="A7FE855E"/>
    <w:rsid w:val="AE7EF35D"/>
    <w:rsid w:val="AEBE5D07"/>
    <w:rsid w:val="AEEBCBEE"/>
    <w:rsid w:val="AFE61C26"/>
    <w:rsid w:val="B3E32B6E"/>
    <w:rsid w:val="B4EE3E25"/>
    <w:rsid w:val="B6FFB0FD"/>
    <w:rsid w:val="BA7C59B5"/>
    <w:rsid w:val="BBAB4A26"/>
    <w:rsid w:val="BCF9AC73"/>
    <w:rsid w:val="BD897495"/>
    <w:rsid w:val="BDFF05F3"/>
    <w:rsid w:val="BE1C2E4A"/>
    <w:rsid w:val="BF6FF965"/>
    <w:rsid w:val="BF7F8C42"/>
    <w:rsid w:val="BFDCB54D"/>
    <w:rsid w:val="BFDDB345"/>
    <w:rsid w:val="BFF7B7E3"/>
    <w:rsid w:val="C7FF87BC"/>
    <w:rsid w:val="CFBDC85D"/>
    <w:rsid w:val="D5784B49"/>
    <w:rsid w:val="D5EDDB26"/>
    <w:rsid w:val="D66F806C"/>
    <w:rsid w:val="D9D722F6"/>
    <w:rsid w:val="DD6FD251"/>
    <w:rsid w:val="DDA0DA50"/>
    <w:rsid w:val="DDBE17CE"/>
    <w:rsid w:val="DEEDF178"/>
    <w:rsid w:val="DF5A947D"/>
    <w:rsid w:val="DFBF6137"/>
    <w:rsid w:val="DFF75BBF"/>
    <w:rsid w:val="DFFB5DD7"/>
    <w:rsid w:val="DFFF8889"/>
    <w:rsid w:val="E1DCE761"/>
    <w:rsid w:val="E3FF73A6"/>
    <w:rsid w:val="E5B2480C"/>
    <w:rsid w:val="E65FAA54"/>
    <w:rsid w:val="E6DBCF80"/>
    <w:rsid w:val="E7C4C70A"/>
    <w:rsid w:val="E7E7DAD3"/>
    <w:rsid w:val="E7EFB4AF"/>
    <w:rsid w:val="E7FAFF1A"/>
    <w:rsid w:val="E7FFCF9C"/>
    <w:rsid w:val="E8F96DBE"/>
    <w:rsid w:val="EAF7DF50"/>
    <w:rsid w:val="EBABD44C"/>
    <w:rsid w:val="EBE5F7BB"/>
    <w:rsid w:val="EEFFBA6A"/>
    <w:rsid w:val="EFAF261E"/>
    <w:rsid w:val="EFB39D85"/>
    <w:rsid w:val="EFBFAF61"/>
    <w:rsid w:val="EFCFA44F"/>
    <w:rsid w:val="F0FAB757"/>
    <w:rsid w:val="F1CED9DA"/>
    <w:rsid w:val="F34FC10A"/>
    <w:rsid w:val="F3CF70C0"/>
    <w:rsid w:val="F3E70259"/>
    <w:rsid w:val="F6FBE8C5"/>
    <w:rsid w:val="F7370A66"/>
    <w:rsid w:val="F75F725D"/>
    <w:rsid w:val="F7775B62"/>
    <w:rsid w:val="F77FADEC"/>
    <w:rsid w:val="F7978D3B"/>
    <w:rsid w:val="F7DF4538"/>
    <w:rsid w:val="F9799429"/>
    <w:rsid w:val="F97EF31F"/>
    <w:rsid w:val="FABF33B1"/>
    <w:rsid w:val="FBD74996"/>
    <w:rsid w:val="FBFA2989"/>
    <w:rsid w:val="FBFA4D5A"/>
    <w:rsid w:val="FC6FBA23"/>
    <w:rsid w:val="FC7ADB14"/>
    <w:rsid w:val="FC7BB7EF"/>
    <w:rsid w:val="FDBB0542"/>
    <w:rsid w:val="FDDD4FAC"/>
    <w:rsid w:val="FDF57CCC"/>
    <w:rsid w:val="FEFDA566"/>
    <w:rsid w:val="FF39F94A"/>
    <w:rsid w:val="FF9E4664"/>
    <w:rsid w:val="FFBF06C4"/>
    <w:rsid w:val="FFCABC81"/>
    <w:rsid w:val="FFF7E2F8"/>
    <w:rsid w:val="FFFBF23B"/>
    <w:rsid w:val="FFFCF4AA"/>
    <w:rsid w:val="FFFD73F1"/>
    <w:rsid w:val="FFFEC023"/>
    <w:rsid w:val="FFFFC3C9"/>
    <w:rsid w:val="FFFFD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1"/>
    <w:basedOn w:val="1"/>
    <w:next w:val="1"/>
    <w:link w:val="23"/>
    <w:qFormat/>
    <w:uiPriority w:val="9"/>
    <w:pPr>
      <w:suppressAutoHyphens w:val="0"/>
      <w:spacing w:beforeAutospacing="1" w:afterAutospacing="1"/>
      <w:jc w:val="left"/>
      <w:outlineLvl w:val="0"/>
    </w:pPr>
    <w:rPr>
      <w:rFonts w:hint="eastAsia" w:ascii="宋体" w:hAnsi="宋体"/>
      <w:b/>
      <w:kern w:val="44"/>
      <w:sz w:val="48"/>
      <w:szCs w:val="48"/>
    </w:rPr>
  </w:style>
  <w:style w:type="paragraph" w:styleId="5">
    <w:name w:val="heading 2"/>
    <w:basedOn w:val="1"/>
    <w:next w:val="1"/>
    <w:link w:val="24"/>
    <w:qFormat/>
    <w:uiPriority w:val="99"/>
    <w:pPr>
      <w:keepNext/>
      <w:keepLines/>
      <w:suppressAutoHyphens w:val="0"/>
      <w:spacing w:before="260" w:after="260" w:line="413" w:lineRule="auto"/>
      <w:outlineLvl w:val="1"/>
    </w:pPr>
    <w:rPr>
      <w:rFonts w:ascii="Cambria" w:hAnsi="Cambria"/>
      <w:b/>
      <w:bCs/>
      <w:kern w:val="0"/>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40" w:line="276" w:lineRule="auto"/>
    </w:pPr>
  </w:style>
  <w:style w:type="paragraph" w:styleId="3">
    <w:name w:val="footer"/>
    <w:basedOn w:val="1"/>
    <w:link w:val="22"/>
    <w:qFormat/>
    <w:uiPriority w:val="0"/>
    <w:pPr>
      <w:tabs>
        <w:tab w:val="center" w:pos="4153"/>
        <w:tab w:val="right" w:pos="8306"/>
      </w:tabs>
      <w:snapToGrid w:val="0"/>
      <w:jc w:val="left"/>
    </w:pPr>
    <w:rPr>
      <w:sz w:val="18"/>
      <w:szCs w:val="18"/>
    </w:rPr>
  </w:style>
  <w:style w:type="paragraph" w:styleId="6">
    <w:name w:val="Normal Indent"/>
    <w:basedOn w:val="1"/>
    <w:unhideWhenUsed/>
    <w:qFormat/>
    <w:uiPriority w:val="99"/>
    <w:pPr>
      <w:suppressAutoHyphens w:val="0"/>
      <w:ind w:firstLine="420" w:firstLineChars="200"/>
    </w:pPr>
    <w:rPr>
      <w:rFonts w:ascii="Times New Roman" w:hAnsi="Times New Roman"/>
    </w:rPr>
  </w:style>
  <w:style w:type="paragraph" w:styleId="7">
    <w:name w:val="annotation text"/>
    <w:basedOn w:val="1"/>
    <w:link w:val="26"/>
    <w:unhideWhenUsed/>
    <w:qFormat/>
    <w:uiPriority w:val="99"/>
    <w:pPr>
      <w:suppressAutoHyphens w:val="0"/>
      <w:jc w:val="left"/>
    </w:pPr>
    <w:rPr>
      <w:rFonts w:ascii="Times New Roman" w:hAnsi="Times New Roman"/>
    </w:rPr>
  </w:style>
  <w:style w:type="paragraph" w:styleId="8">
    <w:name w:val="Plain Text"/>
    <w:basedOn w:val="1"/>
    <w:link w:val="27"/>
    <w:qFormat/>
    <w:uiPriority w:val="0"/>
    <w:pPr>
      <w:suppressAutoHyphens w:val="0"/>
    </w:pPr>
    <w:rPr>
      <w:rFonts w:ascii="宋体" w:hAnsi="Courier New"/>
    </w:rPr>
  </w:style>
  <w:style w:type="paragraph" w:styleId="9">
    <w:name w:val="Date"/>
    <w:basedOn w:val="1"/>
    <w:next w:val="1"/>
    <w:link w:val="25"/>
    <w:qFormat/>
    <w:uiPriority w:val="0"/>
    <w:pPr>
      <w:ind w:left="100" w:leftChars="2500"/>
    </w:pPr>
  </w:style>
  <w:style w:type="paragraph" w:styleId="10">
    <w:name w:val="Balloon Text"/>
    <w:basedOn w:val="1"/>
    <w:link w:val="28"/>
    <w:unhideWhenUsed/>
    <w:qFormat/>
    <w:uiPriority w:val="99"/>
    <w:pPr>
      <w:suppressAutoHyphens w:val="0"/>
    </w:pPr>
    <w:rPr>
      <w:rFonts w:ascii="Times New Roman" w:hAnsi="Times New Roman"/>
      <w:sz w:val="18"/>
      <w:szCs w:val="18"/>
    </w:rPr>
  </w:style>
  <w:style w:type="paragraph" w:styleId="11">
    <w:name w:val="header"/>
    <w:basedOn w:val="1"/>
    <w:link w:val="29"/>
    <w:qFormat/>
    <w:uiPriority w:val="0"/>
    <w:pPr>
      <w:pBdr>
        <w:bottom w:val="single" w:color="auto" w:sz="6" w:space="1"/>
      </w:pBdr>
      <w:tabs>
        <w:tab w:val="center" w:pos="4153"/>
        <w:tab w:val="right" w:pos="8306"/>
      </w:tabs>
      <w:suppressAutoHyphens w:val="0"/>
      <w:snapToGrid w:val="0"/>
      <w:jc w:val="center"/>
    </w:pPr>
    <w:rPr>
      <w:sz w:val="18"/>
      <w:szCs w:val="18"/>
    </w:rPr>
  </w:style>
  <w:style w:type="paragraph" w:styleId="12">
    <w:name w:val="toc 1"/>
    <w:basedOn w:val="1"/>
    <w:next w:val="1"/>
    <w:unhideWhenUsed/>
    <w:qFormat/>
    <w:uiPriority w:val="39"/>
    <w:pPr>
      <w:suppressAutoHyphens w:val="0"/>
    </w:pPr>
    <w:rPr>
      <w:rFonts w:ascii="Times New Roman" w:hAnsi="Times New Roman"/>
    </w:rPr>
  </w:style>
  <w:style w:type="paragraph" w:styleId="13">
    <w:name w:val="toc 2"/>
    <w:basedOn w:val="1"/>
    <w:next w:val="1"/>
    <w:unhideWhenUsed/>
    <w:qFormat/>
    <w:uiPriority w:val="39"/>
    <w:pPr>
      <w:suppressAutoHyphens w:val="0"/>
      <w:ind w:left="420" w:leftChars="200"/>
    </w:pPr>
    <w:rPr>
      <w:rFonts w:ascii="Times New Roman" w:hAnsi="Times New Roman"/>
    </w:rPr>
  </w:style>
  <w:style w:type="paragraph" w:styleId="14">
    <w:name w:val="Normal (Web)"/>
    <w:basedOn w:val="1"/>
    <w:qFormat/>
    <w:uiPriority w:val="99"/>
    <w:pPr>
      <w:spacing w:beforeAutospacing="1" w:afterAutospacing="1"/>
      <w:jc w:val="left"/>
    </w:pPr>
    <w:rPr>
      <w:kern w:val="0"/>
      <w:sz w:val="24"/>
    </w:rPr>
  </w:style>
  <w:style w:type="character" w:styleId="17">
    <w:name w:val="Strong"/>
    <w:basedOn w:val="16"/>
    <w:qFormat/>
    <w:uiPriority w:val="22"/>
    <w:rPr>
      <w:b/>
    </w:rPr>
  </w:style>
  <w:style w:type="character" w:styleId="18">
    <w:name w:val="page number"/>
    <w:basedOn w:val="16"/>
    <w:qFormat/>
    <w:uiPriority w:val="0"/>
  </w:style>
  <w:style w:type="character" w:styleId="19">
    <w:name w:val="FollowedHyperlink"/>
    <w:unhideWhenUsed/>
    <w:qFormat/>
    <w:uiPriority w:val="99"/>
    <w:rPr>
      <w:color w:val="676767"/>
      <w:u w:val="none"/>
    </w:rPr>
  </w:style>
  <w:style w:type="character" w:styleId="20">
    <w:name w:val="Hyperlink"/>
    <w:basedOn w:val="16"/>
    <w:unhideWhenUsed/>
    <w:qFormat/>
    <w:uiPriority w:val="99"/>
    <w:rPr>
      <w:color w:val="676767"/>
      <w:u w:val="none"/>
    </w:rPr>
  </w:style>
  <w:style w:type="character" w:styleId="21">
    <w:name w:val="annotation reference"/>
    <w:basedOn w:val="16"/>
    <w:unhideWhenUsed/>
    <w:qFormat/>
    <w:uiPriority w:val="99"/>
    <w:rPr>
      <w:sz w:val="21"/>
      <w:szCs w:val="21"/>
    </w:rPr>
  </w:style>
  <w:style w:type="character" w:customStyle="1" w:styleId="22">
    <w:name w:val="页脚 字符"/>
    <w:link w:val="3"/>
    <w:qFormat/>
    <w:uiPriority w:val="0"/>
    <w:rPr>
      <w:rFonts w:ascii="Calibri" w:hAnsi="Calibri"/>
      <w:kern w:val="2"/>
      <w:sz w:val="18"/>
      <w:szCs w:val="18"/>
    </w:rPr>
  </w:style>
  <w:style w:type="character" w:customStyle="1" w:styleId="23">
    <w:name w:val="标题 1 字符"/>
    <w:basedOn w:val="16"/>
    <w:link w:val="4"/>
    <w:qFormat/>
    <w:uiPriority w:val="9"/>
    <w:rPr>
      <w:rFonts w:ascii="宋体" w:hAnsi="宋体"/>
      <w:b/>
      <w:kern w:val="44"/>
      <w:sz w:val="48"/>
      <w:szCs w:val="48"/>
    </w:rPr>
  </w:style>
  <w:style w:type="character" w:customStyle="1" w:styleId="24">
    <w:name w:val="标题 2 字符"/>
    <w:basedOn w:val="16"/>
    <w:link w:val="5"/>
    <w:qFormat/>
    <w:uiPriority w:val="99"/>
    <w:rPr>
      <w:rFonts w:ascii="Cambria" w:hAnsi="Cambria"/>
      <w:b/>
      <w:bCs/>
      <w:sz w:val="32"/>
      <w:szCs w:val="32"/>
    </w:rPr>
  </w:style>
  <w:style w:type="character" w:customStyle="1" w:styleId="25">
    <w:name w:val="日期 字符"/>
    <w:basedOn w:val="16"/>
    <w:link w:val="9"/>
    <w:qFormat/>
    <w:uiPriority w:val="0"/>
    <w:rPr>
      <w:rFonts w:ascii="Calibri" w:hAnsi="Calibri"/>
      <w:kern w:val="2"/>
      <w:sz w:val="21"/>
      <w:szCs w:val="24"/>
    </w:rPr>
  </w:style>
  <w:style w:type="character" w:customStyle="1" w:styleId="26">
    <w:name w:val="批注文字 字符"/>
    <w:basedOn w:val="16"/>
    <w:link w:val="7"/>
    <w:qFormat/>
    <w:uiPriority w:val="99"/>
    <w:rPr>
      <w:kern w:val="2"/>
      <w:sz w:val="21"/>
      <w:szCs w:val="24"/>
    </w:rPr>
  </w:style>
  <w:style w:type="character" w:customStyle="1" w:styleId="27">
    <w:name w:val="纯文本 字符"/>
    <w:basedOn w:val="16"/>
    <w:link w:val="8"/>
    <w:qFormat/>
    <w:uiPriority w:val="0"/>
    <w:rPr>
      <w:rFonts w:ascii="宋体" w:hAnsi="Courier New"/>
      <w:kern w:val="2"/>
      <w:sz w:val="21"/>
      <w:szCs w:val="24"/>
    </w:rPr>
  </w:style>
  <w:style w:type="character" w:customStyle="1" w:styleId="28">
    <w:name w:val="批注框文本 字符"/>
    <w:basedOn w:val="16"/>
    <w:link w:val="10"/>
    <w:qFormat/>
    <w:uiPriority w:val="99"/>
    <w:rPr>
      <w:kern w:val="2"/>
      <w:sz w:val="18"/>
      <w:szCs w:val="18"/>
    </w:rPr>
  </w:style>
  <w:style w:type="character" w:customStyle="1" w:styleId="29">
    <w:name w:val="页眉 字符"/>
    <w:basedOn w:val="16"/>
    <w:link w:val="11"/>
    <w:qFormat/>
    <w:uiPriority w:val="0"/>
    <w:rPr>
      <w:rFonts w:ascii="Calibri" w:hAnsi="Calibri"/>
      <w:kern w:val="2"/>
      <w:sz w:val="18"/>
      <w:szCs w:val="18"/>
    </w:rPr>
  </w:style>
  <w:style w:type="paragraph" w:customStyle="1" w:styleId="30">
    <w:name w:val="PlainText"/>
    <w:basedOn w:val="1"/>
    <w:next w:val="1"/>
    <w:qFormat/>
    <w:uiPriority w:val="0"/>
    <w:pPr>
      <w:suppressAutoHyphens w:val="0"/>
    </w:pPr>
    <w:rPr>
      <w:rFonts w:ascii="宋体" w:hAnsi="宋体"/>
      <w:color w:val="000000"/>
      <w:szCs w:val="21"/>
    </w:rPr>
  </w:style>
  <w:style w:type="character" w:customStyle="1" w:styleId="31">
    <w:name w:val="plateicon34"/>
    <w:basedOn w:val="16"/>
    <w:qFormat/>
    <w:uiPriority w:val="0"/>
  </w:style>
  <w:style w:type="character" w:customStyle="1" w:styleId="32">
    <w:name w:val="comzc_gr1"/>
    <w:basedOn w:val="16"/>
    <w:qFormat/>
    <w:uiPriority w:val="0"/>
  </w:style>
  <w:style w:type="character" w:customStyle="1" w:styleId="33">
    <w:name w:val="font41"/>
    <w:qFormat/>
    <w:uiPriority w:val="0"/>
    <w:rPr>
      <w:rFonts w:hint="eastAsia" w:ascii="黑体" w:hAnsi="宋体" w:eastAsia="黑体" w:cs="黑体"/>
      <w:color w:val="000000"/>
      <w:sz w:val="24"/>
      <w:szCs w:val="24"/>
      <w:u w:val="none"/>
    </w:rPr>
  </w:style>
  <w:style w:type="character" w:customStyle="1" w:styleId="34">
    <w:name w:val="plateicon31"/>
    <w:basedOn w:val="16"/>
    <w:qFormat/>
    <w:uiPriority w:val="0"/>
  </w:style>
  <w:style w:type="character" w:customStyle="1" w:styleId="35">
    <w:name w:val="plateicon21"/>
    <w:basedOn w:val="16"/>
    <w:qFormat/>
    <w:uiPriority w:val="0"/>
  </w:style>
  <w:style w:type="character" w:customStyle="1" w:styleId="36">
    <w:name w:val="plateicon62"/>
    <w:basedOn w:val="16"/>
    <w:qFormat/>
    <w:uiPriority w:val="0"/>
  </w:style>
  <w:style w:type="character" w:customStyle="1" w:styleId="37">
    <w:name w:val="plateicon103"/>
    <w:basedOn w:val="16"/>
    <w:qFormat/>
    <w:uiPriority w:val="0"/>
  </w:style>
  <w:style w:type="character" w:customStyle="1" w:styleId="38">
    <w:name w:val="plateicon74"/>
    <w:basedOn w:val="16"/>
    <w:qFormat/>
    <w:uiPriority w:val="0"/>
  </w:style>
  <w:style w:type="character" w:customStyle="1" w:styleId="39">
    <w:name w:val="plateicon61"/>
    <w:basedOn w:val="16"/>
    <w:qFormat/>
    <w:uiPriority w:val="0"/>
  </w:style>
  <w:style w:type="character" w:customStyle="1" w:styleId="40">
    <w:name w:val="hover"/>
    <w:qFormat/>
    <w:uiPriority w:val="0"/>
    <w:rPr>
      <w:shd w:val="clear" w:color="auto" w:fill="E2F7FF"/>
    </w:rPr>
  </w:style>
  <w:style w:type="character" w:customStyle="1" w:styleId="41">
    <w:name w:val="plateicon24"/>
    <w:basedOn w:val="16"/>
    <w:qFormat/>
    <w:uiPriority w:val="0"/>
  </w:style>
  <w:style w:type="character" w:customStyle="1" w:styleId="42">
    <w:name w:val="plateicon42"/>
    <w:basedOn w:val="16"/>
    <w:qFormat/>
    <w:uiPriority w:val="0"/>
  </w:style>
  <w:style w:type="character" w:customStyle="1" w:styleId="43">
    <w:name w:val="plateicon95"/>
    <w:basedOn w:val="16"/>
    <w:qFormat/>
    <w:uiPriority w:val="0"/>
  </w:style>
  <w:style w:type="character" w:customStyle="1" w:styleId="44">
    <w:name w:val="font61"/>
    <w:qFormat/>
    <w:uiPriority w:val="0"/>
    <w:rPr>
      <w:rFonts w:hint="default" w:ascii="仿宋_GB2312" w:eastAsia="仿宋_GB2312" w:cs="仿宋_GB2312"/>
      <w:color w:val="FF0000"/>
      <w:sz w:val="24"/>
      <w:szCs w:val="24"/>
      <w:u w:val="none"/>
    </w:rPr>
  </w:style>
  <w:style w:type="character" w:customStyle="1" w:styleId="45">
    <w:name w:val="plateicon54"/>
    <w:basedOn w:val="16"/>
    <w:qFormat/>
    <w:uiPriority w:val="0"/>
  </w:style>
  <w:style w:type="character" w:customStyle="1" w:styleId="46">
    <w:name w:val="plateicon2"/>
    <w:basedOn w:val="16"/>
    <w:qFormat/>
    <w:uiPriority w:val="0"/>
  </w:style>
  <w:style w:type="character" w:customStyle="1" w:styleId="47">
    <w:name w:val="plateicon33"/>
    <w:basedOn w:val="16"/>
    <w:qFormat/>
    <w:uiPriority w:val="0"/>
  </w:style>
  <w:style w:type="character" w:customStyle="1" w:styleId="48">
    <w:name w:val="hover2"/>
    <w:qFormat/>
    <w:uiPriority w:val="0"/>
    <w:rPr>
      <w:color w:val="0099FF"/>
      <w:u w:val="single"/>
    </w:rPr>
  </w:style>
  <w:style w:type="character" w:customStyle="1" w:styleId="49">
    <w:name w:val="plateicon23"/>
    <w:basedOn w:val="16"/>
    <w:qFormat/>
    <w:uiPriority w:val="0"/>
  </w:style>
  <w:style w:type="character" w:customStyle="1" w:styleId="50">
    <w:name w:val="plateicon7"/>
    <w:basedOn w:val="16"/>
    <w:qFormat/>
    <w:uiPriority w:val="0"/>
  </w:style>
  <w:style w:type="character" w:customStyle="1" w:styleId="51">
    <w:name w:val="plateicon73"/>
    <w:basedOn w:val="16"/>
    <w:qFormat/>
    <w:uiPriority w:val="0"/>
  </w:style>
  <w:style w:type="character" w:customStyle="1" w:styleId="52">
    <w:name w:val="plateicon92"/>
    <w:basedOn w:val="16"/>
    <w:qFormat/>
    <w:uiPriority w:val="0"/>
  </w:style>
  <w:style w:type="character" w:customStyle="1" w:styleId="53">
    <w:name w:val="plateicon10"/>
    <w:basedOn w:val="16"/>
    <w:qFormat/>
    <w:uiPriority w:val="0"/>
  </w:style>
  <w:style w:type="character" w:customStyle="1" w:styleId="54">
    <w:name w:val="plateicon9"/>
    <w:basedOn w:val="16"/>
    <w:qFormat/>
    <w:uiPriority w:val="0"/>
  </w:style>
  <w:style w:type="character" w:customStyle="1" w:styleId="55">
    <w:name w:val="plateicon55"/>
    <w:basedOn w:val="16"/>
    <w:qFormat/>
    <w:uiPriority w:val="0"/>
  </w:style>
  <w:style w:type="character" w:customStyle="1" w:styleId="56">
    <w:name w:val="hover3"/>
    <w:qFormat/>
    <w:uiPriority w:val="0"/>
    <w:rPr>
      <w:bdr w:val="single" w:color="FF9900" w:sz="6" w:space="0"/>
      <w:shd w:val="clear" w:color="auto" w:fill="FF9900"/>
    </w:rPr>
  </w:style>
  <w:style w:type="character" w:customStyle="1" w:styleId="57">
    <w:name w:val="plateicon64"/>
    <w:basedOn w:val="16"/>
    <w:qFormat/>
    <w:uiPriority w:val="0"/>
  </w:style>
  <w:style w:type="character" w:customStyle="1" w:styleId="58">
    <w:name w:val="plateicon32"/>
    <w:basedOn w:val="16"/>
    <w:qFormat/>
    <w:uiPriority w:val="0"/>
  </w:style>
  <w:style w:type="character" w:customStyle="1" w:styleId="59">
    <w:name w:val="job_qz"/>
    <w:qFormat/>
    <w:uiPriority w:val="0"/>
    <w:rPr>
      <w:bdr w:val="single" w:color="999AB2" w:sz="6" w:space="0"/>
    </w:rPr>
  </w:style>
  <w:style w:type="character" w:customStyle="1" w:styleId="60">
    <w:name w:val="job_money"/>
    <w:qFormat/>
    <w:uiPriority w:val="0"/>
    <w:rPr>
      <w:b/>
      <w:shd w:val="clear" w:color="auto" w:fill="FF9900"/>
    </w:rPr>
  </w:style>
  <w:style w:type="character" w:customStyle="1" w:styleId="61">
    <w:name w:val="plateicon93"/>
    <w:basedOn w:val="16"/>
    <w:qFormat/>
    <w:uiPriority w:val="0"/>
  </w:style>
  <w:style w:type="character" w:customStyle="1" w:styleId="62">
    <w:name w:val="plateicon83"/>
    <w:basedOn w:val="16"/>
    <w:qFormat/>
    <w:uiPriority w:val="0"/>
  </w:style>
  <w:style w:type="character" w:customStyle="1" w:styleId="63">
    <w:name w:val="plateicon71"/>
    <w:basedOn w:val="16"/>
    <w:qFormat/>
    <w:uiPriority w:val="0"/>
  </w:style>
  <w:style w:type="character" w:customStyle="1" w:styleId="64">
    <w:name w:val="plateicon81"/>
    <w:basedOn w:val="16"/>
    <w:qFormat/>
    <w:uiPriority w:val="0"/>
  </w:style>
  <w:style w:type="character" w:customStyle="1" w:styleId="65">
    <w:name w:val="plateicon22"/>
    <w:basedOn w:val="16"/>
    <w:qFormat/>
    <w:uiPriority w:val="0"/>
  </w:style>
  <w:style w:type="character" w:customStyle="1" w:styleId="66">
    <w:name w:val="plateicon8"/>
    <w:basedOn w:val="16"/>
    <w:qFormat/>
    <w:uiPriority w:val="0"/>
  </w:style>
  <w:style w:type="character" w:customStyle="1" w:styleId="67">
    <w:name w:val="plateicon76"/>
    <w:basedOn w:val="16"/>
    <w:qFormat/>
    <w:uiPriority w:val="0"/>
  </w:style>
  <w:style w:type="character" w:customStyle="1" w:styleId="68">
    <w:name w:val="plateicon14"/>
    <w:basedOn w:val="16"/>
    <w:qFormat/>
    <w:uiPriority w:val="0"/>
  </w:style>
  <w:style w:type="character" w:customStyle="1" w:styleId="69">
    <w:name w:val="font101"/>
    <w:qFormat/>
    <w:uiPriority w:val="0"/>
    <w:rPr>
      <w:rFonts w:hint="eastAsia" w:ascii="黑体" w:hAnsi="宋体" w:eastAsia="黑体" w:cs="黑体"/>
      <w:color w:val="000000"/>
      <w:sz w:val="20"/>
      <w:szCs w:val="20"/>
      <w:u w:val="none"/>
    </w:rPr>
  </w:style>
  <w:style w:type="character" w:customStyle="1" w:styleId="70">
    <w:name w:val="plateicon25"/>
    <w:basedOn w:val="16"/>
    <w:qFormat/>
    <w:uiPriority w:val="0"/>
  </w:style>
  <w:style w:type="character" w:customStyle="1" w:styleId="71">
    <w:name w:val="d"/>
    <w:qFormat/>
    <w:uiPriority w:val="0"/>
    <w:rPr>
      <w:color w:val="333333"/>
    </w:rPr>
  </w:style>
  <w:style w:type="character" w:customStyle="1" w:styleId="72">
    <w:name w:val="plateicon75"/>
    <w:basedOn w:val="16"/>
    <w:qFormat/>
    <w:uiPriority w:val="0"/>
  </w:style>
  <w:style w:type="character" w:customStyle="1" w:styleId="73">
    <w:name w:val="plateicon5"/>
    <w:basedOn w:val="16"/>
    <w:qFormat/>
    <w:uiPriority w:val="0"/>
  </w:style>
  <w:style w:type="character" w:customStyle="1" w:styleId="74">
    <w:name w:val="plateicon35"/>
    <w:basedOn w:val="16"/>
    <w:qFormat/>
    <w:uiPriority w:val="0"/>
  </w:style>
  <w:style w:type="character" w:customStyle="1" w:styleId="75">
    <w:name w:val="plateicon104"/>
    <w:basedOn w:val="16"/>
    <w:qFormat/>
    <w:uiPriority w:val="0"/>
  </w:style>
  <w:style w:type="character" w:customStyle="1" w:styleId="76">
    <w:name w:val="plateicon101"/>
    <w:basedOn w:val="16"/>
    <w:qFormat/>
    <w:uiPriority w:val="0"/>
  </w:style>
  <w:style w:type="character" w:customStyle="1" w:styleId="77">
    <w:name w:val="plateicon66"/>
    <w:basedOn w:val="16"/>
    <w:qFormat/>
    <w:uiPriority w:val="0"/>
  </w:style>
  <w:style w:type="character" w:customStyle="1" w:styleId="78">
    <w:name w:val="plateicon84"/>
    <w:basedOn w:val="16"/>
    <w:qFormat/>
    <w:uiPriority w:val="0"/>
  </w:style>
  <w:style w:type="character" w:customStyle="1" w:styleId="79">
    <w:name w:val="plateicon63"/>
    <w:basedOn w:val="16"/>
    <w:qFormat/>
    <w:uiPriority w:val="0"/>
  </w:style>
  <w:style w:type="character" w:customStyle="1" w:styleId="80">
    <w:name w:val="plateicon65"/>
    <w:basedOn w:val="16"/>
    <w:qFormat/>
    <w:uiPriority w:val="0"/>
  </w:style>
  <w:style w:type="character" w:customStyle="1" w:styleId="81">
    <w:name w:val="n1"/>
    <w:qFormat/>
    <w:uiPriority w:val="0"/>
    <w:rPr>
      <w:b/>
      <w:color w:val="333333"/>
      <w:shd w:val="clear" w:color="auto" w:fill="E0F1FB"/>
    </w:rPr>
  </w:style>
  <w:style w:type="character" w:customStyle="1" w:styleId="82">
    <w:name w:val="plateicon46"/>
    <w:basedOn w:val="16"/>
    <w:qFormat/>
    <w:uiPriority w:val="0"/>
  </w:style>
  <w:style w:type="character" w:customStyle="1" w:styleId="83">
    <w:name w:val="plateicon91"/>
    <w:basedOn w:val="16"/>
    <w:qFormat/>
    <w:uiPriority w:val="0"/>
  </w:style>
  <w:style w:type="character" w:customStyle="1" w:styleId="84">
    <w:name w:val="post_qz"/>
    <w:qFormat/>
    <w:uiPriority w:val="0"/>
    <w:rPr>
      <w:bdr w:val="single" w:color="999AB2" w:sz="6" w:space="0"/>
    </w:rPr>
  </w:style>
  <w:style w:type="character" w:customStyle="1" w:styleId="85">
    <w:name w:val="plateicon13"/>
    <w:basedOn w:val="16"/>
    <w:qFormat/>
    <w:uiPriority w:val="0"/>
  </w:style>
  <w:style w:type="character" w:customStyle="1" w:styleId="86">
    <w:name w:val="plateicon12"/>
    <w:basedOn w:val="16"/>
    <w:qFormat/>
    <w:uiPriority w:val="0"/>
  </w:style>
  <w:style w:type="character" w:customStyle="1" w:styleId="87">
    <w:name w:val="font31"/>
    <w:qFormat/>
    <w:uiPriority w:val="0"/>
    <w:rPr>
      <w:rFonts w:hint="default" w:ascii="仿宋_GB2312" w:eastAsia="仿宋_GB2312" w:cs="仿宋_GB2312"/>
      <w:color w:val="000000"/>
      <w:sz w:val="24"/>
      <w:szCs w:val="24"/>
      <w:u w:val="none"/>
    </w:rPr>
  </w:style>
  <w:style w:type="character" w:customStyle="1" w:styleId="88">
    <w:name w:val="plateicon94"/>
    <w:basedOn w:val="16"/>
    <w:qFormat/>
    <w:uiPriority w:val="0"/>
  </w:style>
  <w:style w:type="character" w:customStyle="1" w:styleId="89">
    <w:name w:val="plateicon45"/>
    <w:basedOn w:val="16"/>
    <w:qFormat/>
    <w:uiPriority w:val="0"/>
  </w:style>
  <w:style w:type="character" w:customStyle="1" w:styleId="90">
    <w:name w:val="cur"/>
    <w:qFormat/>
    <w:uiPriority w:val="0"/>
    <w:rPr>
      <w:shd w:val="clear" w:color="auto" w:fill="6BC4FF"/>
    </w:rPr>
  </w:style>
  <w:style w:type="character" w:customStyle="1" w:styleId="91">
    <w:name w:val="plateicon41"/>
    <w:basedOn w:val="16"/>
    <w:qFormat/>
    <w:uiPriority w:val="0"/>
  </w:style>
  <w:style w:type="character" w:customStyle="1" w:styleId="92">
    <w:name w:val="comzc_dw1"/>
    <w:basedOn w:val="16"/>
    <w:qFormat/>
    <w:uiPriority w:val="0"/>
  </w:style>
  <w:style w:type="character" w:customStyle="1" w:styleId="93">
    <w:name w:val="plateicon86"/>
    <w:basedOn w:val="16"/>
    <w:qFormat/>
    <w:uiPriority w:val="0"/>
  </w:style>
  <w:style w:type="character" w:customStyle="1" w:styleId="94">
    <w:name w:val="plateicon44"/>
    <w:basedOn w:val="16"/>
    <w:qFormat/>
    <w:uiPriority w:val="0"/>
  </w:style>
  <w:style w:type="character" w:customStyle="1" w:styleId="95">
    <w:name w:val="plateicon3"/>
    <w:basedOn w:val="16"/>
    <w:qFormat/>
    <w:uiPriority w:val="0"/>
  </w:style>
  <w:style w:type="character" w:customStyle="1" w:styleId="96">
    <w:name w:val="plateicon26"/>
    <w:basedOn w:val="16"/>
    <w:qFormat/>
    <w:uiPriority w:val="0"/>
  </w:style>
  <w:style w:type="character" w:customStyle="1" w:styleId="97">
    <w:name w:val="d1"/>
    <w:qFormat/>
    <w:uiPriority w:val="0"/>
    <w:rPr>
      <w:color w:val="333333"/>
    </w:rPr>
  </w:style>
  <w:style w:type="character" w:customStyle="1" w:styleId="98">
    <w:name w:val="plateicon16"/>
    <w:basedOn w:val="16"/>
    <w:qFormat/>
    <w:uiPriority w:val="0"/>
  </w:style>
  <w:style w:type="character" w:customStyle="1" w:styleId="99">
    <w:name w:val="plateicon72"/>
    <w:basedOn w:val="16"/>
    <w:qFormat/>
    <w:uiPriority w:val="0"/>
  </w:style>
  <w:style w:type="character" w:customStyle="1" w:styleId="100">
    <w:name w:val="plateicon15"/>
    <w:basedOn w:val="16"/>
    <w:qFormat/>
    <w:uiPriority w:val="0"/>
  </w:style>
  <w:style w:type="character" w:customStyle="1" w:styleId="101">
    <w:name w:val="plateicon102"/>
    <w:basedOn w:val="16"/>
    <w:qFormat/>
    <w:uiPriority w:val="0"/>
  </w:style>
  <w:style w:type="character" w:customStyle="1" w:styleId="102">
    <w:name w:val="comzc_gr"/>
    <w:basedOn w:val="16"/>
    <w:qFormat/>
    <w:uiPriority w:val="0"/>
  </w:style>
  <w:style w:type="character" w:customStyle="1" w:styleId="103">
    <w:name w:val="plateicon1"/>
    <w:basedOn w:val="16"/>
    <w:qFormat/>
    <w:uiPriority w:val="0"/>
  </w:style>
  <w:style w:type="character" w:customStyle="1" w:styleId="104">
    <w:name w:val="wktactive"/>
    <w:qFormat/>
    <w:uiPriority w:val="0"/>
    <w:rPr>
      <w:color w:val="FFFFFF"/>
      <w:shd w:val="clear" w:color="auto" w:fill="0099FF"/>
    </w:rPr>
  </w:style>
  <w:style w:type="character" w:customStyle="1" w:styleId="105">
    <w:name w:val="hover1"/>
    <w:qFormat/>
    <w:uiPriority w:val="0"/>
    <w:rPr>
      <w:shd w:val="clear" w:color="auto" w:fill="E2F7FF"/>
    </w:rPr>
  </w:style>
  <w:style w:type="character" w:customStyle="1" w:styleId="106">
    <w:name w:val="plateicon6"/>
    <w:basedOn w:val="16"/>
    <w:qFormat/>
    <w:uiPriority w:val="0"/>
  </w:style>
  <w:style w:type="character" w:customStyle="1" w:styleId="107">
    <w:name w:val="plateicon51"/>
    <w:basedOn w:val="16"/>
    <w:qFormat/>
    <w:uiPriority w:val="0"/>
  </w:style>
  <w:style w:type="character" w:customStyle="1" w:styleId="108">
    <w:name w:val="plateicon82"/>
    <w:basedOn w:val="16"/>
    <w:qFormat/>
    <w:uiPriority w:val="0"/>
  </w:style>
  <w:style w:type="character" w:customStyle="1" w:styleId="109">
    <w:name w:val="plateicon11"/>
    <w:basedOn w:val="16"/>
    <w:qFormat/>
    <w:uiPriority w:val="0"/>
  </w:style>
  <w:style w:type="character" w:customStyle="1" w:styleId="110">
    <w:name w:val="plateicon105"/>
    <w:basedOn w:val="16"/>
    <w:qFormat/>
    <w:uiPriority w:val="0"/>
  </w:style>
  <w:style w:type="character" w:customStyle="1" w:styleId="111">
    <w:name w:val="cur1"/>
    <w:qFormat/>
    <w:uiPriority w:val="0"/>
    <w:rPr>
      <w:shd w:val="clear" w:color="auto" w:fill="555555"/>
    </w:rPr>
  </w:style>
  <w:style w:type="character" w:customStyle="1" w:styleId="112">
    <w:name w:val="plateicon36"/>
    <w:basedOn w:val="16"/>
    <w:qFormat/>
    <w:uiPriority w:val="0"/>
  </w:style>
  <w:style w:type="character" w:customStyle="1" w:styleId="113">
    <w:name w:val="plateicon96"/>
    <w:basedOn w:val="16"/>
    <w:qFormat/>
    <w:uiPriority w:val="0"/>
  </w:style>
  <w:style w:type="character" w:customStyle="1" w:styleId="114">
    <w:name w:val="plateicon85"/>
    <w:basedOn w:val="16"/>
    <w:qFormat/>
    <w:uiPriority w:val="0"/>
  </w:style>
  <w:style w:type="character" w:customStyle="1" w:styleId="115">
    <w:name w:val="comzc_dw"/>
    <w:basedOn w:val="16"/>
    <w:qFormat/>
    <w:uiPriority w:val="0"/>
  </w:style>
  <w:style w:type="character" w:customStyle="1" w:styleId="116">
    <w:name w:val="plateicon4"/>
    <w:basedOn w:val="16"/>
    <w:qFormat/>
    <w:uiPriority w:val="0"/>
  </w:style>
  <w:style w:type="character" w:customStyle="1" w:styleId="117">
    <w:name w:val="plateicon52"/>
    <w:basedOn w:val="16"/>
    <w:qFormat/>
    <w:uiPriority w:val="0"/>
  </w:style>
  <w:style w:type="character" w:customStyle="1" w:styleId="118">
    <w:name w:val="plateicon56"/>
    <w:basedOn w:val="16"/>
    <w:qFormat/>
    <w:uiPriority w:val="0"/>
  </w:style>
  <w:style w:type="character" w:customStyle="1" w:styleId="119">
    <w:name w:val="plateicon43"/>
    <w:basedOn w:val="16"/>
    <w:qFormat/>
    <w:uiPriority w:val="0"/>
  </w:style>
  <w:style w:type="character" w:customStyle="1" w:styleId="120">
    <w:name w:val="font71"/>
    <w:qFormat/>
    <w:uiPriority w:val="0"/>
    <w:rPr>
      <w:rFonts w:hint="default" w:ascii="仿宋_GB2312" w:eastAsia="仿宋_GB2312" w:cs="仿宋_GB2312"/>
      <w:color w:val="000000"/>
      <w:sz w:val="24"/>
      <w:szCs w:val="24"/>
      <w:u w:val="none"/>
    </w:rPr>
  </w:style>
  <w:style w:type="character" w:customStyle="1" w:styleId="121">
    <w:name w:val="n"/>
    <w:qFormat/>
    <w:uiPriority w:val="0"/>
    <w:rPr>
      <w:b/>
      <w:color w:val="333333"/>
      <w:shd w:val="clear" w:color="auto" w:fill="E0F1FB"/>
    </w:rPr>
  </w:style>
  <w:style w:type="character" w:customStyle="1" w:styleId="122">
    <w:name w:val="plateicon53"/>
    <w:basedOn w:val="16"/>
    <w:qFormat/>
    <w:uiPriority w:val="0"/>
  </w:style>
  <w:style w:type="paragraph" w:customStyle="1" w:styleId="123">
    <w:name w:val="Default"/>
    <w:qFormat/>
    <w:uiPriority w:val="99"/>
    <w:pPr>
      <w:widowControl w:val="0"/>
      <w:autoSpaceDE w:val="0"/>
      <w:autoSpaceDN w:val="0"/>
      <w:adjustRightInd w:val="0"/>
      <w:spacing w:before="100" w:after="40" w:line="360" w:lineRule="auto"/>
      <w:ind w:firstLine="560"/>
      <w:jc w:val="both"/>
    </w:pPr>
    <w:rPr>
      <w:rFonts w:ascii="仿宋" w:hAnsi="仿宋" w:eastAsia="仿宋" w:cs="Times New Roman"/>
      <w:color w:val="000000"/>
      <w:sz w:val="28"/>
      <w:szCs w:val="28"/>
      <w:lang w:val="en-US" w:eastAsia="zh-CN" w:bidi="ar-SA"/>
    </w:rPr>
  </w:style>
  <w:style w:type="paragraph" w:styleId="124">
    <w:name w:val="List Paragraph"/>
    <w:basedOn w:val="1"/>
    <w:qFormat/>
    <w:uiPriority w:val="34"/>
    <w:pPr>
      <w:suppressAutoHyphens w:val="0"/>
      <w:ind w:firstLine="420" w:firstLineChars="200"/>
    </w:pPr>
    <w:rPr>
      <w:rFonts w:ascii="Times New Roman" w:hAnsi="Times New Roman"/>
    </w:rPr>
  </w:style>
  <w:style w:type="table" w:customStyle="1" w:styleId="125">
    <w:name w:val="无格式表格 11"/>
    <w:basedOn w:val="15"/>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26">
    <w:name w:val="公文正文"/>
    <w:basedOn w:val="1"/>
    <w:qFormat/>
    <w:uiPriority w:val="0"/>
    <w:pPr>
      <w:suppressAutoHyphens w:val="0"/>
      <w:spacing w:line="560" w:lineRule="exact"/>
      <w:ind w:firstLine="640" w:firstLineChars="200"/>
    </w:pPr>
    <w:rPr>
      <w:rFonts w:ascii="仿宋_GB2312" w:hAnsi="Times New Roman" w:eastAsia="仿宋_GB2312"/>
      <w:sz w:val="32"/>
      <w:szCs w:val="32"/>
    </w:rPr>
  </w:style>
  <w:style w:type="paragraph" w:customStyle="1" w:styleId="127">
    <w:name w:val="1公文正文"/>
    <w:basedOn w:val="1"/>
    <w:qFormat/>
    <w:uiPriority w:val="0"/>
    <w:pPr>
      <w:suppressAutoHyphens w:val="0"/>
      <w:spacing w:line="560" w:lineRule="exact"/>
      <w:ind w:firstLine="640" w:firstLineChars="200"/>
    </w:pPr>
    <w:rPr>
      <w:rFonts w:ascii="仿宋_GB2312" w:hAnsi="仿宋_GB2312" w:eastAsia="仿宋_GB2312"/>
      <w:sz w:val="32"/>
    </w:rPr>
  </w:style>
  <w:style w:type="paragraph" w:customStyle="1" w:styleId="128">
    <w:name w:val="1大标题"/>
    <w:basedOn w:val="127"/>
    <w:next w:val="127"/>
    <w:qFormat/>
    <w:uiPriority w:val="0"/>
    <w:pPr>
      <w:spacing w:line="600" w:lineRule="exact"/>
      <w:ind w:firstLine="0" w:firstLineChars="0"/>
      <w:jc w:val="center"/>
    </w:pPr>
    <w:rPr>
      <w:rFonts w:ascii="方正小标宋_GBK" w:hAnsi="方正小标宋_GBK" w:eastAsia="方正小标宋_GBK"/>
      <w:sz w:val="44"/>
    </w:rPr>
  </w:style>
  <w:style w:type="paragraph" w:customStyle="1" w:styleId="129">
    <w:name w:val="小标题居中"/>
    <w:basedOn w:val="130"/>
    <w:qFormat/>
    <w:uiPriority w:val="0"/>
    <w:pPr>
      <w:ind w:firstLine="0" w:firstLineChars="0"/>
      <w:jc w:val="center"/>
    </w:pPr>
    <w:rPr>
      <w:sz w:val="36"/>
      <w:szCs w:val="36"/>
    </w:rPr>
  </w:style>
  <w:style w:type="paragraph" w:customStyle="1" w:styleId="130">
    <w:name w:val="二级标题"/>
    <w:basedOn w:val="127"/>
    <w:qFormat/>
    <w:uiPriority w:val="0"/>
    <w:rPr>
      <w:rFonts w:eastAsia="黑体"/>
    </w:rPr>
  </w:style>
  <w:style w:type="character" w:customStyle="1" w:styleId="131">
    <w:name w:val="font0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84</Pages>
  <Words>32507</Words>
  <Characters>33301</Characters>
  <Lines>271</Lines>
  <Paragraphs>76</Paragraphs>
  <TotalTime>81</TotalTime>
  <ScaleCrop>false</ScaleCrop>
  <LinksUpToDate>false</LinksUpToDate>
  <CharactersWithSpaces>34120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2022-12-20T20:01:00Z</dcterms:created>
  <dc:creator>uos</dc:creator>
  <cp:lastModifiedBy>uos</cp:lastModifiedBy>
  <cp:lastPrinted>2023-07-26T08:11:00Z</cp:lastPrinted>
  <dcterms:modified xsi:type="dcterms:W3CDTF">2023-09-04T17:23:24Z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39A26575BB5EEA116BDAD5648DFCB35F</vt:lpwstr>
  </property>
</Properties>
</file>