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AEA" w:rsidRDefault="00E36AEA" w:rsidP="00E36AEA">
      <w:pPr>
        <w:widowControl/>
        <w:jc w:val="center"/>
        <w:rPr>
          <w:rFonts w:asciiTheme="majorEastAsia" w:eastAsiaTheme="majorEastAsia" w:hAnsiTheme="majorEastAsia" w:cs="Arial"/>
          <w:b/>
          <w:bCs/>
          <w:color w:val="000000"/>
          <w:kern w:val="0"/>
          <w:sz w:val="44"/>
          <w:szCs w:val="44"/>
        </w:rPr>
      </w:pPr>
      <w:r w:rsidRPr="00E36AEA">
        <w:rPr>
          <w:rFonts w:asciiTheme="majorEastAsia" w:eastAsiaTheme="majorEastAsia" w:hAnsiTheme="majorEastAsia" w:cs="Arial" w:hint="eastAsia"/>
          <w:b/>
          <w:bCs/>
          <w:color w:val="000000"/>
          <w:kern w:val="0"/>
          <w:sz w:val="44"/>
          <w:szCs w:val="44"/>
        </w:rPr>
        <w:t>人</w:t>
      </w:r>
      <w:r w:rsidRPr="00E36AEA">
        <w:rPr>
          <w:rFonts w:asciiTheme="majorEastAsia" w:eastAsiaTheme="majorEastAsia" w:hAnsiTheme="majorEastAsia" w:cs="Arial"/>
          <w:b/>
          <w:bCs/>
          <w:color w:val="000000"/>
          <w:kern w:val="0"/>
          <w:sz w:val="44"/>
          <w:szCs w:val="44"/>
        </w:rPr>
        <w:t>力资源社会保障部关于公布国家职业</w:t>
      </w:r>
    </w:p>
    <w:p w:rsidR="00E36AEA" w:rsidRPr="00E36AEA" w:rsidRDefault="00E36AEA" w:rsidP="00E36AEA">
      <w:pPr>
        <w:widowControl/>
        <w:jc w:val="center"/>
        <w:rPr>
          <w:rFonts w:asciiTheme="majorEastAsia" w:eastAsiaTheme="majorEastAsia" w:hAnsiTheme="majorEastAsia" w:cs="Arial"/>
          <w:b/>
          <w:bCs/>
          <w:color w:val="000000"/>
          <w:kern w:val="0"/>
          <w:sz w:val="44"/>
          <w:szCs w:val="44"/>
        </w:rPr>
      </w:pPr>
      <w:r w:rsidRPr="00E36AEA">
        <w:rPr>
          <w:rFonts w:asciiTheme="majorEastAsia" w:eastAsiaTheme="majorEastAsia" w:hAnsiTheme="majorEastAsia" w:cs="Arial"/>
          <w:b/>
          <w:bCs/>
          <w:color w:val="000000"/>
          <w:kern w:val="0"/>
          <w:sz w:val="44"/>
          <w:szCs w:val="44"/>
        </w:rPr>
        <w:t>资格目录的通知</w:t>
      </w:r>
    </w:p>
    <w:p w:rsidR="00E36AEA" w:rsidRPr="00E36AEA" w:rsidRDefault="00E36AEA" w:rsidP="00E36AEA">
      <w:pPr>
        <w:widowControl/>
        <w:jc w:val="center"/>
        <w:rPr>
          <w:rFonts w:ascii="仿宋" w:eastAsia="仿宋" w:hAnsi="仿宋" w:cs="Arial"/>
          <w:color w:val="000000"/>
          <w:kern w:val="0"/>
          <w:sz w:val="32"/>
          <w:szCs w:val="32"/>
        </w:rPr>
      </w:pPr>
      <w:r w:rsidRPr="00E36AEA">
        <w:rPr>
          <w:rFonts w:ascii="仿宋" w:eastAsia="仿宋" w:hAnsi="仿宋" w:cs="Arial" w:hint="eastAsia"/>
          <w:color w:val="000000"/>
          <w:kern w:val="0"/>
          <w:sz w:val="32"/>
          <w:szCs w:val="32"/>
        </w:rPr>
        <w:t>人社部发〔2017〕68号</w:t>
      </w:r>
    </w:p>
    <w:p w:rsidR="00E36AEA" w:rsidRPr="00E36AEA" w:rsidRDefault="00E36AEA" w:rsidP="00E36AEA">
      <w:pPr>
        <w:widowControl/>
        <w:rPr>
          <w:rFonts w:ascii="仿宋" w:eastAsia="仿宋" w:hAnsi="仿宋" w:cs="Arial" w:hint="eastAsia"/>
          <w:color w:val="000000"/>
          <w:kern w:val="0"/>
          <w:sz w:val="32"/>
          <w:szCs w:val="32"/>
        </w:rPr>
      </w:pPr>
    </w:p>
    <w:p w:rsidR="00E36AEA" w:rsidRPr="00E36AEA" w:rsidRDefault="00E36AEA" w:rsidP="00E36AEA">
      <w:pPr>
        <w:widowControl/>
        <w:spacing w:line="360" w:lineRule="auto"/>
        <w:rPr>
          <w:rFonts w:ascii="仿宋" w:eastAsia="仿宋" w:hAnsi="仿宋" w:cs="宋体" w:hint="eastAsia"/>
          <w:color w:val="000000"/>
          <w:kern w:val="0"/>
          <w:sz w:val="32"/>
          <w:szCs w:val="32"/>
        </w:rPr>
      </w:pPr>
      <w:r w:rsidRPr="00E36AEA">
        <w:rPr>
          <w:rFonts w:ascii="仿宋" w:eastAsia="仿宋" w:hAnsi="仿宋" w:cs="宋体"/>
          <w:color w:val="000000"/>
          <w:kern w:val="0"/>
          <w:sz w:val="32"/>
          <w:szCs w:val="32"/>
        </w:rPr>
        <w:t>各省、自治区、直辖市人民政府，国务院各部委、各直属机构：</w:t>
      </w:r>
    </w:p>
    <w:p w:rsidR="00E36AEA" w:rsidRPr="00E36AEA" w:rsidRDefault="00E36AEA" w:rsidP="00E36AEA">
      <w:pPr>
        <w:widowControl/>
        <w:spacing w:line="360" w:lineRule="auto"/>
        <w:rPr>
          <w:rFonts w:ascii="仿宋" w:eastAsia="仿宋" w:hAnsi="仿宋" w:cs="宋体"/>
          <w:color w:val="000000"/>
          <w:kern w:val="0"/>
          <w:sz w:val="32"/>
          <w:szCs w:val="32"/>
        </w:rPr>
      </w:pP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w:t>
      </w: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根据国务院推进简政放权、放管结合、优化服务改革部署，为进一步加强职业资格设置实施的监管和服务，人力资源社会保障部研究制定了《国家职业资格目录》，经国务院同意，现予以公布。</w:t>
      </w:r>
    </w:p>
    <w:p w:rsidR="00E36AEA" w:rsidRPr="00E36AEA" w:rsidRDefault="00E36AEA" w:rsidP="00E36AEA">
      <w:pPr>
        <w:widowControl/>
        <w:spacing w:line="360" w:lineRule="auto"/>
        <w:rPr>
          <w:rFonts w:ascii="仿宋" w:eastAsia="仿宋" w:hAnsi="仿宋" w:cs="宋体"/>
          <w:color w:val="000000"/>
          <w:kern w:val="0"/>
          <w:sz w:val="32"/>
          <w:szCs w:val="32"/>
        </w:rPr>
      </w:pP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w:t>
      </w: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建立国家职业资格目录是转变政府职能、深化行政审批制度和人才发展体制机制改革的重要内容，是推动大众创业、万众创新的重要举措。建立公开、科学、规范的职业资格目录，有利于明确政府管理的职业资格范围，解决职业资格过多过滥问题，降低就业创业门槛；有利于进一步清理违规考试、鉴定、培训、发证等活动，减轻人才负担，对于提高职业资格设置管理的科学化、规范化水平，持续激发市场主体创造活力，推进供给侧结构性改革具有重要意义。</w:t>
      </w:r>
    </w:p>
    <w:p w:rsidR="00E36AEA" w:rsidRPr="00E36AEA" w:rsidRDefault="00E36AEA" w:rsidP="00E36AEA">
      <w:pPr>
        <w:widowControl/>
        <w:spacing w:line="360" w:lineRule="auto"/>
        <w:rPr>
          <w:rFonts w:ascii="仿宋" w:eastAsia="仿宋" w:hAnsi="仿宋" w:cs="宋体"/>
          <w:color w:val="000000"/>
          <w:kern w:val="0"/>
          <w:sz w:val="32"/>
          <w:szCs w:val="32"/>
        </w:rPr>
      </w:pP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w:t>
      </w: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国家按照规定的条件和程序将职业资格纳入国家职业资格目录，实行清单式管理，目录之外一律不得许可和认定职业资格，目录之内除准入类职业资格外一律不得与就业创业挂钩；目录接受社会监督，保持相对稳定，实行动态调整。</w:t>
      </w:r>
      <w:r w:rsidRPr="00E36AEA">
        <w:rPr>
          <w:rFonts w:ascii="仿宋" w:eastAsia="仿宋" w:hAnsi="仿宋" w:cs="宋体"/>
          <w:color w:val="000000"/>
          <w:kern w:val="0"/>
          <w:sz w:val="32"/>
          <w:szCs w:val="32"/>
        </w:rPr>
        <w:lastRenderedPageBreak/>
        <w:t>设置准入类职业资格，其所涉职业（工种）必须关系公共利益或涉及国家安全、公共安全、人身健康、生命财产安全，且必须有法律法规或国务院决定作为依据；设置水平评价类职业资格，其所涉职业（工种）应具有较强的专业性和社会通用性，技术技能要求较高，行业管理和人才队伍建设确实需要。今后职业资格设置、取消及纳入、退出目录，须由人力资源社会保障部会同国务院有关部门组织专家进行评估论证、新设职业资格应当遵守《国务院关于严格控制新设行政许可的通知》（国发〔2013〕39号）规定并广泛听取社会意见后，按程序报经国务院批准。人力资源社会保障部门要加强监督管理，各地区、各部门未经批准不得在目录之外自行设置国家职业资格，严禁在目录之外开展职业资格许可和认定工作，坚决防止已取消的职业资格“死灰复燃”，对违法违规设置实施的职业资格事项，发现一起、严肃查处一起。行业协会、学会等社会组织和企事业单位依据市场需要自行开展能力水平评价活动，不得变相开展资格资质许可和认定，证书不得使用“中华人民共和国”、“中国”、“中华”、“国家”、“全国”、“职业资格”或“人员资格”等字样和国徽标志。对资格资质持有人因不具备应有职业水平导致重大过失的，负责许可认定的单位也要承担相应责任。</w:t>
      </w:r>
    </w:p>
    <w:p w:rsidR="00E36AEA" w:rsidRPr="00E36AEA" w:rsidRDefault="00E36AEA" w:rsidP="00E36AEA">
      <w:pPr>
        <w:widowControl/>
        <w:spacing w:line="360" w:lineRule="auto"/>
        <w:rPr>
          <w:rFonts w:ascii="仿宋" w:eastAsia="仿宋" w:hAnsi="仿宋" w:cs="宋体"/>
          <w:color w:val="000000"/>
          <w:kern w:val="0"/>
          <w:sz w:val="32"/>
          <w:szCs w:val="32"/>
        </w:rPr>
      </w:pP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w:t>
      </w: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推行国家职业资格目录管理是一项既重要又复杂的系统性工作，各地区、各部门务必高度重视，周密部署，精心组</w:t>
      </w:r>
      <w:r w:rsidRPr="00E36AEA">
        <w:rPr>
          <w:rFonts w:ascii="仿宋" w:eastAsia="仿宋" w:hAnsi="仿宋" w:cs="宋体"/>
          <w:color w:val="000000"/>
          <w:kern w:val="0"/>
          <w:sz w:val="32"/>
          <w:szCs w:val="32"/>
        </w:rPr>
        <w:lastRenderedPageBreak/>
        <w:t>织，搞好衔接，确保职业资格目录顺利实施，相关工作平稳过渡。要不断巩固和拓展职业资格改革成效，为各类人才和用人单位提供优质服务，为促进经济社会持续健康发展作出更大贡献。</w:t>
      </w:r>
    </w:p>
    <w:p w:rsidR="00E36AEA" w:rsidRPr="00E36AEA" w:rsidRDefault="00E36AEA" w:rsidP="00E36AEA">
      <w:pPr>
        <w:widowControl/>
        <w:spacing w:line="360" w:lineRule="auto"/>
        <w:rPr>
          <w:rFonts w:ascii="仿宋" w:eastAsia="仿宋" w:hAnsi="仿宋" w:cs="宋体"/>
          <w:color w:val="000000"/>
          <w:kern w:val="0"/>
          <w:sz w:val="32"/>
          <w:szCs w:val="32"/>
        </w:rPr>
      </w:pPr>
    </w:p>
    <w:p w:rsidR="00E36AEA" w:rsidRPr="00E36AEA" w:rsidRDefault="00E36AEA" w:rsidP="00E36AEA">
      <w:pPr>
        <w:widowControl/>
        <w:spacing w:line="360" w:lineRule="auto"/>
        <w:rPr>
          <w:rFonts w:ascii="仿宋" w:eastAsia="仿宋" w:hAnsi="仿宋" w:cs="宋体"/>
          <w:color w:val="000000"/>
          <w:kern w:val="0"/>
          <w:sz w:val="32"/>
          <w:szCs w:val="32"/>
        </w:rPr>
      </w:pP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w:t>
      </w: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附件:</w:t>
      </w: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国家职业资格目录（共计140项）</w:t>
      </w:r>
    </w:p>
    <w:p w:rsidR="00E36AEA" w:rsidRDefault="00E36AEA" w:rsidP="00E36AEA">
      <w:pPr>
        <w:widowControl/>
        <w:spacing w:line="360" w:lineRule="auto"/>
        <w:ind w:firstLineChars="200" w:firstLine="480"/>
        <w:jc w:val="right"/>
        <w:rPr>
          <w:rFonts w:ascii="宋体" w:eastAsia="宋体" w:hAnsi="宋体" w:cs="宋体"/>
          <w:color w:val="000000"/>
          <w:kern w:val="0"/>
          <w:sz w:val="24"/>
          <w:szCs w:val="24"/>
        </w:rPr>
      </w:pPr>
    </w:p>
    <w:p w:rsidR="00E36AEA" w:rsidRDefault="00E36AEA" w:rsidP="00E36AEA">
      <w:pPr>
        <w:widowControl/>
        <w:spacing w:line="360" w:lineRule="auto"/>
        <w:ind w:firstLineChars="200" w:firstLine="480"/>
        <w:jc w:val="right"/>
        <w:rPr>
          <w:rFonts w:ascii="宋体" w:eastAsia="宋体" w:hAnsi="宋体" w:cs="宋体" w:hint="eastAsia"/>
          <w:color w:val="000000"/>
          <w:kern w:val="0"/>
          <w:sz w:val="24"/>
          <w:szCs w:val="24"/>
        </w:rPr>
      </w:pPr>
    </w:p>
    <w:p w:rsidR="00E36AEA" w:rsidRPr="00E36AEA" w:rsidRDefault="00E36AEA" w:rsidP="00E36AEA">
      <w:pPr>
        <w:widowControl/>
        <w:spacing w:line="360" w:lineRule="auto"/>
        <w:ind w:firstLineChars="200" w:firstLine="640"/>
        <w:jc w:val="right"/>
        <w:rPr>
          <w:rFonts w:ascii="仿宋" w:eastAsia="仿宋" w:hAnsi="仿宋" w:cs="宋体"/>
          <w:color w:val="000000"/>
          <w:kern w:val="0"/>
          <w:sz w:val="32"/>
          <w:szCs w:val="32"/>
        </w:rPr>
      </w:pPr>
      <w:r w:rsidRPr="00E36AEA">
        <w:rPr>
          <w:rFonts w:ascii="仿宋" w:eastAsia="仿宋" w:hAnsi="仿宋" w:cs="宋体"/>
          <w:color w:val="000000"/>
          <w:kern w:val="0"/>
          <w:sz w:val="32"/>
          <w:szCs w:val="32"/>
        </w:rPr>
        <w:t>人力资源社会保障部</w:t>
      </w:r>
    </w:p>
    <w:p w:rsidR="00B65972" w:rsidRPr="00E36AEA" w:rsidRDefault="00E36AEA" w:rsidP="00E36AEA">
      <w:pPr>
        <w:widowControl/>
        <w:spacing w:line="360" w:lineRule="auto"/>
        <w:ind w:right="160" w:firstLineChars="200" w:firstLine="640"/>
        <w:jc w:val="right"/>
        <w:rPr>
          <w:rFonts w:ascii="仿宋" w:eastAsia="仿宋" w:hAnsi="仿宋" w:cs="宋体" w:hint="eastAsia"/>
          <w:color w:val="000000"/>
          <w:kern w:val="0"/>
          <w:sz w:val="32"/>
          <w:szCs w:val="32"/>
        </w:rPr>
      </w:pPr>
      <w:r w:rsidRPr="00E36AEA">
        <w:rPr>
          <w:rFonts w:ascii="Calibri" w:eastAsia="仿宋" w:hAnsi="Calibri" w:cs="Calibri"/>
          <w:color w:val="000000"/>
          <w:kern w:val="0"/>
          <w:sz w:val="32"/>
          <w:szCs w:val="32"/>
        </w:rPr>
        <w:t> </w:t>
      </w:r>
      <w:r w:rsidRPr="00E36AEA">
        <w:rPr>
          <w:rFonts w:ascii="仿宋" w:eastAsia="仿宋" w:hAnsi="仿宋" w:cs="宋体"/>
          <w:color w:val="000000"/>
          <w:kern w:val="0"/>
          <w:sz w:val="32"/>
          <w:szCs w:val="32"/>
        </w:rPr>
        <w:t xml:space="preserve"> 2017年9月12日</w:t>
      </w:r>
      <w:bookmarkStart w:id="0" w:name="_GoBack"/>
      <w:bookmarkEnd w:id="0"/>
    </w:p>
    <w:sectPr w:rsidR="00B65972" w:rsidRPr="00E36A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978" w:rsidRDefault="00496978" w:rsidP="00E36AEA">
      <w:r>
        <w:separator/>
      </w:r>
    </w:p>
  </w:endnote>
  <w:endnote w:type="continuationSeparator" w:id="0">
    <w:p w:rsidR="00496978" w:rsidRDefault="00496978" w:rsidP="00E3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978" w:rsidRDefault="00496978" w:rsidP="00E36AEA">
      <w:r>
        <w:separator/>
      </w:r>
    </w:p>
  </w:footnote>
  <w:footnote w:type="continuationSeparator" w:id="0">
    <w:p w:rsidR="00496978" w:rsidRDefault="00496978" w:rsidP="00E36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1D"/>
    <w:rsid w:val="00496978"/>
    <w:rsid w:val="00A8221D"/>
    <w:rsid w:val="00B65972"/>
    <w:rsid w:val="00E3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512D48-F19B-4FD5-B280-16A88900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6A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6AEA"/>
    <w:rPr>
      <w:sz w:val="18"/>
      <w:szCs w:val="18"/>
    </w:rPr>
  </w:style>
  <w:style w:type="paragraph" w:styleId="a4">
    <w:name w:val="footer"/>
    <w:basedOn w:val="a"/>
    <w:link w:val="Char0"/>
    <w:uiPriority w:val="99"/>
    <w:unhideWhenUsed/>
    <w:rsid w:val="00E36AEA"/>
    <w:pPr>
      <w:tabs>
        <w:tab w:val="center" w:pos="4153"/>
        <w:tab w:val="right" w:pos="8306"/>
      </w:tabs>
      <w:snapToGrid w:val="0"/>
      <w:jc w:val="left"/>
    </w:pPr>
    <w:rPr>
      <w:sz w:val="18"/>
      <w:szCs w:val="18"/>
    </w:rPr>
  </w:style>
  <w:style w:type="character" w:customStyle="1" w:styleId="Char0">
    <w:name w:val="页脚 Char"/>
    <w:basedOn w:val="a0"/>
    <w:link w:val="a4"/>
    <w:uiPriority w:val="99"/>
    <w:rsid w:val="00E36A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20823">
      <w:bodyDiv w:val="1"/>
      <w:marLeft w:val="0"/>
      <w:marRight w:val="0"/>
      <w:marTop w:val="0"/>
      <w:marBottom w:val="0"/>
      <w:divBdr>
        <w:top w:val="none" w:sz="0" w:space="0" w:color="auto"/>
        <w:left w:val="none" w:sz="0" w:space="0" w:color="auto"/>
        <w:bottom w:val="none" w:sz="0" w:space="0" w:color="auto"/>
        <w:right w:val="none" w:sz="0" w:space="0" w:color="auto"/>
      </w:divBdr>
      <w:divsChild>
        <w:div w:id="1028339293">
          <w:marLeft w:val="0"/>
          <w:marRight w:val="0"/>
          <w:marTop w:val="0"/>
          <w:marBottom w:val="0"/>
          <w:divBdr>
            <w:top w:val="none" w:sz="0" w:space="0" w:color="auto"/>
            <w:left w:val="none" w:sz="0" w:space="0" w:color="auto"/>
            <w:bottom w:val="none" w:sz="0" w:space="0" w:color="auto"/>
            <w:right w:val="none" w:sz="0" w:space="0" w:color="auto"/>
          </w:divBdr>
          <w:divsChild>
            <w:div w:id="1047681936">
              <w:marLeft w:val="0"/>
              <w:marRight w:val="0"/>
              <w:marTop w:val="0"/>
              <w:marBottom w:val="0"/>
              <w:divBdr>
                <w:top w:val="none" w:sz="0" w:space="0" w:color="auto"/>
                <w:left w:val="none" w:sz="0" w:space="0" w:color="auto"/>
                <w:bottom w:val="none" w:sz="0" w:space="0" w:color="auto"/>
                <w:right w:val="none" w:sz="0" w:space="0" w:color="auto"/>
              </w:divBdr>
              <w:divsChild>
                <w:div w:id="217130582">
                  <w:marLeft w:val="0"/>
                  <w:marRight w:val="0"/>
                  <w:marTop w:val="150"/>
                  <w:marBottom w:val="0"/>
                  <w:divBdr>
                    <w:top w:val="none" w:sz="0" w:space="0" w:color="auto"/>
                    <w:left w:val="none" w:sz="0" w:space="0" w:color="auto"/>
                    <w:bottom w:val="none" w:sz="0" w:space="0" w:color="auto"/>
                    <w:right w:val="none" w:sz="0" w:space="0" w:color="auto"/>
                  </w:divBdr>
                  <w:divsChild>
                    <w:div w:id="1148859659">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1760980174">
                          <w:marLeft w:val="0"/>
                          <w:marRight w:val="0"/>
                          <w:marTop w:val="0"/>
                          <w:marBottom w:val="0"/>
                          <w:divBdr>
                            <w:top w:val="none" w:sz="0" w:space="0" w:color="auto"/>
                            <w:left w:val="none" w:sz="0" w:space="0" w:color="auto"/>
                            <w:bottom w:val="single" w:sz="12" w:space="0" w:color="0166B5"/>
                            <w:right w:val="none" w:sz="0" w:space="0" w:color="auto"/>
                          </w:divBdr>
                          <w:divsChild>
                            <w:div w:id="1415396886">
                              <w:marLeft w:val="0"/>
                              <w:marRight w:val="0"/>
                              <w:marTop w:val="0"/>
                              <w:marBottom w:val="0"/>
                              <w:divBdr>
                                <w:top w:val="none" w:sz="0" w:space="0" w:color="auto"/>
                                <w:left w:val="none" w:sz="0" w:space="0" w:color="auto"/>
                                <w:bottom w:val="none" w:sz="0" w:space="0" w:color="auto"/>
                                <w:right w:val="none" w:sz="0" w:space="0" w:color="auto"/>
                              </w:divBdr>
                            </w:div>
                          </w:divsChild>
                        </w:div>
                        <w:div w:id="1469980866">
                          <w:marLeft w:val="0"/>
                          <w:marRight w:val="0"/>
                          <w:marTop w:val="0"/>
                          <w:marBottom w:val="0"/>
                          <w:divBdr>
                            <w:top w:val="none" w:sz="0" w:space="0" w:color="auto"/>
                            <w:left w:val="none" w:sz="0" w:space="0" w:color="auto"/>
                            <w:bottom w:val="none" w:sz="0" w:space="0" w:color="auto"/>
                            <w:right w:val="none" w:sz="0" w:space="0" w:color="auto"/>
                          </w:divBdr>
                          <w:divsChild>
                            <w:div w:id="8435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781614">
      <w:bodyDiv w:val="1"/>
      <w:marLeft w:val="0"/>
      <w:marRight w:val="0"/>
      <w:marTop w:val="0"/>
      <w:marBottom w:val="0"/>
      <w:divBdr>
        <w:top w:val="none" w:sz="0" w:space="0" w:color="auto"/>
        <w:left w:val="none" w:sz="0" w:space="0" w:color="auto"/>
        <w:bottom w:val="none" w:sz="0" w:space="0" w:color="auto"/>
        <w:right w:val="none" w:sz="0" w:space="0" w:color="auto"/>
      </w:divBdr>
      <w:divsChild>
        <w:div w:id="1271400628">
          <w:marLeft w:val="0"/>
          <w:marRight w:val="0"/>
          <w:marTop w:val="0"/>
          <w:marBottom w:val="0"/>
          <w:divBdr>
            <w:top w:val="none" w:sz="0" w:space="0" w:color="auto"/>
            <w:left w:val="none" w:sz="0" w:space="0" w:color="auto"/>
            <w:bottom w:val="none" w:sz="0" w:space="0" w:color="auto"/>
            <w:right w:val="none" w:sz="0" w:space="0" w:color="auto"/>
          </w:divBdr>
          <w:divsChild>
            <w:div w:id="685716095">
              <w:marLeft w:val="0"/>
              <w:marRight w:val="0"/>
              <w:marTop w:val="0"/>
              <w:marBottom w:val="0"/>
              <w:divBdr>
                <w:top w:val="none" w:sz="0" w:space="0" w:color="auto"/>
                <w:left w:val="none" w:sz="0" w:space="0" w:color="auto"/>
                <w:bottom w:val="none" w:sz="0" w:space="0" w:color="auto"/>
                <w:right w:val="none" w:sz="0" w:space="0" w:color="auto"/>
              </w:divBdr>
              <w:divsChild>
                <w:div w:id="508494632">
                  <w:marLeft w:val="0"/>
                  <w:marRight w:val="0"/>
                  <w:marTop w:val="150"/>
                  <w:marBottom w:val="0"/>
                  <w:divBdr>
                    <w:top w:val="none" w:sz="0" w:space="0" w:color="auto"/>
                    <w:left w:val="none" w:sz="0" w:space="0" w:color="auto"/>
                    <w:bottom w:val="none" w:sz="0" w:space="0" w:color="auto"/>
                    <w:right w:val="none" w:sz="0" w:space="0" w:color="auto"/>
                  </w:divBdr>
                  <w:divsChild>
                    <w:div w:id="959066119">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1463377928">
                          <w:marLeft w:val="0"/>
                          <w:marRight w:val="0"/>
                          <w:marTop w:val="0"/>
                          <w:marBottom w:val="0"/>
                          <w:divBdr>
                            <w:top w:val="none" w:sz="0" w:space="0" w:color="auto"/>
                            <w:left w:val="none" w:sz="0" w:space="0" w:color="auto"/>
                            <w:bottom w:val="none" w:sz="0" w:space="0" w:color="auto"/>
                            <w:right w:val="none" w:sz="0" w:space="0" w:color="auto"/>
                          </w:divBdr>
                          <w:divsChild>
                            <w:div w:id="1751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dc:creator>
  <cp:keywords/>
  <dc:description/>
  <cp:lastModifiedBy>rga</cp:lastModifiedBy>
  <cp:revision>2</cp:revision>
  <dcterms:created xsi:type="dcterms:W3CDTF">2017-11-27T03:34:00Z</dcterms:created>
  <dcterms:modified xsi:type="dcterms:W3CDTF">2017-11-27T03:36:00Z</dcterms:modified>
</cp:coreProperties>
</file>