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bCs/>
          <w:sz w:val="36"/>
          <w:szCs w:val="36"/>
        </w:rPr>
      </w:pPr>
    </w:p>
    <w:p>
      <w:pPr>
        <w:pStyle w:val="2"/>
        <w:rPr>
          <w:rFonts w:hint="eastAsia"/>
        </w:rPr>
      </w:pPr>
    </w:p>
    <w:p>
      <w:pPr>
        <w:jc w:val="center"/>
        <w:rPr>
          <w:rFonts w:hint="eastAsia" w:ascii="仿宋_GB2312" w:hAnsi="仿宋_GB2312" w:eastAsia="仿宋_GB2312" w:cs="仿宋_GB2312"/>
          <w:b/>
          <w:sz w:val="32"/>
          <w:szCs w:val="44"/>
        </w:rPr>
      </w:pPr>
      <w:r>
        <w:rPr>
          <w:rFonts w:hint="eastAsia" w:ascii="方正小标宋简体" w:hAnsi="方正小标宋简体" w:eastAsia="方正小标宋简体" w:cs="方正小标宋简体"/>
          <w:bCs/>
          <w:sz w:val="36"/>
          <w:szCs w:val="36"/>
        </w:rPr>
        <w:t>毕业生就业去向登记表</w:t>
      </w:r>
    </w:p>
    <w:tbl>
      <w:tblPr>
        <w:tblStyle w:val="16"/>
        <w:tblW w:w="89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28" w:type="dxa"/>
          <w:left w:w="57" w:type="dxa"/>
          <w:bottom w:w="28" w:type="dxa"/>
          <w:right w:w="57" w:type="dxa"/>
        </w:tblCellMar>
      </w:tblPr>
      <w:tblGrid>
        <w:gridCol w:w="1208"/>
        <w:gridCol w:w="550"/>
        <w:gridCol w:w="402"/>
        <w:gridCol w:w="631"/>
        <w:gridCol w:w="513"/>
        <w:gridCol w:w="247"/>
        <w:gridCol w:w="767"/>
        <w:gridCol w:w="9"/>
        <w:gridCol w:w="498"/>
        <w:gridCol w:w="668"/>
        <w:gridCol w:w="870"/>
        <w:gridCol w:w="354"/>
        <w:gridCol w:w="1072"/>
        <w:gridCol w:w="11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521" w:hRule="atLeast"/>
          <w:jc w:val="center"/>
        </w:trPr>
        <w:tc>
          <w:tcPr>
            <w:tcW w:w="1208" w:type="dxa"/>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专业</w:t>
            </w:r>
          </w:p>
        </w:tc>
        <w:tc>
          <w:tcPr>
            <w:tcW w:w="1583" w:type="dxa"/>
            <w:gridSpan w:val="3"/>
            <w:vAlign w:val="center"/>
          </w:tcPr>
          <w:p>
            <w:pPr>
              <w:ind w:left="-42" w:leftChars="-20" w:right="-42" w:rightChars="-20"/>
              <w:jc w:val="center"/>
              <w:textAlignment w:val="center"/>
              <w:rPr>
                <w:rFonts w:hint="eastAsia" w:ascii="仿宋_GB2312" w:hAnsi="仿宋_GB2312" w:eastAsia="仿宋_GB2312" w:cs="仿宋_GB2312"/>
                <w:sz w:val="24"/>
              </w:rPr>
            </w:pPr>
          </w:p>
        </w:tc>
        <w:tc>
          <w:tcPr>
            <w:tcW w:w="760"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班级</w:t>
            </w:r>
          </w:p>
        </w:tc>
        <w:tc>
          <w:tcPr>
            <w:tcW w:w="1942" w:type="dxa"/>
            <w:gridSpan w:val="4"/>
            <w:vAlign w:val="center"/>
          </w:tcPr>
          <w:p>
            <w:pPr>
              <w:ind w:left="-42" w:leftChars="-20" w:right="-42" w:rightChars="-20"/>
              <w:jc w:val="center"/>
              <w:textAlignment w:val="center"/>
              <w:rPr>
                <w:rFonts w:hint="eastAsia" w:ascii="仿宋_GB2312" w:hAnsi="仿宋_GB2312" w:eastAsia="仿宋_GB2312" w:cs="仿宋_GB2312"/>
                <w:sz w:val="24"/>
              </w:rPr>
            </w:pPr>
          </w:p>
        </w:tc>
        <w:tc>
          <w:tcPr>
            <w:tcW w:w="870" w:type="dxa"/>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学号</w:t>
            </w:r>
          </w:p>
        </w:tc>
        <w:tc>
          <w:tcPr>
            <w:tcW w:w="2571" w:type="dxa"/>
            <w:gridSpan w:val="3"/>
            <w:vAlign w:val="center"/>
          </w:tcPr>
          <w:p>
            <w:pPr>
              <w:ind w:left="-42" w:leftChars="-20" w:right="-42" w:rightChars="-20"/>
              <w:jc w:val="center"/>
              <w:textAlignment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521" w:hRule="atLeast"/>
          <w:jc w:val="center"/>
        </w:trPr>
        <w:tc>
          <w:tcPr>
            <w:tcW w:w="1208" w:type="dxa"/>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583" w:type="dxa"/>
            <w:gridSpan w:val="3"/>
            <w:vAlign w:val="center"/>
          </w:tcPr>
          <w:p>
            <w:pPr>
              <w:ind w:left="-42" w:leftChars="-20" w:right="-42" w:rightChars="-20"/>
              <w:jc w:val="center"/>
              <w:textAlignment w:val="center"/>
              <w:rPr>
                <w:rFonts w:hint="eastAsia" w:ascii="仿宋_GB2312" w:hAnsi="仿宋_GB2312" w:eastAsia="仿宋_GB2312" w:cs="仿宋_GB2312"/>
                <w:sz w:val="24"/>
              </w:rPr>
            </w:pPr>
          </w:p>
        </w:tc>
        <w:tc>
          <w:tcPr>
            <w:tcW w:w="760"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67" w:type="dxa"/>
            <w:vAlign w:val="center"/>
          </w:tcPr>
          <w:p>
            <w:pPr>
              <w:ind w:left="-42" w:leftChars="-20" w:right="-42" w:rightChars="-20"/>
              <w:jc w:val="center"/>
              <w:textAlignment w:val="center"/>
              <w:rPr>
                <w:rFonts w:hint="eastAsia" w:ascii="仿宋_GB2312" w:hAnsi="仿宋_GB2312" w:eastAsia="仿宋_GB2312" w:cs="仿宋_GB2312"/>
                <w:sz w:val="24"/>
              </w:rPr>
            </w:pPr>
          </w:p>
        </w:tc>
        <w:tc>
          <w:tcPr>
            <w:tcW w:w="1175" w:type="dxa"/>
            <w:gridSpan w:val="3"/>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3441" w:type="dxa"/>
            <w:gridSpan w:val="4"/>
            <w:vAlign w:val="center"/>
          </w:tcPr>
          <w:p>
            <w:pPr>
              <w:ind w:left="-42" w:leftChars="-20" w:right="-42" w:rightChars="-20"/>
              <w:jc w:val="center"/>
              <w:textAlignment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521" w:hRule="atLeast"/>
          <w:jc w:val="center"/>
        </w:trPr>
        <w:tc>
          <w:tcPr>
            <w:tcW w:w="1758"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毕业去向（√）</w:t>
            </w:r>
          </w:p>
        </w:tc>
        <w:tc>
          <w:tcPr>
            <w:tcW w:w="7176" w:type="dxa"/>
            <w:gridSpan w:val="12"/>
            <w:vAlign w:val="center"/>
          </w:tcPr>
          <w:p>
            <w:pPr>
              <w:ind w:right="-42" w:rightChars="-20" w:firstLine="165" w:firstLineChars="69"/>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□单位就业 □创业 □灵活就业 □升学 □服兵役 □待业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521" w:hRule="atLeast"/>
          <w:jc w:val="center"/>
        </w:trPr>
        <w:tc>
          <w:tcPr>
            <w:tcW w:w="1758"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就业单位名称</w:t>
            </w:r>
          </w:p>
        </w:tc>
        <w:tc>
          <w:tcPr>
            <w:tcW w:w="3067" w:type="dxa"/>
            <w:gridSpan w:val="7"/>
          </w:tcPr>
          <w:p>
            <w:pPr>
              <w:ind w:left="-42" w:leftChars="-20" w:right="-42" w:rightChars="-20"/>
              <w:textAlignment w:val="center"/>
              <w:rPr>
                <w:rFonts w:hint="eastAsia" w:ascii="仿宋_GB2312" w:hAnsi="仿宋_GB2312" w:eastAsia="仿宋_GB2312" w:cs="仿宋_GB2312"/>
                <w:sz w:val="24"/>
              </w:rPr>
            </w:pPr>
          </w:p>
        </w:tc>
        <w:tc>
          <w:tcPr>
            <w:tcW w:w="1538" w:type="dxa"/>
            <w:gridSpan w:val="2"/>
          </w:tcPr>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单位联系人</w:t>
            </w:r>
          </w:p>
        </w:tc>
        <w:tc>
          <w:tcPr>
            <w:tcW w:w="2571" w:type="dxa"/>
            <w:gridSpan w:val="3"/>
          </w:tcPr>
          <w:p>
            <w:pPr>
              <w:ind w:left="-42" w:leftChars="-20" w:right="-42" w:rightChars="-20"/>
              <w:textAlignment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521" w:hRule="atLeast"/>
          <w:jc w:val="center"/>
        </w:trPr>
        <w:tc>
          <w:tcPr>
            <w:tcW w:w="1758"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就业单位地址</w:t>
            </w:r>
          </w:p>
        </w:tc>
        <w:tc>
          <w:tcPr>
            <w:tcW w:w="3067" w:type="dxa"/>
            <w:gridSpan w:val="7"/>
          </w:tcPr>
          <w:p>
            <w:pPr>
              <w:ind w:left="-42" w:leftChars="-20" w:right="-42" w:rightChars="-20"/>
              <w:textAlignment w:val="center"/>
              <w:rPr>
                <w:rFonts w:hint="eastAsia" w:ascii="仿宋_GB2312" w:hAnsi="仿宋_GB2312" w:eastAsia="仿宋_GB2312" w:cs="仿宋_GB2312"/>
                <w:sz w:val="24"/>
              </w:rPr>
            </w:pPr>
          </w:p>
        </w:tc>
        <w:tc>
          <w:tcPr>
            <w:tcW w:w="1538" w:type="dxa"/>
            <w:gridSpan w:val="2"/>
          </w:tcPr>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2571" w:type="dxa"/>
            <w:gridSpan w:val="3"/>
          </w:tcPr>
          <w:p>
            <w:pPr>
              <w:ind w:left="-42" w:leftChars="-20" w:right="-42" w:rightChars="-20"/>
              <w:textAlignment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jc w:val="center"/>
        </w:trPr>
        <w:tc>
          <w:tcPr>
            <w:tcW w:w="1758"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7176" w:type="dxa"/>
            <w:gridSpan w:val="12"/>
          </w:tcPr>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□部队   □机关   □事业单位   □国有企业   □民营企业</w:t>
            </w:r>
          </w:p>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□外资企业   □合资企业   □其他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jc w:val="center"/>
        </w:trPr>
        <w:tc>
          <w:tcPr>
            <w:tcW w:w="1208" w:type="dxa"/>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入职时间</w:t>
            </w:r>
          </w:p>
        </w:tc>
        <w:tc>
          <w:tcPr>
            <w:tcW w:w="952" w:type="dxa"/>
            <w:gridSpan w:val="2"/>
            <w:vAlign w:val="center"/>
          </w:tcPr>
          <w:p>
            <w:pPr>
              <w:ind w:left="-42" w:leftChars="-20" w:right="-42" w:rightChars="-20"/>
              <w:jc w:val="center"/>
              <w:textAlignment w:val="center"/>
              <w:rPr>
                <w:rFonts w:hint="eastAsia" w:ascii="仿宋_GB2312" w:hAnsi="仿宋_GB2312" w:eastAsia="仿宋_GB2312" w:cs="仿宋_GB2312"/>
                <w:sz w:val="24"/>
              </w:rPr>
            </w:pPr>
          </w:p>
        </w:tc>
        <w:tc>
          <w:tcPr>
            <w:tcW w:w="1144"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工作岗位</w:t>
            </w:r>
          </w:p>
        </w:tc>
        <w:tc>
          <w:tcPr>
            <w:tcW w:w="1023" w:type="dxa"/>
            <w:gridSpan w:val="3"/>
            <w:vAlign w:val="center"/>
          </w:tcPr>
          <w:p>
            <w:pPr>
              <w:ind w:left="-42" w:leftChars="-20" w:right="-42" w:rightChars="-20"/>
              <w:jc w:val="center"/>
              <w:textAlignment w:val="center"/>
              <w:rPr>
                <w:rFonts w:hint="eastAsia" w:ascii="仿宋_GB2312" w:hAnsi="仿宋_GB2312" w:eastAsia="仿宋_GB2312" w:cs="仿宋_GB2312"/>
                <w:sz w:val="24"/>
              </w:rPr>
            </w:pPr>
          </w:p>
        </w:tc>
        <w:tc>
          <w:tcPr>
            <w:tcW w:w="1166" w:type="dxa"/>
            <w:gridSpan w:val="2"/>
            <w:vAlign w:val="center"/>
          </w:tcPr>
          <w:p>
            <w:pPr>
              <w:spacing w:line="400" w:lineRule="exact"/>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是否签订</w:t>
            </w:r>
          </w:p>
          <w:p>
            <w:pPr>
              <w:spacing w:line="400" w:lineRule="exact"/>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劳动合同</w:t>
            </w:r>
          </w:p>
        </w:tc>
        <w:tc>
          <w:tcPr>
            <w:tcW w:w="1224" w:type="dxa"/>
            <w:gridSpan w:val="2"/>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□是□否</w:t>
            </w:r>
          </w:p>
        </w:tc>
        <w:tc>
          <w:tcPr>
            <w:tcW w:w="1072" w:type="dxa"/>
            <w:vAlign w:val="center"/>
          </w:tcPr>
          <w:p>
            <w:pPr>
              <w:ind w:left="-42" w:leftChars="-20" w:right="-42" w:rightChars="-2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工资待遇</w:t>
            </w:r>
          </w:p>
        </w:tc>
        <w:tc>
          <w:tcPr>
            <w:tcW w:w="1145" w:type="dxa"/>
            <w:vAlign w:val="center"/>
          </w:tcPr>
          <w:p>
            <w:pPr>
              <w:ind w:left="-42" w:leftChars="-20" w:right="-42" w:rightChars="-20" w:firstLine="120" w:firstLineChars="5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元/月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left w:w="57" w:type="dxa"/>
            <w:bottom w:w="28" w:type="dxa"/>
            <w:right w:w="57" w:type="dxa"/>
          </w:tblCellMar>
        </w:tblPrEx>
        <w:trPr>
          <w:trHeight w:val="2293" w:hRule="atLeast"/>
          <w:jc w:val="center"/>
        </w:trPr>
        <w:tc>
          <w:tcPr>
            <w:tcW w:w="4327" w:type="dxa"/>
            <w:gridSpan w:val="8"/>
          </w:tcPr>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毕业生承诺：</w:t>
            </w:r>
          </w:p>
          <w:p>
            <w:pPr>
              <w:ind w:left="-42" w:leftChars="-20" w:right="-42" w:rightChars="-20" w:firstLine="480" w:firstLineChars="20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本人保证以上填写信息完全真实；</w:t>
            </w:r>
          </w:p>
          <w:p>
            <w:pPr>
              <w:spacing w:before="217" w:beforeLines="50"/>
              <w:ind w:left="-42" w:leftChars="-20" w:right="-42" w:rightChars="-20"/>
              <w:textAlignment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毕业去向：</w:t>
            </w:r>
            <w:r>
              <w:rPr>
                <w:rFonts w:hint="eastAsia" w:ascii="仿宋_GB2312" w:hAnsi="仿宋_GB2312" w:eastAsia="仿宋_GB2312" w:cs="仿宋_GB2312"/>
                <w:sz w:val="24"/>
                <w:u w:val="single"/>
              </w:rPr>
              <w:t xml:space="preserve">                </w:t>
            </w:r>
          </w:p>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本人签名：</w:t>
            </w:r>
          </w:p>
          <w:p>
            <w:pPr>
              <w:ind w:left="-42" w:leftChars="-20" w:right="-42" w:rightChars="-20" w:firstLine="2640" w:firstLineChars="110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4607" w:type="dxa"/>
            <w:gridSpan w:val="6"/>
          </w:tcPr>
          <w:p>
            <w:pPr>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接收单位意见：</w:t>
            </w:r>
          </w:p>
          <w:p>
            <w:pPr>
              <w:ind w:left="-42" w:leftChars="-20" w:right="-42" w:rightChars="-20"/>
              <w:textAlignment w:val="center"/>
              <w:rPr>
                <w:rFonts w:hint="eastAsia" w:ascii="仿宋_GB2312" w:hAnsi="仿宋_GB2312" w:eastAsia="仿宋_GB2312" w:cs="仿宋_GB2312"/>
                <w:sz w:val="72"/>
              </w:rPr>
            </w:pPr>
          </w:p>
          <w:p>
            <w:pPr>
              <w:spacing w:before="652" w:beforeLines="150"/>
              <w:ind w:left="-42" w:leftChars="-20"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单位盖章：</w:t>
            </w:r>
          </w:p>
          <w:p>
            <w:pPr>
              <w:spacing w:before="217" w:beforeLines="50"/>
              <w:ind w:left="-42" w:leftChars="-20" w:right="-42" w:rightChars="-20" w:firstLine="2640" w:firstLineChars="110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snapToGrid w:val="0"/>
        <w:ind w:right="-42" w:rightChars="-20"/>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各技工院校可结合实际，掌握毕业生除“毕业去向”以外的升学、创业、灵活就业、服兵役、待业等其他各类情况及配套资料。</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rPr>
      </w:pPr>
    </w:p>
    <w:p>
      <w:pPr>
        <w:pStyle w:val="15"/>
        <w:rPr>
          <w:rFonts w:hint="eastAsia"/>
        </w:rPr>
      </w:pPr>
    </w:p>
    <w:p>
      <w:pPr>
        <w:jc w:val="left"/>
        <w:rPr>
          <w:rFonts w:eastAsia="华文中宋"/>
          <w:b/>
          <w:color w:val="000000"/>
          <w:sz w:val="24"/>
        </w:rPr>
      </w:pPr>
      <w:r>
        <w:rPr>
          <w:rFonts w:eastAsia="华文中宋"/>
          <w:b/>
          <w:color w:val="000000"/>
          <w:sz w:val="24"/>
        </w:rPr>
        <w:t xml:space="preserve">                                               </w:t>
      </w:r>
      <w:r>
        <w:rPr>
          <w:rFonts w:hint="eastAsia" w:eastAsia="华文中宋"/>
          <w:b/>
          <w:color w:val="000000"/>
          <w:sz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ind w:right="2719" w:rightChars="1295" w:firstLine="1804" w:firstLineChars="856"/>
        <w:jc w:val="distribute"/>
        <w:rPr>
          <w:b/>
          <w:color w:val="000000"/>
          <w:szCs w:val="28"/>
        </w:rPr>
      </w:pPr>
    </w:p>
    <w:p>
      <w:pPr>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XXXX年XX月</w:t>
      </w:r>
    </w:p>
    <w:p>
      <w:pPr>
        <w:rPr>
          <w:b/>
          <w:color w:val="000000"/>
        </w:rPr>
      </w:pPr>
    </w:p>
    <w:p>
      <w:pPr>
        <w:adjustRightInd w:val="0"/>
        <w:snapToGrid w:val="0"/>
        <w:spacing w:line="312" w:lineRule="auto"/>
        <w:jc w:val="center"/>
        <w:rPr>
          <w:color w:val="000000"/>
        </w:rPr>
      </w:pPr>
      <w:r>
        <w:rPr>
          <w:color w:val="000000"/>
        </w:rPr>
        <w:br w:type="page"/>
      </w:r>
    </w:p>
    <w:p>
      <w:pPr>
        <w:adjustRightInd w:val="0"/>
        <w:snapToGrid w:val="0"/>
        <w:spacing w:line="312" w:lineRule="auto"/>
        <w:jc w:val="center"/>
        <w:rPr>
          <w:color w:val="000000"/>
        </w:rPr>
      </w:pPr>
    </w:p>
    <w:p>
      <w:pPr>
        <w:adjustRightInd w:val="0"/>
        <w:snapToGrid w:val="0"/>
        <w:spacing w:line="312" w:lineRule="auto"/>
        <w:jc w:val="center"/>
        <w:rPr>
          <w:rFonts w:eastAsia="华文中宋"/>
          <w:lang w:val="zh-CN"/>
        </w:rPr>
      </w:pPr>
      <w:r>
        <w:rPr>
          <w:rFonts w:hint="eastAsia" w:ascii="方正小标宋_GBK" w:eastAsia="方正小标宋_GBK"/>
          <w:sz w:val="36"/>
          <w:szCs w:val="36"/>
        </w:rPr>
        <w:t>说  明</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bookmarkStart w:id="0" w:name="_Hlk85960635"/>
      <w:r>
        <w:rPr>
          <w:rFonts w:hint="eastAsia" w:ascii="仿宋_GB2312" w:hAnsi="仿宋_GB2312" w:eastAsia="仿宋_GB2312" w:cs="仿宋_GB2312"/>
          <w:kern w:val="0"/>
          <w:sz w:val="30"/>
          <w:szCs w:val="30"/>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2.《三方协议》适用于按人才培养方案要求需进行岗位实习的职业学校学生。</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3.《三方协议》中有横线的地方，当事人应针对相应的条款进行细化、完善、补充、修改或另行约定；不作约定时，则填写“无”或划“/”。</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4.各协议当事人可针对《三方协议》中没有约定或者约定不明确的内容，根据实际情况在协议最后的空白行中进行补充约定，也可另行签订补充协议作为附件。</w:t>
      </w:r>
    </w:p>
    <w:p>
      <w:pPr>
        <w:rPr>
          <w:rFonts w:ascii="仿宋_GB2312"/>
          <w:sz w:val="30"/>
          <w:szCs w:val="30"/>
        </w:rPr>
      </w:pPr>
    </w:p>
    <w:p>
      <w:pPr>
        <w:ind w:firstLine="900" w:firstLineChars="300"/>
        <w:rPr>
          <w:rFonts w:ascii="仿宋_GB2312"/>
          <w:sz w:val="30"/>
          <w:szCs w:val="30"/>
        </w:rPr>
      </w:pPr>
    </w:p>
    <w:p>
      <w:pPr>
        <w:rPr>
          <w:rFonts w:ascii="仿宋_GB2312"/>
          <w:sz w:val="30"/>
          <w:szCs w:val="30"/>
        </w:rPr>
      </w:pPr>
    </w:p>
    <w:p>
      <w:pPr>
        <w:pStyle w:val="2"/>
        <w:rPr>
          <w:rFonts w:ascii="仿宋_GB2312"/>
          <w:sz w:val="30"/>
          <w:szCs w:val="30"/>
        </w:rPr>
      </w:pPr>
    </w:p>
    <w:p>
      <w:pPr>
        <w:rPr>
          <w:rFonts w:ascii="仿宋_GB2312"/>
          <w:sz w:val="30"/>
          <w:szCs w:val="30"/>
        </w:rPr>
      </w:pPr>
    </w:p>
    <w:p>
      <w:pPr>
        <w:pStyle w:val="2"/>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1.职业学校学生：指实施全日制学历教育的中职学校、高职专科学校、高职本科学校学生。</w:t>
      </w:r>
    </w:p>
    <w:p>
      <w:pPr>
        <w:widowControl/>
        <w:adjustRightInd w:val="0"/>
        <w:snapToGrid w:val="0"/>
        <w:spacing w:line="360" w:lineRule="auto"/>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kern w:val="0"/>
          <w:sz w:val="30"/>
          <w:szCs w:val="30"/>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3.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4.岗位实习：指具备一定实践岗位工作能力的学生，在专业人员指导下，辅助或相对独立参与实际工作的活动。</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5.实习项目：指职业学校人才培养方案中规定的岗位实习项目，由职业学校填写。</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6.实习岗位：指职业学校学生参加岗位实习的岗位类别或具体工作岗位，由实习单位填写。</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7.实习时间：学生在实习单位的岗位实习根据专业培养需要一般为6个月，具体实习时间由职业学校根据人才培养方案安排。</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8.就餐条件：指岗位实习学生的就餐地点、频次及相关费用等。</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9.住宿条件：指岗位实习学生的住宿地点、住宿房间分配情况、住宿房间基础设施条件及相关费用等。</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10.实习指导教师：指职业学校负责指导、管理学生岗位实习的教师。</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11.实习指导人员：指实习单位负责指导学生岗位实习的专门人员。</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12.专业对口：指学生实习岗位与职业教育专业目录中专业对应的职业（工种）相符。</w:t>
      </w:r>
    </w:p>
    <w:p>
      <w:pPr>
        <w:widowControl/>
        <w:adjustRightInd w:val="0"/>
        <w:snapToGrid w:val="0"/>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spacing w:line="360" w:lineRule="auto"/>
        <w:rPr>
          <w:rFonts w:hint="eastAsia" w:ascii="仿宋_GB2312" w:hAnsi="仿宋_GB2312" w:eastAsia="仿宋_GB2312" w:cs="仿宋_GB2312"/>
          <w:sz w:val="30"/>
          <w:szCs w:val="30"/>
        </w:rPr>
        <w:sectPr>
          <w:headerReference r:id="rId3" w:type="default"/>
          <w:footerReference r:id="rId5" w:type="default"/>
          <w:headerReference r:id="rId4" w:type="even"/>
          <w:footerReference r:id="rId6" w:type="even"/>
          <w:pgSz w:w="11906" w:h="16838"/>
          <w:pgMar w:top="2098" w:right="1555" w:bottom="1984" w:left="1531" w:header="851" w:footer="992" w:gutter="0"/>
          <w:pgNumType w:fmt="numberInDash"/>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pStyle w:val="2"/>
      </w:pPr>
    </w:p>
    <w:p>
      <w:pPr>
        <w:widowControl/>
        <w:adjustRightInd w:val="0"/>
        <w:snapToGrid w:val="0"/>
        <w:spacing w:line="312" w:lineRule="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第一部分 协议文本</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六、附则</w:t>
      </w:r>
    </w:p>
    <w:p>
      <w:pPr>
        <w:widowControl/>
        <w:adjustRightInd w:val="0"/>
        <w:snapToGrid w:val="0"/>
        <w:spacing w:line="312" w:lineRule="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第二部分 协议附件</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一、补充协议（如有可附）</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二、丙方岗位实习法定监护人（或家长）知情同意书</w:t>
      </w:r>
    </w:p>
    <w:p>
      <w:pPr>
        <w:widowControl/>
        <w:adjustRightInd w:val="0"/>
        <w:snapToGrid w:val="0"/>
        <w:spacing w:line="312"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pStyle w:val="2"/>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_GBK" w:eastAsia="方正小标宋_GBK"/>
          <w:sz w:val="36"/>
          <w:szCs w:val="36"/>
        </w:rPr>
      </w:pPr>
      <w:r>
        <w:rPr>
          <w:rFonts w:hint="eastAsia" w:ascii="方正小标宋_GBK" w:eastAsia="方正小标宋_GBK"/>
          <w:sz w:val="36"/>
          <w:szCs w:val="36"/>
        </w:rPr>
        <w:t>职业学校学生岗位实习三方协议</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_GBK" w:eastAsia="方正小标宋_GBK"/>
          <w:sz w:val="36"/>
          <w:szCs w:val="36"/>
        </w:rPr>
      </w:pPr>
      <w:r>
        <w:rPr>
          <w:rFonts w:hint="eastAsia" w:ascii="方正小标宋_GBK" w:eastAsia="方正小标宋_GBK"/>
          <w:sz w:val="36"/>
          <w:szCs w:val="36"/>
        </w:rPr>
        <w:t>（示范文本）</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甲方（学校）：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通讯地址：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联系人：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联系电话：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乙方（实习单位）：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通讯地址：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联系人：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联系电话：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丙方（学生）：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身份证号：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家庭住址：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丙方法定监护人（或家长）：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身份证号：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家庭住址：          </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p>
      <w:pPr>
        <w:keepNext w:val="0"/>
        <w:keepLines w:val="0"/>
        <w:pageBreakBefore w:val="0"/>
        <w:widowControl/>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为规范和加强职业学校学生岗位实习工作，提升技术技能人才培养质量，维护学生、学校和实习单位的合法权益，根据国家相关法律法规及《职业学校学生实习管理规定》（2021年修订），甲方拟安排</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专业学生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（丙方）赴乙方进行岗位实习。为明确甲、乙、丙三方权利和义务，经三方协商一致，签订本协议。</w:t>
      </w:r>
    </w:p>
    <w:p>
      <w:pPr>
        <w:pStyle w:val="2"/>
        <w:rPr>
          <w:rFonts w:hint="eastAsia"/>
        </w:rPr>
      </w:pPr>
    </w:p>
    <w:p>
      <w:pPr>
        <w:widowControl/>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1.实习项目（甲方填写）：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2.实习岗位（乙方填写）：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3.实习地点：</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4.实习时间：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5.工作时间：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6.实习报酬</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报酬金额：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支付方式：</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支付时间：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7.食宿条件</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就餐条件：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住宿条件：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8.甲方实习指导教师：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9.乙方实习指导人员：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1" w:name="_Hlk86450666"/>
      <w:bookmarkStart w:id="2" w:name="_Hlk86450801"/>
      <w:r>
        <w:rPr>
          <w:rFonts w:hint="eastAsia" w:ascii="仿宋_GB2312" w:hAnsi="仿宋_GB2312" w:eastAsia="仿宋_GB2312" w:cs="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8.为丙方选派合格的实习指导教师，</w:t>
      </w:r>
      <w:r>
        <w:rPr>
          <w:rFonts w:hint="eastAsia" w:ascii="仿宋_GB2312" w:hAnsi="仿宋_GB2312" w:eastAsia="仿宋_GB2312" w:cs="仿宋_GB2312"/>
          <w:kern w:val="0"/>
          <w:sz w:val="28"/>
          <w:szCs w:val="28"/>
        </w:rPr>
        <w:t>负责丙方实习期间的业务指导、日常巡查</w:t>
      </w:r>
      <w:r>
        <w:rPr>
          <w:rFonts w:hint="eastAsia" w:ascii="仿宋_GB2312" w:hAnsi="仿宋_GB2312" w:eastAsia="仿宋_GB2312" w:cs="仿宋_GB2312"/>
          <w:sz w:val="30"/>
          <w:szCs w:val="30"/>
        </w:rPr>
        <w:t>和管理工作；开展实习前培训，使丙方和实习指导教师熟悉各实习阶段的任务和要求。对丙方做好思想政治、安全生产、道德法纪、工匠精神、心理健康等相关方面的教育。</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11.实习期满，根据丙方的实习报告、乙方对丙方的实习鉴定和甲方实习评价意见，综合评定丙方的实习成绩。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12.公布热线电话（邮箱），对各方的咨询及时回复，对反映的问题按管理权限和职责分工组织进行整改。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热线电话：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adjustRightInd w:val="0"/>
        <w:snapToGrid w:val="0"/>
        <w:spacing w:line="312"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1.向甲方提供真实有效的单位资质、诚信状况、管理水平、实习岗位性质和内容、工作时间、工作环境、生活环境，以及健康保障、安全防护等方面的材料。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3" w:name="_Hlk86450987"/>
      <w:r>
        <w:rPr>
          <w:rFonts w:hint="eastAsia" w:ascii="仿宋_GB2312" w:hAnsi="仿宋_GB2312" w:eastAsia="仿宋_GB2312" w:cs="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（1）接收一年级在校丙方进行岗位实习；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（2）接收未满16周岁的丙方进行岗位实习；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11.乙方安排合格的专业人员对丙方实习进行指导，并对丙方在实习期间进行管理。</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bookmarkStart w:id="4" w:name="_Hlk86451241"/>
      <w:r>
        <w:rPr>
          <w:rFonts w:hint="eastAsia" w:ascii="仿宋_GB2312" w:hAnsi="仿宋_GB2312" w:eastAsia="仿宋_GB2312" w:cs="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4"/>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13.在实习结束时根据实习情况对丙方作出实习考核鉴定。</w:t>
      </w:r>
    </w:p>
    <w:p>
      <w:pPr>
        <w:widowControl/>
        <w:adjustRightInd w:val="0"/>
        <w:snapToGrid w:val="0"/>
        <w:spacing w:line="312" w:lineRule="auto"/>
        <w:ind w:firstLine="600" w:firstLineChars="200"/>
        <w:rPr>
          <w:rFonts w:hint="eastAsia"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3.若违反规章制度、实习纪律以及实习三方协议，应接受相应的纪律处分；给乙方造成财产损失的，依法承担相应责任。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5" w:name="_Hlk85962583"/>
      <w:r>
        <w:rPr>
          <w:rFonts w:hint="eastAsia" w:ascii="仿宋_GB2312" w:hAnsi="仿宋_GB2312" w:eastAsia="仿宋_GB2312" w:cs="仿宋_GB2312"/>
          <w:sz w:val="30"/>
          <w:szCs w:val="30"/>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5.如不在统一安排的宿舍住宿，须向甲乙双方提出书面申请，经丙方法定监护人（或家长）签字同意，甲乙双方备案后方可办理。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6" w:name="_Hlk85962799"/>
      <w:r>
        <w:rPr>
          <w:rFonts w:hint="eastAsia" w:ascii="仿宋_GB2312" w:hAnsi="仿宋_GB2312" w:eastAsia="仿宋_GB2312" w:cs="仿宋_GB2312"/>
          <w:sz w:val="30"/>
          <w:szCs w:val="30"/>
        </w:rPr>
        <w:t>6.实习期间，丙方因特殊情况确需中途离开或终止实习的，应提前七日向甲乙双方提出申请，并提供法定监护人（或家长）书面同意材料，经甲乙双方同意，并办妥离岗相关手续后方可离开。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1.经甲、乙、丙三方协商一致，可以解除协议，并以书面形式确认。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2.有以下情形之一的，可以解除本协议：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（1）因不可抗力致使协议不能履行；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（2）甲方因教学计划发生重大调整，确实无法开展岗位实习的，至少提前十个工作日以书面形式向乙方提出终止实习要求，并通知丙方；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（3）乙方遇重大生产调整，确实无法继续接受丙方实习的，至少提前十个工作日以书面形式向甲方提出终止实习要求，并通知丙方；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（4）法律法规及有关政策规定的其他可以解除协议的情形的。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（4）法律法规作出的相关禁止性规定的情形的。</w:t>
      </w:r>
    </w:p>
    <w:p>
      <w:pPr>
        <w:widowControl/>
        <w:adjustRightInd w:val="0"/>
        <w:snapToGrid w:val="0"/>
        <w:spacing w:line="312" w:lineRule="auto"/>
        <w:ind w:firstLine="600" w:firstLineChars="200"/>
        <w:rPr>
          <w:rFonts w:hint="eastAsia" w:ascii="黑体" w:hAnsi="黑体" w:eastAsia="黑体" w:cs="黑体"/>
          <w:sz w:val="30"/>
          <w:szCs w:val="30"/>
        </w:rPr>
      </w:pPr>
      <w:r>
        <w:rPr>
          <w:rFonts w:hint="eastAsia" w:ascii="黑体" w:hAnsi="黑体" w:eastAsia="黑体" w:cs="黑体"/>
          <w:sz w:val="30"/>
          <w:szCs w:val="30"/>
        </w:rPr>
        <w:t>六、附则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1.本协议一式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份，甲、乙、丙三方各执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5.甲、乙、丙任何一方通讯地址（联系方式）等</w:t>
      </w:r>
      <w:r>
        <w:rPr>
          <w:rFonts w:hint="eastAsia" w:ascii="仿宋_GB2312" w:hAnsi="仿宋_GB2312" w:eastAsia="仿宋_GB2312" w:cs="仿宋_GB2312"/>
          <w:color w:val="000000"/>
          <w:sz w:val="30"/>
          <w:szCs w:val="30"/>
        </w:rPr>
        <w:t>与丙方实习相关的重大信息发生变更的应及时通知其他两方，否则，</w:t>
      </w:r>
      <w:r>
        <w:rPr>
          <w:rFonts w:hint="eastAsia" w:ascii="仿宋_GB2312" w:hAnsi="仿宋_GB2312" w:eastAsia="仿宋_GB2312" w:cs="仿宋_GB2312"/>
          <w:sz w:val="30"/>
          <w:szCs w:val="30"/>
        </w:rPr>
        <w:t>由此产生的一切不利后果自行承担；给其他两方造成损失的，应承担相应的法律责任。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bookmarkStart w:id="7" w:name="_Hlk86451521"/>
      <w:r>
        <w:rPr>
          <w:rFonts w:hint="eastAsia" w:ascii="仿宋_GB2312" w:hAnsi="仿宋_GB2312" w:eastAsia="仿宋_GB2312" w:cs="仿宋_GB2312"/>
          <w:sz w:val="30"/>
          <w:szCs w:val="30"/>
        </w:rPr>
        <w:t>本协议条款</w:t>
      </w:r>
      <w:r>
        <w:rPr>
          <w:rFonts w:hint="eastAsia" w:ascii="仿宋_GB2312" w:hAnsi="仿宋_GB2312" w:eastAsia="仿宋_GB2312" w:cs="仿宋_GB2312"/>
          <w:color w:val="000000"/>
          <w:sz w:val="30"/>
          <w:szCs w:val="30"/>
        </w:rPr>
        <w:t>中涉及《职业学校学生实习管理规定（2021年修订）》中规定的原则上“不得”的，如实</w:t>
      </w:r>
      <w:r>
        <w:rPr>
          <w:rFonts w:hint="eastAsia" w:ascii="仿宋_GB2312" w:hAnsi="仿宋_GB2312" w:eastAsia="仿宋_GB2312" w:cs="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8" w:name="_Hlk86478179"/>
      <w:r>
        <w:rPr>
          <w:rFonts w:hint="eastAsia" w:ascii="仿宋_GB2312" w:hAnsi="仿宋_GB2312" w:eastAsia="仿宋_GB2312" w:cs="仿宋_GB2312"/>
          <w:sz w:val="30"/>
          <w:szCs w:val="30"/>
        </w:rPr>
        <w:t>如丙方集体签订协议，需由丙方代表签字，其他所有丙方需签订相应委托书，并作为本协议的附件。</w:t>
      </w:r>
      <w:bookmarkEnd w:id="8"/>
      <w:r>
        <w:rPr>
          <w:rFonts w:hint="eastAsia" w:ascii="仿宋_GB2312" w:hAnsi="仿宋_GB2312" w:eastAsia="仿宋_GB2312" w:cs="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其他事项：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adjustRightInd w:val="0"/>
        <w:snapToGrid w:val="0"/>
        <w:spacing w:line="312" w:lineRule="auto"/>
        <w:rPr>
          <w:rFonts w:hint="eastAsia" w:ascii="仿宋_GB2312" w:hAnsi="仿宋_GB2312" w:eastAsia="仿宋_GB2312" w:cs="仿宋_GB2312"/>
          <w:kern w:val="0"/>
          <w:sz w:val="30"/>
          <w:szCs w:val="30"/>
        </w:rPr>
      </w:pP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附件：1.补充协议（若有）</w:t>
      </w:r>
    </w:p>
    <w:p>
      <w:pPr>
        <w:widowControl/>
        <w:adjustRightInd w:val="0"/>
        <w:snapToGrid w:val="0"/>
        <w:spacing w:line="312" w:lineRule="auto"/>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2.丙方岗位实习法定监护人（或家长）知情同意书</w:t>
      </w:r>
    </w:p>
    <w:p>
      <w:pPr>
        <w:widowControl/>
        <w:adjustRightInd w:val="0"/>
        <w:snapToGrid w:val="0"/>
        <w:spacing w:line="312" w:lineRule="auto"/>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3.职业学校学生岗位实习三方协议签约委托书</w:t>
      </w:r>
    </w:p>
    <w:p>
      <w:pPr>
        <w:adjustRightInd w:val="0"/>
        <w:snapToGrid w:val="0"/>
        <w:spacing w:line="312" w:lineRule="auto"/>
        <w:rPr>
          <w:rFonts w:hint="eastAsia" w:ascii="仿宋_GB2312" w:hAnsi="仿宋_GB2312" w:eastAsia="仿宋_GB2312" w:cs="仿宋_GB2312"/>
          <w:kern w:val="0"/>
          <w:sz w:val="30"/>
          <w:szCs w:val="30"/>
        </w:rPr>
      </w:pPr>
    </w:p>
    <w:p>
      <w:pPr>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甲方：（学校盖章）</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乙方：（实习单位盖章）</w:t>
      </w: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法定代表人（签字）：           法定代表人（签字）：</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p>
    <w:p>
      <w:pPr>
        <w:pStyle w:val="2"/>
        <w:rPr>
          <w:rFonts w:hint="eastAsia"/>
        </w:rPr>
      </w:pP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丙方：（签字）</w:t>
      </w: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rPr>
          <w:rFonts w:hint="eastAsia" w:ascii="仿宋_GB2312" w:hAnsi="仿宋_GB2312" w:eastAsia="仿宋_GB2312" w:cs="仿宋_GB2312"/>
          <w:kern w:val="0"/>
          <w:sz w:val="30"/>
          <w:szCs w:val="30"/>
        </w:rPr>
      </w:pP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sectPr>
          <w:pgSz w:w="11906" w:h="16838"/>
          <w:pgMar w:top="2098" w:right="1474" w:bottom="1984" w:left="1587" w:header="851" w:footer="992" w:gutter="0"/>
          <w:pgNumType w:fmt="numberInDash"/>
          <w:cols w:space="720" w:num="1"/>
          <w:docGrid w:type="lines" w:linePitch="312" w:charSpace="0"/>
        </w:sectPr>
      </w:pPr>
    </w:p>
    <w:p>
      <w:pPr>
        <w:widowControl/>
        <w:rPr>
          <w:rFonts w:hint="eastAsia"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补充协议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为规范和加强职业学校学生岗位实习工作，提升技术技能人才培养质量，维护学生、学校和实习单位的合法权益，根据国家相关法律法规及《职业学校学生实习管理规定》（2021年修订），特订立补充协议如下：</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w:t>
      </w:r>
    </w:p>
    <w:p>
      <w:pPr>
        <w:widowControl/>
        <w:adjustRightInd w:val="0"/>
        <w:snapToGrid w:val="0"/>
        <w:spacing w:line="312" w:lineRule="auto"/>
        <w:rPr>
          <w:rFonts w:hint="eastAsia"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尊敬的学生法定监护人（或家长）：</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现您的子女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班的学生，将于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实习单位）参加岗位实习，需要您了解并同意，具体内容如下：</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1.本次实习是依据《规定》《三方协议》等规章制度具体开展的，您的孩子享受《三方协议》中的权利，同时也需要遵守《三方协议》中的义务。</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2.实习单位是学校根据专业人才培养要求遴选的符合学生岗位实习要求的企业。</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3.岗位实习是教学的一部分，您的孩子应按学校要求按时提交实习日志、实习报告、实习总结等，如有违反实习规定的行为，经查实，会影响其实习成绩。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4.您的孩子在实习期间必须定期向自己的实习指导教师和实习指导人员汇报实习情况，接受指导教师和实习指导人员的指导和相关要求，并按进度完成学校规定的各项教学实习内容。</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5.您的孩子在实习期间，须严格遵守国家法律法规，以及学校和实习单位的各项规章制度。学校和实习单位将会为学生统一购买实习责任保险。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6.您的孩子在实习期间必须与指导教师</w:t>
      </w:r>
      <w:r>
        <w:rPr>
          <w:rFonts w:hint="eastAsia" w:ascii="仿宋_GB2312" w:hAnsi="仿宋_GB2312" w:eastAsia="仿宋_GB2312" w:cs="仿宋_GB2312"/>
          <w:sz w:val="30"/>
          <w:szCs w:val="30"/>
          <w:shd w:val="clear" w:fill="FFFFFF"/>
        </w:rPr>
        <w:t>保持通讯畅通</w:t>
      </w:r>
      <w:r>
        <w:rPr>
          <w:rFonts w:hint="eastAsia" w:ascii="仿宋_GB2312" w:hAnsi="仿宋_GB2312" w:eastAsia="仿宋_GB2312" w:cs="仿宋_GB2312"/>
          <w:sz w:val="30"/>
          <w:szCs w:val="30"/>
        </w:rPr>
        <w:t>，更换联系方式时应及时告知，否则一切后果自行承担。</w:t>
      </w:r>
    </w:p>
    <w:p>
      <w:pPr>
        <w:spacing w:line="460" w:lineRule="exact"/>
        <w:rPr>
          <w:rFonts w:hint="eastAsia" w:ascii="仿宋_GB2312" w:hAnsi="仿宋_GB2312" w:eastAsia="仿宋_GB2312" w:cs="仿宋_GB2312"/>
          <w:sz w:val="30"/>
          <w:szCs w:val="30"/>
        </w:rPr>
      </w:pP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fill="FFFFFF"/>
        </w:rPr>
        <w:t>（</w:t>
      </w:r>
      <w:r>
        <w:rPr>
          <w:rFonts w:hint="eastAsia" w:ascii="仿宋_GB2312" w:hAnsi="仿宋_GB2312" w:eastAsia="仿宋_GB2312" w:cs="仿宋_GB2312"/>
          <w:sz w:val="30"/>
          <w:szCs w:val="30"/>
        </w:rPr>
        <w:t>本知情同意书一式叁份，学校、实习单位、学生法定监护人（或家长）各壹份</w:t>
      </w:r>
      <w:r>
        <w:rPr>
          <w:rFonts w:hint="eastAsia" w:ascii="仿宋_GB2312" w:hAnsi="仿宋_GB2312" w:eastAsia="仿宋_GB2312" w:cs="仿宋_GB2312"/>
          <w:sz w:val="30"/>
          <w:szCs w:val="30"/>
          <w:shd w:val="clear" w:fill="FFFFFF"/>
        </w:rPr>
        <w:t>）</w:t>
      </w:r>
    </w:p>
    <w:p>
      <w:pPr>
        <w:spacing w:line="4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dash"/>
        </w:rPr>
        <w:t xml:space="preserve">                                                           </w:t>
      </w:r>
      <w:r>
        <w:rPr>
          <w:rFonts w:hint="eastAsia" w:ascii="仿宋_GB2312" w:hAnsi="仿宋_GB2312" w:eastAsia="仿宋_GB2312" w:cs="仿宋_GB2312"/>
          <w:sz w:val="30"/>
          <w:szCs w:val="30"/>
          <w:u w:val="single"/>
        </w:rPr>
        <w:t xml:space="preserve">                           </w:t>
      </w:r>
    </w:p>
    <w:p>
      <w:pPr>
        <w:spacing w:line="312" w:lineRule="auto"/>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（学校）：</w:t>
      </w:r>
    </w:p>
    <w:p>
      <w:pPr>
        <w:spacing w:line="560" w:lineRule="exact"/>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hint="eastAsia" w:ascii="仿宋_GB2312" w:hAnsi="仿宋_GB2312" w:eastAsia="仿宋_GB2312" w:cs="仿宋_GB2312"/>
          <w:sz w:val="30"/>
          <w:szCs w:val="30"/>
        </w:rPr>
      </w:pPr>
    </w:p>
    <w:p>
      <w:pPr>
        <w:spacing w:line="560" w:lineRule="exact"/>
        <w:ind w:firstLine="42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签名： </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与学生本人关系：</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spacing w:line="560" w:lineRule="exact"/>
        <w:ind w:firstLine="420"/>
        <w:jc w:val="righ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p>
      <w:pPr>
        <w:rPr>
          <w:rFonts w:hint="eastAsia" w:ascii="黑体" w:hAnsi="黑体" w:eastAsia="黑体"/>
          <w:szCs w:val="32"/>
        </w:rPr>
      </w:pPr>
      <w:r>
        <w:rPr>
          <w:rFonts w:hint="eastAsia" w:ascii="仿宋_GB2312" w:hAnsi="仿宋_GB2312" w:eastAsia="仿宋_GB2312" w:cs="仿宋_GB2312"/>
          <w:szCs w:val="32"/>
        </w:rPr>
        <w:br w:type="page"/>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方正小标宋_GBK" w:eastAsia="方正小标宋_GBK"/>
          <w:sz w:val="36"/>
          <w:szCs w:val="36"/>
        </w:rPr>
      </w:pPr>
      <w:r>
        <w:rPr>
          <w:rFonts w:hint="eastAsia" w:ascii="方正小标宋_GBK" w:eastAsia="方正小标宋_GBK"/>
          <w:sz w:val="36"/>
          <w:szCs w:val="36"/>
        </w:rPr>
        <w:t>职业学校学生岗位实习三方协议</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签约委托书</w:t>
      </w:r>
    </w:p>
    <w:p>
      <w:pPr>
        <w:pStyle w:val="2"/>
        <w:rPr>
          <w:rFonts w:hint="eastAsia" w:ascii="方正小标宋_GBK" w:eastAsia="方正小标宋_GBK"/>
          <w:sz w:val="36"/>
          <w:szCs w:val="36"/>
        </w:rPr>
      </w:pPr>
    </w:p>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委托人：（具体名单详见附件）</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受托人：（姓名、性别、身份证号、住址、联系电话）</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授权事项：</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1.签订《三方协议》；</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2.办理签约时的各项手续，收取、转交《三方协议》等各项文件；</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3.委托期限自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4.受托人无转委托权。</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委托人、受托人在授权范围内从事上述行为，委托人均予以承认，由此产生的法律后果由委托人承担。</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委托人：（附件签名）</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受托人：</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附件：1.委托人名单、签名、身份证复印件</w:t>
      </w:r>
    </w:p>
    <w:p>
      <w:pPr>
        <w:numPr>
          <w:numId w:val="0"/>
        </w:numPr>
        <w:pBdr>
          <w:bottom w:val="none" w:sz="0" w:space="0"/>
        </w:pBdr>
        <w:spacing w:line="500" w:lineRule="exact"/>
        <w:ind w:left="1500" w:firstLine="0" w:firstLineChars="0"/>
        <w:jc w:val="left"/>
        <w:rPr>
          <w:rFonts w:hint="eastAsia" w:hAnsi="黑体"/>
          <w:color w:val="auto"/>
          <w:w w:val="85"/>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受托人身份证复印件</w:t>
      </w:r>
      <w:bookmarkStart w:id="9" w:name="_GoBack"/>
      <w:bookmarkEnd w:id="9"/>
    </w:p>
    <w:sectPr>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rPr>
        <w:rFonts w:hint="eastAsia"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Style w:val="18"/>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8"/>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12"/>
    <w:rsid w:val="004E787E"/>
    <w:rsid w:val="00A62412"/>
    <w:rsid w:val="00BE0C2F"/>
    <w:rsid w:val="00DB6DD2"/>
    <w:rsid w:val="00EE5AD6"/>
    <w:rsid w:val="0D6920EC"/>
    <w:rsid w:val="0FE6BAE1"/>
    <w:rsid w:val="11EA0DD6"/>
    <w:rsid w:val="17DE79F9"/>
    <w:rsid w:val="1F6939C7"/>
    <w:rsid w:val="23EDBFE4"/>
    <w:rsid w:val="25EE71D9"/>
    <w:rsid w:val="2EF5FE48"/>
    <w:rsid w:val="2FC7B71D"/>
    <w:rsid w:val="2FDFCFC0"/>
    <w:rsid w:val="35B657F0"/>
    <w:rsid w:val="38F7A866"/>
    <w:rsid w:val="38FEFD14"/>
    <w:rsid w:val="38FF1969"/>
    <w:rsid w:val="3DFF17B6"/>
    <w:rsid w:val="3E936E7C"/>
    <w:rsid w:val="3FCB074A"/>
    <w:rsid w:val="426F0AD0"/>
    <w:rsid w:val="4E524D27"/>
    <w:rsid w:val="52BBEEE1"/>
    <w:rsid w:val="53FE367E"/>
    <w:rsid w:val="56F1E58E"/>
    <w:rsid w:val="59833308"/>
    <w:rsid w:val="5A561962"/>
    <w:rsid w:val="5BF11C31"/>
    <w:rsid w:val="5BFBF5FA"/>
    <w:rsid w:val="5DFF1566"/>
    <w:rsid w:val="62D7A104"/>
    <w:rsid w:val="68B7F767"/>
    <w:rsid w:val="69AE1ED3"/>
    <w:rsid w:val="6C3FCFBF"/>
    <w:rsid w:val="6CEA43EB"/>
    <w:rsid w:val="6D76A792"/>
    <w:rsid w:val="6DD7CA9D"/>
    <w:rsid w:val="6DFB846F"/>
    <w:rsid w:val="6EB35798"/>
    <w:rsid w:val="6F0E88ED"/>
    <w:rsid w:val="6FABF851"/>
    <w:rsid w:val="6FD7C74B"/>
    <w:rsid w:val="6FF69FCA"/>
    <w:rsid w:val="6FF9485C"/>
    <w:rsid w:val="70B624FF"/>
    <w:rsid w:val="70BF529D"/>
    <w:rsid w:val="71FA7B2C"/>
    <w:rsid w:val="72F0482B"/>
    <w:rsid w:val="73AF001B"/>
    <w:rsid w:val="743F0818"/>
    <w:rsid w:val="75CFE91A"/>
    <w:rsid w:val="7757EC1E"/>
    <w:rsid w:val="77EFA031"/>
    <w:rsid w:val="77F5AB0B"/>
    <w:rsid w:val="78791731"/>
    <w:rsid w:val="78FF5BDE"/>
    <w:rsid w:val="7AFF13D9"/>
    <w:rsid w:val="7AFF95C7"/>
    <w:rsid w:val="7B074D09"/>
    <w:rsid w:val="7B5BDF4B"/>
    <w:rsid w:val="7BDAE8C9"/>
    <w:rsid w:val="7BEADE87"/>
    <w:rsid w:val="7CDD8EDD"/>
    <w:rsid w:val="7D9FA606"/>
    <w:rsid w:val="7DBFB6C5"/>
    <w:rsid w:val="7ECD1079"/>
    <w:rsid w:val="7EFE4BD0"/>
    <w:rsid w:val="7F7F4938"/>
    <w:rsid w:val="7FDB152E"/>
    <w:rsid w:val="7FF5D49F"/>
    <w:rsid w:val="7FFE184C"/>
    <w:rsid w:val="7FFFF013"/>
    <w:rsid w:val="97D7D4EB"/>
    <w:rsid w:val="9AF557E5"/>
    <w:rsid w:val="9D7D25CB"/>
    <w:rsid w:val="9EF7886C"/>
    <w:rsid w:val="9F33678A"/>
    <w:rsid w:val="9F3BEA3D"/>
    <w:rsid w:val="9FFE56B7"/>
    <w:rsid w:val="ABD73CDB"/>
    <w:rsid w:val="AEFD064A"/>
    <w:rsid w:val="AEFEA9CA"/>
    <w:rsid w:val="AFFF6C86"/>
    <w:rsid w:val="B7CA6F73"/>
    <w:rsid w:val="B97EAEED"/>
    <w:rsid w:val="BAFFDE10"/>
    <w:rsid w:val="BBC8DB72"/>
    <w:rsid w:val="BC6EC55F"/>
    <w:rsid w:val="BCF310FC"/>
    <w:rsid w:val="BDBF0E61"/>
    <w:rsid w:val="BDFB89B9"/>
    <w:rsid w:val="C0AF6501"/>
    <w:rsid w:val="C6C7FE8D"/>
    <w:rsid w:val="CC2E3F0E"/>
    <w:rsid w:val="CFF7B30E"/>
    <w:rsid w:val="D7DDEAF4"/>
    <w:rsid w:val="DE57AF22"/>
    <w:rsid w:val="DE9F7501"/>
    <w:rsid w:val="DEE001F0"/>
    <w:rsid w:val="DF19E046"/>
    <w:rsid w:val="DFED471E"/>
    <w:rsid w:val="E29AFFD5"/>
    <w:rsid w:val="E7FFBB6B"/>
    <w:rsid w:val="EBCF388C"/>
    <w:rsid w:val="EBDE3728"/>
    <w:rsid w:val="EDF18346"/>
    <w:rsid w:val="EE7E33FD"/>
    <w:rsid w:val="EE7F8E43"/>
    <w:rsid w:val="EE7F9C58"/>
    <w:rsid w:val="EFD29575"/>
    <w:rsid w:val="EFFFA5BB"/>
    <w:rsid w:val="F1DBCF10"/>
    <w:rsid w:val="F29F0019"/>
    <w:rsid w:val="F3EB93A2"/>
    <w:rsid w:val="F5FF95B5"/>
    <w:rsid w:val="F69C5822"/>
    <w:rsid w:val="F73F44C6"/>
    <w:rsid w:val="F7BF78F1"/>
    <w:rsid w:val="F7EB2B22"/>
    <w:rsid w:val="F9DA28B7"/>
    <w:rsid w:val="F9FE2952"/>
    <w:rsid w:val="FAEF8BDF"/>
    <w:rsid w:val="FBF22994"/>
    <w:rsid w:val="FD748BEC"/>
    <w:rsid w:val="FE5E119A"/>
    <w:rsid w:val="FE6F7FBD"/>
    <w:rsid w:val="FEF51092"/>
    <w:rsid w:val="FEFBDAAD"/>
    <w:rsid w:val="FF5BC241"/>
    <w:rsid w:val="FF7B1D65"/>
    <w:rsid w:val="FF7F3C76"/>
    <w:rsid w:val="FFA7A22B"/>
    <w:rsid w:val="FFBD48E5"/>
    <w:rsid w:val="FFBF525E"/>
    <w:rsid w:val="FFBFC059"/>
    <w:rsid w:val="FFCF8F33"/>
    <w:rsid w:val="FFDFBCB0"/>
    <w:rsid w:val="FFEFE6F8"/>
    <w:rsid w:val="FFF40B0F"/>
    <w:rsid w:val="FFFBDD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方正小标宋简体" w:hAnsi="方正小标宋简体" w:eastAsia="方正小标宋简体"/>
      <w:kern w:val="44"/>
      <w:sz w:val="44"/>
      <w:szCs w:val="28"/>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黑体"/>
      <w:sz w:val="30"/>
    </w:rPr>
  </w:style>
  <w:style w:type="paragraph" w:styleId="5">
    <w:name w:val="heading 3"/>
    <w:basedOn w:val="6"/>
    <w:next w:val="1"/>
    <w:unhideWhenUsed/>
    <w:qFormat/>
    <w:uiPriority w:val="0"/>
    <w:pPr>
      <w:widowControl/>
      <w:spacing w:beforeAutospacing="0" w:afterAutospacing="0" w:line="560" w:lineRule="exact"/>
      <w:jc w:val="center"/>
      <w:textAlignment w:val="top"/>
      <w:outlineLvl w:val="2"/>
    </w:pPr>
    <w:rPr>
      <w:rFonts w:ascii="CESI楷体-GB2312" w:hAnsi="CESI楷体-GB2312" w:eastAsia="CESI楷体-GB2312"/>
      <w:sz w:val="32"/>
      <w:szCs w:val="32"/>
      <w:shd w:val="clear" w:color="auto" w:fill="FFFFFF"/>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suppressAutoHyphens/>
      <w:ind w:firstLine="420" w:firstLineChars="200"/>
      <w:jc w:val="both"/>
    </w:pPr>
    <w:rPr>
      <w:rFonts w:ascii="Calibri" w:hAnsi="Calibri" w:eastAsia="宋体" w:cs="Times New Roman"/>
      <w:kern w:val="2"/>
      <w:sz w:val="21"/>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caption"/>
    <w:basedOn w:val="1"/>
    <w:next w:val="1"/>
    <w:qFormat/>
    <w:uiPriority w:val="0"/>
    <w:pPr>
      <w:widowControl w:val="0"/>
      <w:suppressLineNumbers/>
      <w:suppressAutoHyphens/>
      <w:spacing w:before="120" w:after="120"/>
    </w:pPr>
    <w:rPr>
      <w:i/>
      <w:iCs/>
      <w:sz w:val="24"/>
      <w:szCs w:val="24"/>
    </w:rPr>
  </w:style>
  <w:style w:type="paragraph" w:styleId="8">
    <w:name w:val="index 5"/>
    <w:basedOn w:val="1"/>
    <w:next w:val="1"/>
    <w:qFormat/>
    <w:uiPriority w:val="0"/>
    <w:pPr>
      <w:ind w:left="1680"/>
    </w:pPr>
  </w:style>
  <w:style w:type="paragraph" w:styleId="9">
    <w:name w:val="Body Text"/>
    <w:basedOn w:val="1"/>
    <w:next w:val="1"/>
    <w:qFormat/>
    <w:uiPriority w:val="0"/>
    <w:pPr>
      <w:spacing w:before="0" w:after="140" w:line="276" w:lineRule="auto"/>
    </w:pPr>
  </w:style>
  <w:style w:type="paragraph" w:styleId="10">
    <w:name w:val="Body Text Indent"/>
    <w:basedOn w:val="1"/>
    <w:qFormat/>
    <w:uiPriority w:val="0"/>
    <w:pPr>
      <w:spacing w:line="460" w:lineRule="exact"/>
      <w:ind w:firstLine="640" w:firstLineChars="200"/>
    </w:pPr>
    <w:rPr>
      <w:rFonts w:ascii="仿宋_GB2312" w:eastAsia="仿宋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9"/>
    <w:qFormat/>
    <w:uiPriority w:val="0"/>
  </w:style>
  <w:style w:type="paragraph" w:styleId="14">
    <w:name w:val="Title"/>
    <w:basedOn w:val="1"/>
    <w:next w:val="1"/>
    <w:qFormat/>
    <w:uiPriority w:val="0"/>
    <w:pPr>
      <w:spacing w:before="240" w:after="60"/>
      <w:jc w:val="center"/>
      <w:outlineLvl w:val="0"/>
    </w:pPr>
    <w:rPr>
      <w:rFonts w:ascii="Cambria" w:hAnsi="Cambria" w:eastAsia="微软雅黑" w:cs="Times New Roman"/>
      <w:b/>
      <w:bCs/>
      <w:sz w:val="32"/>
      <w:szCs w:val="32"/>
    </w:rPr>
  </w:style>
  <w:style w:type="paragraph" w:styleId="15">
    <w:name w:val="Body Text First Indent 2"/>
    <w:basedOn w:val="10"/>
    <w:unhideWhenUsed/>
    <w:qFormat/>
    <w:uiPriority w:val="0"/>
    <w:pPr>
      <w:ind w:firstLine="420"/>
    </w:pPr>
  </w:style>
  <w:style w:type="character" w:styleId="18">
    <w:name w:val="page number"/>
    <w:qFormat/>
    <w:uiPriority w:val="0"/>
  </w:style>
  <w:style w:type="character" w:styleId="19">
    <w:name w:val="Hyperlink"/>
    <w:basedOn w:val="17"/>
    <w:qFormat/>
    <w:uiPriority w:val="0"/>
    <w:rPr>
      <w:color w:val="0563C1"/>
      <w:u w:val="single"/>
    </w:rPr>
  </w:style>
  <w:style w:type="character" w:customStyle="1" w:styleId="20">
    <w:name w:val="默认段落字体1"/>
    <w:qFormat/>
    <w:uiPriority w:val="0"/>
  </w:style>
  <w:style w:type="paragraph" w:customStyle="1" w:styleId="21">
    <w:name w:val="Heading"/>
    <w:basedOn w:val="1"/>
    <w:next w:val="9"/>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2">
    <w:name w:val="PlainText"/>
    <w:basedOn w:val="1"/>
    <w:next w:val="1"/>
    <w:qFormat/>
    <w:uiPriority w:val="0"/>
    <w:pPr>
      <w:spacing w:line="240" w:lineRule="auto"/>
      <w:jc w:val="both"/>
    </w:pPr>
    <w:rPr>
      <w:rFonts w:ascii="宋体" w:hAnsi="宋体" w:eastAsia="宋体"/>
      <w:color w:val="000000"/>
      <w:kern w:val="2"/>
      <w:sz w:val="21"/>
      <w:szCs w:val="21"/>
      <w:lang w:val="en-US" w:eastAsia="zh-CN" w:bidi="ar-SA"/>
    </w:rPr>
  </w:style>
  <w:style w:type="paragraph" w:customStyle="1" w:styleId="23">
    <w:name w:val="Index"/>
    <w:basedOn w:val="1"/>
    <w:qFormat/>
    <w:uiPriority w:val="0"/>
    <w:pPr>
      <w:widowControl w:val="0"/>
      <w:suppressLineNumbers/>
      <w:suppressAutoHyphens/>
    </w:p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6000</Words>
  <Characters>6055</Characters>
  <Lines>107</Lines>
  <Paragraphs>37</Paragraphs>
  <TotalTime>19</TotalTime>
  <ScaleCrop>false</ScaleCrop>
  <LinksUpToDate>false</LinksUpToDate>
  <CharactersWithSpaces>6119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2025-07-21T11:42:00Z</dcterms:created>
  <dc:creator>uos</dc:creator>
  <cp:lastModifiedBy>尉敏</cp:lastModifiedBy>
  <cp:lastPrinted>2025-09-13T07:00:00Z</cp:lastPrinted>
  <dcterms:modified xsi:type="dcterms:W3CDTF">2025-09-28T09:28:55Z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3C63B6DF404FC30BD98ED8683B32F391</vt:lpwstr>
  </property>
  <property fmtid="{D5CDD505-2E9C-101B-9397-08002B2CF9AE}" pid="4" name="KSOTemplateDocerSaveRecord">
    <vt:lpwstr>eyJoZGlkIjoiNDI3NTU1MDhjYjc3MmEzNDIxNjBjNTdlMzg5ZjkyYzgiLCJ1c2VySWQiOiI0MDA2MzUzMTEifQ==</vt:lpwstr>
  </property>
  <property fmtid="{D5CDD505-2E9C-101B-9397-08002B2CF9AE}" pid="5" name="hmcheck_markmode">
    <vt:i4>0</vt:i4>
  </property>
  <property fmtid="{D5CDD505-2E9C-101B-9397-08002B2CF9AE}" pid="6" name="hmcheck_taskpanetype">
    <vt:i4>1</vt:i4>
  </property>
</Properties>
</file>