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8ADE8">
      <w:pPr>
        <w:widowControl/>
        <w:spacing w:before="100" w:beforeAutospacing="1" w:after="100" w:afterAutospacing="1"/>
        <w:rPr>
          <w:rFonts w:hint="eastAsia" w:ascii="仿宋" w:hAnsi="仿宋" w:eastAsia="仿宋" w:cs="仿宋"/>
          <w:b/>
          <w:color w:val="000000"/>
          <w:kern w:val="0"/>
          <w:sz w:val="32"/>
          <w:szCs w:val="32"/>
        </w:rPr>
      </w:pPr>
      <w:bookmarkStart w:id="0" w:name="_GoBack"/>
      <w:bookmarkEnd w:id="0"/>
      <w:r>
        <w:rPr>
          <w:rFonts w:hint="eastAsia" w:ascii="仿宋" w:hAnsi="仿宋" w:eastAsia="仿宋" w:cs="仿宋"/>
          <w:b/>
          <w:color w:val="000000"/>
          <w:kern w:val="0"/>
          <w:sz w:val="32"/>
          <w:szCs w:val="32"/>
        </w:rPr>
        <w:t>附件</w:t>
      </w:r>
    </w:p>
    <w:p w14:paraId="7A15B3D5">
      <w:pPr>
        <w:widowControl/>
        <w:spacing w:before="100" w:beforeAutospacing="1" w:after="100" w:afterAutospacing="1"/>
        <w:rPr>
          <w:rFonts w:hint="eastAsia" w:ascii="宋体" w:hAnsi="宋体" w:cs="宋体"/>
          <w:b/>
          <w:color w:val="000000"/>
          <w:kern w:val="0"/>
          <w:sz w:val="44"/>
          <w:szCs w:val="44"/>
        </w:rPr>
      </w:pPr>
      <w:r>
        <w:rPr>
          <w:rFonts w:hint="eastAsia" w:ascii="宋体" w:hAnsi="宋体" w:cs="宋体"/>
          <w:b/>
          <w:color w:val="000000"/>
          <w:kern w:val="0"/>
          <w:sz w:val="44"/>
          <w:szCs w:val="44"/>
        </w:rPr>
        <w:t xml:space="preserve"> 北京市艺术系列（动漫游戏）专业技术资格</w:t>
      </w:r>
    </w:p>
    <w:p w14:paraId="7132B3AE">
      <w:pPr>
        <w:widowControl/>
        <w:spacing w:before="100" w:beforeAutospacing="1" w:after="100" w:afterAutospacing="1"/>
        <w:jc w:val="center"/>
        <w:rPr>
          <w:rFonts w:hint="eastAsia" w:ascii="宋体" w:hAnsi="宋体" w:cs="宋体"/>
          <w:b/>
          <w:color w:val="000000"/>
          <w:kern w:val="0"/>
          <w:sz w:val="44"/>
          <w:szCs w:val="44"/>
        </w:rPr>
      </w:pPr>
      <w:r>
        <w:rPr>
          <w:rFonts w:hint="eastAsia" w:ascii="宋体" w:hAnsi="宋体" w:cs="宋体"/>
          <w:b/>
          <w:color w:val="000000"/>
          <w:kern w:val="0"/>
          <w:sz w:val="44"/>
          <w:szCs w:val="44"/>
        </w:rPr>
        <w:t>评价试行办法</w:t>
      </w:r>
    </w:p>
    <w:p w14:paraId="6E395DFC">
      <w:pPr>
        <w:ind w:firstLine="640" w:firstLineChars="200"/>
        <w:rPr>
          <w:rFonts w:hint="eastAsia" w:ascii="仿宋" w:hAnsi="仿宋" w:eastAsia="仿宋"/>
          <w:sz w:val="32"/>
          <w:szCs w:val="32"/>
        </w:rPr>
      </w:pPr>
      <w:r>
        <w:rPr>
          <w:rFonts w:hint="eastAsia" w:ascii="仿宋" w:hAnsi="仿宋" w:eastAsia="仿宋"/>
          <w:sz w:val="32"/>
          <w:szCs w:val="32"/>
        </w:rPr>
        <w:t>为促进我市动漫游戏产业发展，加强动漫游戏产业专业技术人员队伍建设，助力首都文化产业发展，按照国家关于《艺术专业职务（艺术等级）试行条例》及实施意见和我市</w:t>
      </w:r>
      <w:r>
        <w:rPr>
          <w:rFonts w:ascii="仿宋" w:hAnsi="仿宋" w:eastAsia="仿宋"/>
          <w:sz w:val="32"/>
          <w:szCs w:val="32"/>
        </w:rPr>
        <w:t>《关于深化职称改革试行社会化职称评审的意见》</w:t>
      </w:r>
      <w:r>
        <w:rPr>
          <w:rFonts w:hint="eastAsia" w:ascii="仿宋" w:hAnsi="仿宋" w:eastAsia="仿宋"/>
          <w:sz w:val="32"/>
          <w:szCs w:val="32"/>
        </w:rPr>
        <w:t>等文件规定，特制定本办法。</w:t>
      </w:r>
    </w:p>
    <w:p w14:paraId="1F123981">
      <w:pPr>
        <w:ind w:firstLine="640" w:firstLineChars="200"/>
        <w:rPr>
          <w:rFonts w:hint="eastAsia" w:ascii="黑体" w:hAnsi="黑体" w:eastAsia="黑体"/>
          <w:sz w:val="32"/>
          <w:szCs w:val="32"/>
        </w:rPr>
      </w:pPr>
      <w:r>
        <w:rPr>
          <w:rFonts w:hint="eastAsia" w:ascii="黑体" w:hAnsi="黑体" w:eastAsia="黑体"/>
          <w:sz w:val="32"/>
          <w:szCs w:val="32"/>
        </w:rPr>
        <w:t>一、适用范围</w:t>
      </w:r>
    </w:p>
    <w:p w14:paraId="718B6D3F">
      <w:pPr>
        <w:ind w:firstLine="640" w:firstLineChars="200"/>
        <w:rPr>
          <w:rFonts w:hint="eastAsia" w:ascii="仿宋" w:hAnsi="仿宋" w:eastAsia="仿宋"/>
          <w:sz w:val="32"/>
          <w:szCs w:val="32"/>
        </w:rPr>
      </w:pPr>
      <w:r>
        <w:rPr>
          <w:rFonts w:hint="eastAsia" w:ascii="仿宋" w:hAnsi="仿宋" w:eastAsia="仿宋"/>
          <w:sz w:val="32"/>
          <w:szCs w:val="32"/>
        </w:rPr>
        <w:t>在北京地区动画、漫画、电子游戏专业领域从事策划、编剧、导演、美术设计等工作的专业技术人员。</w:t>
      </w:r>
    </w:p>
    <w:p w14:paraId="7E91A4F7">
      <w:pPr>
        <w:rPr>
          <w:rFonts w:hint="eastAsia" w:ascii="黑体" w:hAnsi="黑体" w:eastAsia="黑体"/>
          <w:sz w:val="32"/>
          <w:szCs w:val="32"/>
        </w:rPr>
      </w:pPr>
      <w:r>
        <w:rPr>
          <w:rFonts w:hint="eastAsia" w:eastAsia="黑体"/>
          <w:sz w:val="32"/>
          <w:szCs w:val="32"/>
        </w:rPr>
        <w:t xml:space="preserve">     </w:t>
      </w:r>
      <w:r>
        <w:rPr>
          <w:rFonts w:hint="eastAsia" w:ascii="黑体" w:hAnsi="黑体" w:eastAsia="黑体"/>
          <w:sz w:val="32"/>
          <w:szCs w:val="32"/>
        </w:rPr>
        <w:t>二、评审专业及资格设置</w:t>
      </w:r>
    </w:p>
    <w:p w14:paraId="060DA356">
      <w:pPr>
        <w:ind w:firstLine="630"/>
        <w:rPr>
          <w:rFonts w:hint="eastAsia" w:ascii="仿宋" w:hAnsi="仿宋" w:eastAsia="仿宋"/>
          <w:b/>
          <w:sz w:val="32"/>
          <w:szCs w:val="32"/>
        </w:rPr>
      </w:pPr>
      <w:r>
        <w:rPr>
          <w:rFonts w:hint="eastAsia" w:ascii="仿宋" w:hAnsi="仿宋" w:eastAsia="仿宋"/>
          <w:b/>
          <w:sz w:val="32"/>
          <w:szCs w:val="32"/>
        </w:rPr>
        <w:t>（一）专业划分</w:t>
      </w:r>
    </w:p>
    <w:p w14:paraId="4457D082">
      <w:pPr>
        <w:ind w:firstLine="630"/>
        <w:rPr>
          <w:rFonts w:hint="eastAsia" w:ascii="仿宋" w:hAnsi="仿宋" w:eastAsia="仿宋"/>
          <w:sz w:val="32"/>
          <w:szCs w:val="32"/>
        </w:rPr>
      </w:pPr>
      <w:r>
        <w:rPr>
          <w:rFonts w:hint="eastAsia" w:ascii="仿宋" w:hAnsi="仿宋" w:eastAsia="仿宋"/>
          <w:sz w:val="32"/>
          <w:szCs w:val="32"/>
        </w:rPr>
        <w:t>北京市艺术系列（动漫游戏）专业包括动画、漫画、电子游戏三个专业领域,具体专业划分如下：</w:t>
      </w:r>
    </w:p>
    <w:p w14:paraId="34082B44">
      <w:pPr>
        <w:ind w:firstLine="630"/>
        <w:rPr>
          <w:rFonts w:hint="eastAsia" w:ascii="仿宋" w:hAnsi="仿宋" w:eastAsia="仿宋"/>
          <w:sz w:val="32"/>
          <w:szCs w:val="32"/>
        </w:rPr>
      </w:pPr>
      <w:r>
        <w:rPr>
          <w:rFonts w:hint="eastAsia" w:ascii="仿宋" w:hAnsi="仿宋" w:eastAsia="仿宋"/>
          <w:sz w:val="32"/>
          <w:szCs w:val="32"/>
        </w:rPr>
        <w:t>1、动画专业包括：动画导演，动画编剧，动画特效合成，角色设计、场景设计、原画、建模、贴图、材质、灯光、动作、渲染等。</w:t>
      </w:r>
    </w:p>
    <w:p w14:paraId="4F0DEED8">
      <w:pPr>
        <w:ind w:firstLine="630"/>
        <w:rPr>
          <w:rFonts w:hint="eastAsia" w:ascii="仿宋" w:hAnsi="仿宋" w:eastAsia="仿宋"/>
          <w:sz w:val="32"/>
          <w:szCs w:val="32"/>
        </w:rPr>
      </w:pPr>
      <w:r>
        <w:rPr>
          <w:rFonts w:hint="eastAsia" w:ascii="仿宋" w:hAnsi="仿宋" w:eastAsia="仿宋"/>
          <w:sz w:val="32"/>
          <w:szCs w:val="32"/>
        </w:rPr>
        <w:t>2、漫画专业包括：漫画设计，漫画编剧等。</w:t>
      </w:r>
    </w:p>
    <w:p w14:paraId="326EFECB">
      <w:pPr>
        <w:ind w:firstLine="630"/>
        <w:rPr>
          <w:rFonts w:hint="eastAsia" w:ascii="仿宋" w:hAnsi="仿宋" w:eastAsia="仿宋"/>
          <w:sz w:val="32"/>
          <w:szCs w:val="32"/>
        </w:rPr>
      </w:pPr>
      <w:r>
        <w:rPr>
          <w:rFonts w:hint="eastAsia" w:ascii="仿宋" w:hAnsi="仿宋" w:eastAsia="仿宋"/>
          <w:sz w:val="32"/>
          <w:szCs w:val="32"/>
        </w:rPr>
        <w:t>3、电子游戏专业包括：概念设计、角色设计、场景设计、特效设计、模型、贴图、动画，策划运营等。</w:t>
      </w:r>
    </w:p>
    <w:p w14:paraId="7907E969">
      <w:pPr>
        <w:ind w:firstLine="630"/>
        <w:rPr>
          <w:rFonts w:hint="eastAsia" w:ascii="仿宋" w:hAnsi="仿宋" w:eastAsia="仿宋"/>
          <w:b/>
          <w:sz w:val="32"/>
          <w:szCs w:val="32"/>
        </w:rPr>
      </w:pPr>
      <w:r>
        <w:rPr>
          <w:rFonts w:hint="eastAsia" w:ascii="仿宋" w:hAnsi="仿宋" w:eastAsia="仿宋"/>
          <w:b/>
          <w:sz w:val="32"/>
          <w:szCs w:val="32"/>
        </w:rPr>
        <w:t>（二）资格设置</w:t>
      </w:r>
    </w:p>
    <w:p w14:paraId="4EA25B20">
      <w:pPr>
        <w:ind w:firstLine="630"/>
        <w:rPr>
          <w:rFonts w:hint="eastAsia" w:ascii="仿宋" w:hAnsi="仿宋" w:eastAsia="仿宋"/>
          <w:sz w:val="32"/>
          <w:szCs w:val="32"/>
        </w:rPr>
      </w:pPr>
      <w:r>
        <w:rPr>
          <w:rFonts w:hint="eastAsia" w:ascii="仿宋" w:hAnsi="仿宋" w:eastAsia="仿宋"/>
          <w:sz w:val="32"/>
          <w:szCs w:val="32"/>
        </w:rPr>
        <w:t>北京市艺术系列（动漫游戏）专业技术资格等级设置为正高级、副高级、中级、初级（助理级）四个等级，各级别专业技术资格名称如下：</w:t>
      </w:r>
    </w:p>
    <w:p w14:paraId="0A5D5D82">
      <w:pPr>
        <w:ind w:firstLine="630"/>
        <w:rPr>
          <w:rFonts w:hint="eastAsia" w:ascii="仿宋" w:hAnsi="仿宋" w:eastAsia="仿宋"/>
          <w:b/>
          <w:sz w:val="32"/>
          <w:szCs w:val="32"/>
        </w:rPr>
      </w:pPr>
      <w:r>
        <w:rPr>
          <w:rFonts w:hint="eastAsia" w:ascii="仿宋" w:hAnsi="仿宋" w:eastAsia="仿宋"/>
          <w:b/>
          <w:sz w:val="32"/>
          <w:szCs w:val="32"/>
        </w:rPr>
        <w:t>1、动画专业各级别名称</w:t>
      </w:r>
    </w:p>
    <w:p w14:paraId="5DA57563">
      <w:pPr>
        <w:rPr>
          <w:rFonts w:hint="eastAsia" w:ascii="仿宋" w:hAnsi="仿宋" w:eastAsia="仿宋"/>
          <w:sz w:val="32"/>
          <w:szCs w:val="32"/>
        </w:rPr>
      </w:pPr>
      <w:r>
        <w:rPr>
          <w:rFonts w:hint="eastAsia" w:ascii="仿宋" w:hAnsi="仿宋" w:eastAsia="仿宋"/>
          <w:sz w:val="32"/>
          <w:szCs w:val="32"/>
        </w:rPr>
        <w:t xml:space="preserve">    正高级：一级动画导演、一级动画编剧、一级动画师、一级动画特效合成师</w:t>
      </w:r>
    </w:p>
    <w:p w14:paraId="57667591">
      <w:pPr>
        <w:rPr>
          <w:rFonts w:hint="eastAsia" w:ascii="仿宋" w:hAnsi="仿宋" w:eastAsia="仿宋"/>
          <w:sz w:val="32"/>
          <w:szCs w:val="32"/>
        </w:rPr>
      </w:pPr>
      <w:r>
        <w:rPr>
          <w:rFonts w:hint="eastAsia" w:ascii="仿宋" w:hAnsi="仿宋" w:eastAsia="仿宋"/>
          <w:sz w:val="32"/>
          <w:szCs w:val="32"/>
        </w:rPr>
        <w:t xml:space="preserve">    副高级：二级动画导演、二级动画编剧、二级动画师、二级动画特效合成师</w:t>
      </w:r>
    </w:p>
    <w:p w14:paraId="6C6D7DF3">
      <w:pPr>
        <w:rPr>
          <w:rFonts w:hint="eastAsia" w:ascii="仿宋" w:hAnsi="仿宋" w:eastAsia="仿宋"/>
          <w:sz w:val="32"/>
          <w:szCs w:val="32"/>
        </w:rPr>
      </w:pPr>
      <w:r>
        <w:rPr>
          <w:rFonts w:hint="eastAsia" w:ascii="仿宋" w:hAnsi="仿宋" w:eastAsia="仿宋"/>
          <w:sz w:val="32"/>
          <w:szCs w:val="32"/>
        </w:rPr>
        <w:t xml:space="preserve">    中级：三级动画导演、三级动画编剧、三级动画师、三级动画特效合成师</w:t>
      </w:r>
    </w:p>
    <w:p w14:paraId="46267AAF">
      <w:pPr>
        <w:rPr>
          <w:rFonts w:hint="eastAsia" w:ascii="仿宋" w:hAnsi="仿宋" w:eastAsia="仿宋"/>
          <w:sz w:val="32"/>
          <w:szCs w:val="32"/>
        </w:rPr>
      </w:pPr>
      <w:r>
        <w:rPr>
          <w:rFonts w:hint="eastAsia" w:ascii="仿宋" w:hAnsi="仿宋" w:eastAsia="仿宋"/>
          <w:sz w:val="32"/>
          <w:szCs w:val="32"/>
        </w:rPr>
        <w:t xml:space="preserve">    初级（助理级）：助理动画导演、助理动画编剧、助理动画师、助理动画特效合成师</w:t>
      </w:r>
    </w:p>
    <w:p w14:paraId="712C9D6A">
      <w:pPr>
        <w:rPr>
          <w:rFonts w:hint="eastAsia" w:ascii="仿宋" w:hAnsi="仿宋" w:eastAsia="仿宋"/>
          <w:b/>
          <w:sz w:val="32"/>
          <w:szCs w:val="32"/>
        </w:rPr>
      </w:pPr>
      <w:r>
        <w:rPr>
          <w:rFonts w:hint="eastAsia" w:ascii="仿宋" w:hAnsi="仿宋" w:eastAsia="仿宋"/>
          <w:b/>
          <w:sz w:val="32"/>
          <w:szCs w:val="32"/>
        </w:rPr>
        <w:t xml:space="preserve">    2、漫画专业各级别名称</w:t>
      </w:r>
    </w:p>
    <w:p w14:paraId="2DAF8D6A">
      <w:pPr>
        <w:rPr>
          <w:rFonts w:hint="eastAsia" w:ascii="仿宋" w:hAnsi="仿宋" w:eastAsia="仿宋"/>
          <w:sz w:val="32"/>
          <w:szCs w:val="32"/>
        </w:rPr>
      </w:pPr>
      <w:r>
        <w:rPr>
          <w:rFonts w:hint="eastAsia" w:ascii="仿宋" w:hAnsi="仿宋" w:eastAsia="仿宋"/>
          <w:sz w:val="32"/>
          <w:szCs w:val="32"/>
        </w:rPr>
        <w:t xml:space="preserve">    正高级：一级漫画师、一级漫画编剧</w:t>
      </w:r>
    </w:p>
    <w:p w14:paraId="4F0DF544">
      <w:pPr>
        <w:rPr>
          <w:rFonts w:hint="eastAsia" w:ascii="仿宋" w:hAnsi="仿宋" w:eastAsia="仿宋"/>
          <w:sz w:val="32"/>
          <w:szCs w:val="32"/>
        </w:rPr>
      </w:pPr>
      <w:r>
        <w:rPr>
          <w:rFonts w:hint="eastAsia" w:ascii="仿宋" w:hAnsi="仿宋" w:eastAsia="仿宋"/>
          <w:sz w:val="32"/>
          <w:szCs w:val="32"/>
        </w:rPr>
        <w:t xml:space="preserve">    副高级：二级漫画师、二级漫画编剧</w:t>
      </w:r>
    </w:p>
    <w:p w14:paraId="04CBECFF">
      <w:pPr>
        <w:rPr>
          <w:rFonts w:hint="eastAsia" w:ascii="仿宋" w:hAnsi="仿宋" w:eastAsia="仿宋"/>
          <w:sz w:val="32"/>
          <w:szCs w:val="32"/>
        </w:rPr>
      </w:pPr>
      <w:r>
        <w:rPr>
          <w:rFonts w:hint="eastAsia" w:ascii="仿宋" w:hAnsi="仿宋" w:eastAsia="仿宋"/>
          <w:sz w:val="32"/>
          <w:szCs w:val="32"/>
        </w:rPr>
        <w:t xml:space="preserve">    中级：三级漫画师、三级漫画编剧</w:t>
      </w:r>
    </w:p>
    <w:p w14:paraId="1B50B7F7">
      <w:pPr>
        <w:ind w:firstLine="630"/>
        <w:rPr>
          <w:rFonts w:hint="eastAsia" w:ascii="仿宋" w:hAnsi="仿宋" w:eastAsia="仿宋"/>
          <w:sz w:val="32"/>
          <w:szCs w:val="32"/>
        </w:rPr>
      </w:pPr>
      <w:r>
        <w:rPr>
          <w:rFonts w:hint="eastAsia" w:ascii="仿宋" w:hAnsi="仿宋" w:eastAsia="仿宋"/>
          <w:sz w:val="32"/>
          <w:szCs w:val="32"/>
        </w:rPr>
        <w:t>初级（助理级）：助理漫画师、助理漫画编剧</w:t>
      </w:r>
    </w:p>
    <w:p w14:paraId="31220F1E">
      <w:pPr>
        <w:ind w:firstLine="630"/>
        <w:rPr>
          <w:rFonts w:hint="eastAsia" w:ascii="仿宋" w:hAnsi="仿宋" w:eastAsia="仿宋"/>
          <w:sz w:val="32"/>
          <w:szCs w:val="32"/>
        </w:rPr>
      </w:pPr>
      <w:r>
        <w:rPr>
          <w:rFonts w:hint="eastAsia" w:ascii="仿宋" w:hAnsi="仿宋" w:eastAsia="仿宋"/>
          <w:b/>
          <w:sz w:val="32"/>
          <w:szCs w:val="32"/>
        </w:rPr>
        <w:t>3、电子游戏专业各级别名称</w:t>
      </w:r>
    </w:p>
    <w:p w14:paraId="124CFAAE">
      <w:pPr>
        <w:rPr>
          <w:rFonts w:hint="eastAsia" w:ascii="仿宋" w:hAnsi="仿宋" w:eastAsia="仿宋"/>
          <w:sz w:val="32"/>
          <w:szCs w:val="32"/>
        </w:rPr>
      </w:pPr>
      <w:r>
        <w:rPr>
          <w:rFonts w:hint="eastAsia" w:ascii="仿宋" w:hAnsi="仿宋" w:eastAsia="仿宋"/>
          <w:sz w:val="32"/>
          <w:szCs w:val="32"/>
        </w:rPr>
        <w:t xml:space="preserve">    正高级：一级游戏美术师、一级游戏设计师、一级游戏策划运营师</w:t>
      </w:r>
    </w:p>
    <w:p w14:paraId="48DCEFB8">
      <w:pPr>
        <w:rPr>
          <w:rFonts w:hint="eastAsia" w:ascii="仿宋" w:hAnsi="仿宋" w:eastAsia="仿宋"/>
          <w:sz w:val="32"/>
          <w:szCs w:val="32"/>
        </w:rPr>
      </w:pPr>
      <w:r>
        <w:rPr>
          <w:rFonts w:hint="eastAsia" w:ascii="仿宋" w:hAnsi="仿宋" w:eastAsia="仿宋"/>
          <w:sz w:val="32"/>
          <w:szCs w:val="32"/>
        </w:rPr>
        <w:t xml:space="preserve">    副高级：二级游戏美术师、二级游戏设计师、二级游戏策划运营师</w:t>
      </w:r>
    </w:p>
    <w:p w14:paraId="3880F5BB">
      <w:pPr>
        <w:rPr>
          <w:rFonts w:hint="eastAsia" w:ascii="仿宋" w:hAnsi="仿宋" w:eastAsia="仿宋"/>
          <w:sz w:val="32"/>
          <w:szCs w:val="32"/>
        </w:rPr>
      </w:pPr>
      <w:r>
        <w:rPr>
          <w:rFonts w:hint="eastAsia" w:ascii="仿宋" w:hAnsi="仿宋" w:eastAsia="仿宋"/>
          <w:sz w:val="32"/>
          <w:szCs w:val="32"/>
        </w:rPr>
        <w:t xml:space="preserve">    中级：三级游戏美术师、三级游戏设计师、三级游戏策划运营师</w:t>
      </w:r>
    </w:p>
    <w:p w14:paraId="0673FEA4">
      <w:pPr>
        <w:rPr>
          <w:rFonts w:hint="eastAsia" w:ascii="仿宋" w:hAnsi="仿宋" w:eastAsia="仿宋"/>
          <w:sz w:val="32"/>
          <w:szCs w:val="32"/>
        </w:rPr>
      </w:pPr>
      <w:r>
        <w:rPr>
          <w:rFonts w:hint="eastAsia" w:ascii="仿宋" w:hAnsi="仿宋" w:eastAsia="仿宋"/>
          <w:sz w:val="32"/>
          <w:szCs w:val="32"/>
        </w:rPr>
        <w:t xml:space="preserve">    初级（助理级）：助理游戏美术师、助理游戏设计师、助理游戏策划运营师</w:t>
      </w:r>
    </w:p>
    <w:p w14:paraId="6B82FFF9">
      <w:pPr>
        <w:widowControl/>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三、评价方式</w:t>
      </w:r>
    </w:p>
    <w:p w14:paraId="65274060">
      <w:pPr>
        <w:widowControl/>
        <w:ind w:firstLine="640" w:firstLineChars="200"/>
        <w:rPr>
          <w:rFonts w:hint="eastAsia" w:ascii="仿宋" w:hAnsi="仿宋" w:eastAsia="仿宋" w:cs="宋体"/>
          <w:kern w:val="0"/>
          <w:sz w:val="32"/>
          <w:szCs w:val="32"/>
        </w:rPr>
      </w:pPr>
      <w:r>
        <w:rPr>
          <w:rFonts w:hint="eastAsia" w:ascii="仿宋" w:hAnsi="仿宋" w:eastAsia="仿宋"/>
          <w:sz w:val="32"/>
          <w:szCs w:val="32"/>
        </w:rPr>
        <w:t>艺术系列动漫游戏专业技术资格评价按照“自主申报、社会评价、择优聘任”的方式实行社会化评审，申报动漫游戏专业技术资格的人员通过评审取得《北京市专业技术资格证书》，由用人单位根据需要，自主、择优聘任专业技术职务。</w:t>
      </w:r>
    </w:p>
    <w:p w14:paraId="4D925D08">
      <w:pPr>
        <w:widowControl/>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四、申报条件</w:t>
      </w:r>
    </w:p>
    <w:p w14:paraId="7AE06B81">
      <w:pPr>
        <w:ind w:firstLine="643" w:firstLineChars="200"/>
        <w:rPr>
          <w:rFonts w:hint="eastAsia" w:ascii="仿宋" w:hAnsi="仿宋" w:eastAsia="仿宋"/>
          <w:b/>
          <w:sz w:val="32"/>
          <w:szCs w:val="32"/>
        </w:rPr>
      </w:pPr>
      <w:r>
        <w:rPr>
          <w:rFonts w:hint="eastAsia" w:ascii="仿宋" w:hAnsi="仿宋" w:eastAsia="仿宋"/>
          <w:b/>
          <w:sz w:val="32"/>
          <w:szCs w:val="32"/>
        </w:rPr>
        <w:t>（一）申报正高级职称，应符合下列条件之一：</w:t>
      </w:r>
    </w:p>
    <w:p w14:paraId="196547FB">
      <w:pPr>
        <w:ind w:firstLine="640" w:firstLineChars="200"/>
        <w:rPr>
          <w:rFonts w:hint="eastAsia" w:ascii="仿宋" w:hAnsi="仿宋" w:eastAsia="仿宋"/>
          <w:sz w:val="32"/>
          <w:szCs w:val="32"/>
        </w:rPr>
      </w:pPr>
      <w:r>
        <w:rPr>
          <w:rFonts w:hint="eastAsia" w:ascii="仿宋" w:hAnsi="仿宋" w:eastAsia="仿宋"/>
          <w:sz w:val="32"/>
          <w:szCs w:val="32"/>
        </w:rPr>
        <w:t>1、大学本科以上学历毕业并取得副高级职称后，从事本专业工作满5年；</w:t>
      </w:r>
    </w:p>
    <w:p w14:paraId="3F438B2D">
      <w:pPr>
        <w:ind w:firstLine="640" w:firstLineChars="200"/>
        <w:rPr>
          <w:rFonts w:hint="eastAsia" w:ascii="仿宋" w:hAnsi="仿宋" w:eastAsia="仿宋"/>
          <w:sz w:val="32"/>
          <w:szCs w:val="32"/>
        </w:rPr>
      </w:pPr>
      <w:r>
        <w:rPr>
          <w:rFonts w:hint="eastAsia" w:ascii="仿宋" w:hAnsi="仿宋" w:eastAsia="仿宋"/>
          <w:sz w:val="32"/>
          <w:szCs w:val="32"/>
        </w:rPr>
        <w:t>2、大学专科（含大学普通班、技师学院）毕业后，取得副高级职称满8年，且取得副高级职称后从事本专业工作满5年；</w:t>
      </w:r>
    </w:p>
    <w:p w14:paraId="7D8FD973">
      <w:pPr>
        <w:ind w:firstLine="640" w:firstLineChars="200"/>
        <w:rPr>
          <w:rFonts w:hint="eastAsia" w:ascii="仿宋" w:hAnsi="仿宋" w:eastAsia="仿宋"/>
          <w:sz w:val="32"/>
          <w:szCs w:val="32"/>
        </w:rPr>
      </w:pPr>
      <w:r>
        <w:rPr>
          <w:rFonts w:hint="eastAsia" w:ascii="仿宋" w:hAnsi="仿宋" w:eastAsia="仿宋"/>
          <w:sz w:val="32"/>
          <w:szCs w:val="32"/>
        </w:rPr>
        <w:t>3、已取得非本专业正高级职称后，从事本专业工作满3年。</w:t>
      </w:r>
    </w:p>
    <w:p w14:paraId="3C2DE77C">
      <w:pPr>
        <w:ind w:firstLine="643" w:firstLineChars="200"/>
        <w:rPr>
          <w:rFonts w:hint="eastAsia" w:ascii="仿宋" w:hAnsi="仿宋" w:eastAsia="仿宋"/>
          <w:b/>
          <w:sz w:val="32"/>
          <w:szCs w:val="32"/>
        </w:rPr>
      </w:pPr>
      <w:r>
        <w:rPr>
          <w:rFonts w:hint="eastAsia" w:ascii="仿宋" w:hAnsi="仿宋" w:eastAsia="仿宋"/>
          <w:b/>
          <w:sz w:val="32"/>
          <w:szCs w:val="32"/>
        </w:rPr>
        <w:t>（二）申报副高级职称，应符合下列条件之一：</w:t>
      </w:r>
    </w:p>
    <w:p w14:paraId="49FC354C">
      <w:pPr>
        <w:ind w:firstLine="640" w:firstLineChars="200"/>
        <w:rPr>
          <w:rFonts w:hint="eastAsia" w:ascii="仿宋" w:hAnsi="仿宋" w:eastAsia="仿宋"/>
          <w:sz w:val="32"/>
          <w:szCs w:val="32"/>
        </w:rPr>
      </w:pPr>
      <w:r>
        <w:rPr>
          <w:rFonts w:hint="eastAsia" w:ascii="仿宋" w:hAnsi="仿宋" w:eastAsia="仿宋"/>
          <w:sz w:val="32"/>
          <w:szCs w:val="32"/>
        </w:rPr>
        <w:t>1、博士研究生毕业后，从事本专业工作满2年；</w:t>
      </w:r>
    </w:p>
    <w:p w14:paraId="03F9BF5C">
      <w:pPr>
        <w:ind w:firstLine="640" w:firstLineChars="200"/>
        <w:rPr>
          <w:rFonts w:hint="eastAsia" w:ascii="仿宋" w:hAnsi="仿宋" w:eastAsia="仿宋"/>
          <w:sz w:val="32"/>
          <w:szCs w:val="32"/>
        </w:rPr>
      </w:pPr>
      <w:r>
        <w:rPr>
          <w:rFonts w:hint="eastAsia" w:ascii="仿宋" w:hAnsi="仿宋" w:eastAsia="仿宋"/>
          <w:sz w:val="32"/>
          <w:szCs w:val="32"/>
        </w:rPr>
        <w:t>2、硕士研究生毕业后，从事本专业工作满7年；</w:t>
      </w:r>
    </w:p>
    <w:p w14:paraId="6DB4CCC5">
      <w:pPr>
        <w:ind w:firstLine="640" w:firstLineChars="200"/>
        <w:rPr>
          <w:rFonts w:hint="eastAsia" w:ascii="仿宋" w:hAnsi="仿宋" w:eastAsia="仿宋"/>
          <w:sz w:val="32"/>
          <w:szCs w:val="32"/>
        </w:rPr>
      </w:pPr>
      <w:r>
        <w:rPr>
          <w:rFonts w:hint="eastAsia" w:ascii="仿宋" w:hAnsi="仿宋" w:eastAsia="仿宋"/>
          <w:sz w:val="32"/>
          <w:szCs w:val="32"/>
        </w:rPr>
        <w:t>3、大学本科毕业并取得中级职称后，从事本专业工作满5年；</w:t>
      </w:r>
    </w:p>
    <w:p w14:paraId="1B978D5F">
      <w:pPr>
        <w:ind w:firstLine="640" w:firstLineChars="200"/>
        <w:rPr>
          <w:rFonts w:hint="eastAsia" w:ascii="仿宋" w:hAnsi="仿宋" w:eastAsia="仿宋"/>
          <w:sz w:val="32"/>
          <w:szCs w:val="32"/>
        </w:rPr>
      </w:pPr>
      <w:r>
        <w:rPr>
          <w:rFonts w:hint="eastAsia" w:ascii="仿宋" w:hAnsi="仿宋" w:eastAsia="仿宋"/>
          <w:sz w:val="32"/>
          <w:szCs w:val="32"/>
        </w:rPr>
        <w:t>4、大学专科（含大学普通班、技师学院）毕业满10年，取得中级职称满8年，且取得中级职称后从事本专业工作满5年；</w:t>
      </w:r>
    </w:p>
    <w:p w14:paraId="29E1D531">
      <w:pPr>
        <w:ind w:firstLine="640" w:firstLineChars="200"/>
        <w:rPr>
          <w:rFonts w:hint="eastAsia" w:ascii="仿宋" w:hAnsi="仿宋" w:eastAsia="仿宋"/>
          <w:sz w:val="32"/>
          <w:szCs w:val="32"/>
        </w:rPr>
      </w:pPr>
      <w:r>
        <w:rPr>
          <w:rFonts w:hint="eastAsia" w:ascii="仿宋" w:hAnsi="仿宋" w:eastAsia="仿宋"/>
          <w:sz w:val="32"/>
          <w:szCs w:val="32"/>
        </w:rPr>
        <w:t>5、中专（含职业高中、技工学校）毕业后从事专业工作满25年，取得中级职称满10年且取得中级职称后从事本专业工作满5年；</w:t>
      </w:r>
    </w:p>
    <w:p w14:paraId="7C22E922">
      <w:pPr>
        <w:ind w:firstLine="640" w:firstLineChars="200"/>
        <w:rPr>
          <w:rFonts w:hint="eastAsia" w:ascii="仿宋" w:hAnsi="仿宋" w:eastAsia="仿宋"/>
          <w:sz w:val="32"/>
          <w:szCs w:val="32"/>
        </w:rPr>
      </w:pPr>
      <w:r>
        <w:rPr>
          <w:rFonts w:hint="eastAsia" w:ascii="仿宋" w:hAnsi="仿宋" w:eastAsia="仿宋"/>
          <w:sz w:val="32"/>
          <w:szCs w:val="32"/>
        </w:rPr>
        <w:t>6、已取得非本专业副高级职称后，从事本专业工作满3年；</w:t>
      </w:r>
    </w:p>
    <w:p w14:paraId="0A560074">
      <w:pPr>
        <w:ind w:firstLine="640" w:firstLineChars="200"/>
        <w:rPr>
          <w:rFonts w:hint="eastAsia" w:ascii="仿宋" w:hAnsi="仿宋" w:eastAsia="仿宋"/>
          <w:sz w:val="32"/>
          <w:szCs w:val="32"/>
        </w:rPr>
      </w:pPr>
      <w:r>
        <w:rPr>
          <w:rFonts w:hint="eastAsia" w:ascii="仿宋" w:hAnsi="仿宋" w:eastAsia="仿宋"/>
          <w:sz w:val="32"/>
          <w:szCs w:val="32"/>
        </w:rPr>
        <w:t>7、在重要国际专业评奖或比赛（经行政主管部门批准参加的国际高水准专业比赛，下同）中荣获个人二等奖及以上奖励（未设立奖项等次的，优秀（或最佳）奖视同一等奖，提名奖视同二等奖，入围奖视同三等奖，下同）的；</w:t>
      </w:r>
    </w:p>
    <w:p w14:paraId="69F3AE1C">
      <w:pPr>
        <w:ind w:firstLine="640" w:firstLineChars="200"/>
        <w:rPr>
          <w:rFonts w:hint="eastAsia" w:ascii="仿宋" w:hAnsi="仿宋" w:eastAsia="仿宋"/>
          <w:sz w:val="32"/>
          <w:szCs w:val="32"/>
        </w:rPr>
      </w:pPr>
      <w:r>
        <w:rPr>
          <w:rFonts w:hint="eastAsia" w:ascii="仿宋" w:hAnsi="仿宋" w:eastAsia="仿宋"/>
          <w:sz w:val="32"/>
          <w:szCs w:val="32"/>
        </w:rPr>
        <w:t>8、在全国性专业评奖或比赛（行政主管部门主办或委托各行业协会承办的大型专业比赛，下同）中荣获个人二等奖及以上奖励的。</w:t>
      </w:r>
    </w:p>
    <w:p w14:paraId="18B4A362">
      <w:pPr>
        <w:ind w:firstLine="643" w:firstLineChars="200"/>
        <w:rPr>
          <w:rFonts w:hint="eastAsia" w:ascii="仿宋" w:hAnsi="仿宋" w:eastAsia="仿宋"/>
          <w:b/>
          <w:sz w:val="32"/>
          <w:szCs w:val="32"/>
        </w:rPr>
      </w:pPr>
      <w:r>
        <w:rPr>
          <w:rFonts w:hint="eastAsia" w:ascii="仿宋" w:hAnsi="仿宋" w:eastAsia="仿宋"/>
          <w:b/>
          <w:sz w:val="32"/>
          <w:szCs w:val="32"/>
        </w:rPr>
        <w:t>（三）申报中级职称，应符合下列条件之一：</w:t>
      </w:r>
    </w:p>
    <w:p w14:paraId="3A1DFF0A">
      <w:pPr>
        <w:ind w:firstLine="640" w:firstLineChars="200"/>
        <w:rPr>
          <w:rFonts w:hint="eastAsia" w:ascii="仿宋" w:hAnsi="仿宋" w:eastAsia="仿宋"/>
          <w:sz w:val="32"/>
          <w:szCs w:val="32"/>
        </w:rPr>
      </w:pPr>
      <w:r>
        <w:rPr>
          <w:rFonts w:hint="eastAsia" w:ascii="仿宋" w:hAnsi="仿宋" w:eastAsia="仿宋"/>
          <w:sz w:val="32"/>
          <w:szCs w:val="32"/>
        </w:rPr>
        <w:t>1、博士研究生毕业, 从事本专业工作；</w:t>
      </w:r>
    </w:p>
    <w:p w14:paraId="50049E07">
      <w:pPr>
        <w:ind w:firstLine="640" w:firstLineChars="200"/>
        <w:rPr>
          <w:rFonts w:hint="eastAsia" w:ascii="仿宋" w:hAnsi="仿宋" w:eastAsia="仿宋"/>
          <w:sz w:val="32"/>
          <w:szCs w:val="32"/>
        </w:rPr>
      </w:pPr>
      <w:r>
        <w:rPr>
          <w:rFonts w:hint="eastAsia" w:ascii="仿宋" w:hAnsi="仿宋" w:eastAsia="仿宋"/>
          <w:sz w:val="32"/>
          <w:szCs w:val="32"/>
        </w:rPr>
        <w:t>2、硕士研究生毕业后，从事本专业工作满2年；</w:t>
      </w:r>
    </w:p>
    <w:p w14:paraId="2E5C9C50">
      <w:pPr>
        <w:ind w:firstLine="640" w:firstLineChars="200"/>
        <w:rPr>
          <w:rFonts w:hint="eastAsia" w:ascii="仿宋" w:hAnsi="仿宋" w:eastAsia="仿宋"/>
          <w:sz w:val="32"/>
          <w:szCs w:val="32"/>
        </w:rPr>
      </w:pPr>
      <w:r>
        <w:rPr>
          <w:rFonts w:hint="eastAsia" w:ascii="仿宋" w:hAnsi="仿宋" w:eastAsia="仿宋"/>
          <w:sz w:val="32"/>
          <w:szCs w:val="32"/>
        </w:rPr>
        <w:t>3、大学本科毕业后，从事本专业工作满5年；</w:t>
      </w:r>
    </w:p>
    <w:p w14:paraId="485C2AB2">
      <w:pPr>
        <w:ind w:firstLine="640" w:firstLineChars="200"/>
        <w:rPr>
          <w:rFonts w:hint="eastAsia" w:ascii="仿宋" w:hAnsi="仿宋" w:eastAsia="仿宋"/>
          <w:sz w:val="32"/>
          <w:szCs w:val="32"/>
        </w:rPr>
      </w:pPr>
      <w:r>
        <w:rPr>
          <w:rFonts w:hint="eastAsia" w:ascii="仿宋" w:hAnsi="仿宋" w:eastAsia="仿宋"/>
          <w:sz w:val="32"/>
          <w:szCs w:val="32"/>
        </w:rPr>
        <w:t>4、大学专科（含大学普通班、技师学院）毕业后，从事本专业工作满7年；</w:t>
      </w:r>
    </w:p>
    <w:p w14:paraId="56059572">
      <w:pPr>
        <w:ind w:firstLine="640" w:firstLineChars="200"/>
        <w:rPr>
          <w:rFonts w:hint="eastAsia" w:ascii="仿宋" w:hAnsi="仿宋" w:eastAsia="仿宋"/>
          <w:sz w:val="32"/>
          <w:szCs w:val="32"/>
        </w:rPr>
      </w:pPr>
      <w:r>
        <w:rPr>
          <w:rFonts w:hint="eastAsia" w:ascii="仿宋" w:hAnsi="仿宋" w:eastAsia="仿宋"/>
          <w:sz w:val="32"/>
          <w:szCs w:val="32"/>
        </w:rPr>
        <w:t>5、大学专科（含大学普通班、技师学院）及以上学历毕业并取得助理级职称后，从事本专业工作满4年；</w:t>
      </w:r>
    </w:p>
    <w:p w14:paraId="726D15CE">
      <w:pPr>
        <w:ind w:firstLine="640" w:firstLineChars="200"/>
        <w:rPr>
          <w:rFonts w:hint="eastAsia" w:ascii="仿宋" w:hAnsi="仿宋" w:eastAsia="仿宋"/>
          <w:sz w:val="32"/>
          <w:szCs w:val="32"/>
        </w:rPr>
      </w:pPr>
      <w:r>
        <w:rPr>
          <w:rFonts w:hint="eastAsia" w:ascii="仿宋" w:hAnsi="仿宋" w:eastAsia="仿宋"/>
          <w:sz w:val="32"/>
          <w:szCs w:val="32"/>
        </w:rPr>
        <w:t xml:space="preserve">6、中专（含职业高中、技工学校）毕业后，从事本专业工作满15年； </w:t>
      </w:r>
    </w:p>
    <w:p w14:paraId="426E1D6D">
      <w:pPr>
        <w:ind w:firstLine="640" w:firstLineChars="200"/>
        <w:rPr>
          <w:rFonts w:hint="eastAsia" w:ascii="仿宋" w:hAnsi="仿宋" w:eastAsia="仿宋"/>
          <w:sz w:val="32"/>
          <w:szCs w:val="32"/>
        </w:rPr>
      </w:pPr>
      <w:r>
        <w:rPr>
          <w:rFonts w:hint="eastAsia" w:ascii="仿宋" w:hAnsi="仿宋" w:eastAsia="仿宋"/>
          <w:sz w:val="32"/>
          <w:szCs w:val="32"/>
        </w:rPr>
        <w:t>7、在重要国际、全国性专业评奖或比赛中荣获个人三等奖的；</w:t>
      </w:r>
    </w:p>
    <w:p w14:paraId="52730647">
      <w:pPr>
        <w:ind w:firstLine="640" w:firstLineChars="200"/>
        <w:rPr>
          <w:rFonts w:hint="eastAsia" w:ascii="仿宋" w:hAnsi="仿宋" w:eastAsia="仿宋"/>
          <w:sz w:val="32"/>
          <w:szCs w:val="32"/>
        </w:rPr>
      </w:pPr>
      <w:r>
        <w:rPr>
          <w:rFonts w:hint="eastAsia" w:ascii="仿宋" w:hAnsi="仿宋" w:eastAsia="仿宋"/>
          <w:sz w:val="32"/>
          <w:szCs w:val="32"/>
        </w:rPr>
        <w:t>8、在省、部级以上专业评奖或比赛中荣获个人二等奖及以上奖励的。</w:t>
      </w:r>
    </w:p>
    <w:p w14:paraId="66A64B86">
      <w:pPr>
        <w:ind w:firstLine="643" w:firstLineChars="200"/>
        <w:rPr>
          <w:rFonts w:hint="eastAsia" w:ascii="仿宋" w:hAnsi="仿宋" w:eastAsia="仿宋"/>
          <w:b/>
          <w:sz w:val="32"/>
          <w:szCs w:val="32"/>
        </w:rPr>
      </w:pPr>
      <w:r>
        <w:rPr>
          <w:rFonts w:hint="eastAsia" w:ascii="仿宋" w:hAnsi="仿宋" w:eastAsia="仿宋"/>
          <w:b/>
          <w:sz w:val="32"/>
          <w:szCs w:val="32"/>
        </w:rPr>
        <w:t>（四）申报初级（助理级）职称，应符合下列条件之一：</w:t>
      </w:r>
    </w:p>
    <w:p w14:paraId="7C4E23E0">
      <w:pPr>
        <w:ind w:firstLine="640" w:firstLineChars="200"/>
        <w:rPr>
          <w:rFonts w:hint="eastAsia" w:ascii="仿宋" w:hAnsi="仿宋" w:eastAsia="仿宋"/>
          <w:sz w:val="32"/>
          <w:szCs w:val="32"/>
        </w:rPr>
      </w:pPr>
      <w:r>
        <w:rPr>
          <w:rFonts w:hint="eastAsia" w:ascii="仿宋" w:hAnsi="仿宋" w:eastAsia="仿宋"/>
          <w:sz w:val="32"/>
          <w:szCs w:val="32"/>
        </w:rPr>
        <w:t>1.大学本科毕业后，从事本专业工作满1年；</w:t>
      </w:r>
    </w:p>
    <w:p w14:paraId="6B25E4C4">
      <w:pPr>
        <w:ind w:firstLine="640" w:firstLineChars="200"/>
        <w:rPr>
          <w:rFonts w:hint="eastAsia" w:ascii="仿宋" w:hAnsi="仿宋" w:eastAsia="仿宋"/>
          <w:sz w:val="32"/>
          <w:szCs w:val="32"/>
        </w:rPr>
      </w:pPr>
      <w:r>
        <w:rPr>
          <w:rFonts w:hint="eastAsia" w:ascii="仿宋" w:hAnsi="仿宋" w:eastAsia="仿宋"/>
          <w:sz w:val="32"/>
          <w:szCs w:val="32"/>
        </w:rPr>
        <w:t>2.大学专科（含大学普通班、技师学院）毕业后，从事本专业工作满3年；</w:t>
      </w:r>
    </w:p>
    <w:p w14:paraId="0962B385">
      <w:pPr>
        <w:ind w:firstLine="640" w:firstLineChars="200"/>
        <w:rPr>
          <w:rFonts w:hint="eastAsia" w:ascii="仿宋" w:hAnsi="仿宋" w:eastAsia="仿宋"/>
          <w:sz w:val="32"/>
          <w:szCs w:val="32"/>
        </w:rPr>
      </w:pPr>
      <w:r>
        <w:rPr>
          <w:rFonts w:hint="eastAsia" w:ascii="仿宋" w:hAnsi="仿宋" w:eastAsia="仿宋"/>
          <w:sz w:val="32"/>
          <w:szCs w:val="32"/>
        </w:rPr>
        <w:t>3.中专（含职业高中、技工学校）毕业后，从事本专业工作满5年。</w:t>
      </w:r>
    </w:p>
    <w:p w14:paraId="02FD037A">
      <w:pPr>
        <w:ind w:firstLine="640" w:firstLineChars="200"/>
        <w:rPr>
          <w:rFonts w:hint="eastAsia" w:ascii="仿宋" w:hAnsi="仿宋" w:eastAsia="仿宋"/>
          <w:sz w:val="32"/>
          <w:szCs w:val="32"/>
        </w:rPr>
      </w:pPr>
      <w:r>
        <w:rPr>
          <w:rFonts w:hint="eastAsia" w:ascii="仿宋" w:hAnsi="仿宋" w:eastAsia="仿宋"/>
          <w:sz w:val="32"/>
          <w:szCs w:val="32"/>
        </w:rPr>
        <w:t>对于不具备上述规定学历申报相应级别职称，在动画、漫画、电子游戏专业领域取得突出业绩和成果的，可破格推荐参评相应级别职称。</w:t>
      </w:r>
    </w:p>
    <w:p w14:paraId="0DC55664">
      <w:pPr>
        <w:ind w:firstLine="640" w:firstLineChars="200"/>
        <w:rPr>
          <w:rFonts w:hint="eastAsia" w:ascii="仿宋" w:hAnsi="仿宋" w:eastAsia="仿宋"/>
          <w:sz w:val="32"/>
          <w:szCs w:val="32"/>
        </w:rPr>
      </w:pPr>
      <w:r>
        <w:rPr>
          <w:rFonts w:hint="eastAsia" w:ascii="仿宋" w:hAnsi="仿宋" w:eastAsia="仿宋"/>
          <w:sz w:val="32"/>
          <w:szCs w:val="32"/>
        </w:rPr>
        <w:t>在上述申报条件中，对于重要国际、全国性和省、部级以上专业评奖或比赛未设个人奖项的，如优秀（或最佳）动画片奖、优秀（或最佳）游戏奖、优秀（或最佳）漫画奖等，其获奖项目的核心主创人员均可视同个人奖项。核心主创人员主要包括动画片的编剧、导演、美术总监、技术总监，漫画的编剧、原画师，游戏的制作人、主策划运营、主美工设计。</w:t>
      </w:r>
    </w:p>
    <w:p w14:paraId="07599A0B">
      <w:pPr>
        <w:widowControl/>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五、评审机构</w:t>
      </w:r>
    </w:p>
    <w:p w14:paraId="5CEAFDAA">
      <w:pPr>
        <w:ind w:firstLine="640" w:firstLineChars="200"/>
        <w:rPr>
          <w:rFonts w:hint="eastAsia" w:ascii="仿宋" w:hAnsi="仿宋" w:eastAsia="仿宋" w:cs="Tahoma"/>
          <w:sz w:val="32"/>
          <w:szCs w:val="32"/>
        </w:rPr>
      </w:pPr>
      <w:r>
        <w:rPr>
          <w:rFonts w:hint="eastAsia" w:ascii="仿宋" w:hAnsi="仿宋" w:eastAsia="仿宋"/>
          <w:sz w:val="32"/>
          <w:szCs w:val="32"/>
        </w:rPr>
        <w:t>北京市人力资源和社会保障局授权北京市文化局组建北京市艺术系列（动漫游戏）高、中、初级专业技术</w:t>
      </w:r>
      <w:r>
        <w:rPr>
          <w:rFonts w:hint="eastAsia" w:ascii="仿宋" w:hAnsi="仿宋" w:eastAsia="仿宋" w:cs="Tahoma"/>
          <w:sz w:val="32"/>
          <w:szCs w:val="32"/>
        </w:rPr>
        <w:t>资格评审委员会（以下简称评审委员会），由7—15名委员组成，</w:t>
      </w:r>
      <w:r>
        <w:rPr>
          <w:rFonts w:hint="eastAsia" w:ascii="仿宋" w:hAnsi="仿宋" w:eastAsia="仿宋"/>
          <w:sz w:val="32"/>
          <w:szCs w:val="32"/>
        </w:rPr>
        <w:t>设主任委员1名、由行业内知名专家担任，副主任委员2名、由市</w:t>
      </w:r>
      <w:r>
        <w:rPr>
          <w:rFonts w:hint="eastAsia" w:ascii="仿宋" w:hAnsi="仿宋" w:eastAsia="仿宋"/>
          <w:sz w:val="32"/>
          <w:szCs w:val="32"/>
          <w:lang w:eastAsia="zh-CN"/>
        </w:rPr>
        <w:t>人力资源和社会保障局</w:t>
      </w:r>
      <w:r>
        <w:rPr>
          <w:rFonts w:hint="eastAsia" w:ascii="仿宋" w:hAnsi="仿宋" w:eastAsia="仿宋"/>
          <w:sz w:val="32"/>
          <w:szCs w:val="32"/>
        </w:rPr>
        <w:t>和市文化局主管领导担任。</w:t>
      </w:r>
      <w:r>
        <w:rPr>
          <w:rFonts w:hint="eastAsia" w:ascii="仿宋" w:hAnsi="仿宋" w:eastAsia="仿宋" w:cs="Tahoma"/>
          <w:sz w:val="32"/>
          <w:szCs w:val="32"/>
        </w:rPr>
        <w:t>评审委员会在规定的评审权限内，对申报人员的职业道德、学识和艺术水平、专业技术和业务能力、工作业绩和创新成果等进行综合评议，评定相应专业技术资格。</w:t>
      </w:r>
    </w:p>
    <w:p w14:paraId="370568F8">
      <w:pPr>
        <w:ind w:firstLine="640" w:firstLineChars="200"/>
        <w:rPr>
          <w:rFonts w:hint="eastAsia" w:ascii="仿宋" w:hAnsi="仿宋" w:eastAsia="仿宋" w:cs="Tahoma"/>
          <w:sz w:val="32"/>
          <w:szCs w:val="32"/>
        </w:rPr>
      </w:pPr>
      <w:r>
        <w:rPr>
          <w:rFonts w:hint="eastAsia" w:ascii="仿宋" w:hAnsi="仿宋" w:eastAsia="仿宋" w:cs="Tahoma"/>
          <w:sz w:val="32"/>
          <w:szCs w:val="32"/>
        </w:rPr>
        <w:t>评审委员会下设专业评议组，由3-5名同行专家、学者组成，负责对申报人员的水平、能力和工作业绩等进行考核评议。专业评议组提出评价意见，作为评审委员会评审时的重要参考依据。</w:t>
      </w:r>
    </w:p>
    <w:p w14:paraId="4AA81ABA">
      <w:pPr>
        <w:ind w:firstLine="640" w:firstLineChars="200"/>
        <w:rPr>
          <w:rFonts w:hint="eastAsia" w:ascii="仿宋" w:hAnsi="仿宋" w:eastAsia="仿宋" w:cs="Tahoma"/>
          <w:sz w:val="32"/>
          <w:szCs w:val="32"/>
        </w:rPr>
      </w:pPr>
      <w:r>
        <w:rPr>
          <w:rFonts w:hint="eastAsia" w:ascii="仿宋" w:hAnsi="仿宋" w:eastAsia="仿宋" w:cs="Tahoma"/>
          <w:sz w:val="32"/>
          <w:szCs w:val="32"/>
        </w:rPr>
        <w:t>市文化局负责组建北京市艺术系列（动漫游戏）专业技术资格评审委员会专家库，纳入全市职称评审专家库统一管理使用，评审专家由北京地区从事动画、漫画、电子游戏专业领域的专家组成。评审委员会委员和专业评议组成员从全市职称评审专家库中随机抽取产生。</w:t>
      </w:r>
    </w:p>
    <w:p w14:paraId="5BE58947">
      <w:pPr>
        <w:rPr>
          <w:rFonts w:hint="eastAsia" w:ascii="黑体" w:hAnsi="黑体" w:eastAsia="黑体"/>
          <w:sz w:val="32"/>
        </w:rPr>
      </w:pPr>
      <w:r>
        <w:rPr>
          <w:rFonts w:hint="eastAsia" w:ascii="黑体" w:hAnsi="黑体" w:eastAsia="黑体"/>
          <w:sz w:val="32"/>
        </w:rPr>
        <w:t xml:space="preserve">     六、评审程序</w:t>
      </w:r>
    </w:p>
    <w:p w14:paraId="28B0BBB8">
      <w:pPr>
        <w:rPr>
          <w:rFonts w:hint="eastAsia" w:ascii="仿宋" w:hAnsi="仿宋" w:eastAsia="仿宋"/>
          <w:sz w:val="32"/>
        </w:rPr>
      </w:pPr>
      <w:r>
        <w:rPr>
          <w:rFonts w:hint="eastAsia" w:ascii="仿宋" w:hAnsi="仿宋" w:eastAsia="仿宋"/>
          <w:sz w:val="32"/>
        </w:rPr>
        <w:t xml:space="preserve">    </w:t>
      </w:r>
      <w:r>
        <w:rPr>
          <w:rFonts w:hint="eastAsia" w:ascii="仿宋" w:hAnsi="仿宋" w:eastAsia="仿宋"/>
          <w:b/>
          <w:sz w:val="32"/>
        </w:rPr>
        <w:t>（一）个人申报。</w:t>
      </w:r>
      <w:r>
        <w:rPr>
          <w:rFonts w:hint="eastAsia" w:ascii="仿宋" w:hAnsi="仿宋" w:eastAsia="仿宋"/>
          <w:sz w:val="32"/>
        </w:rPr>
        <w:t>符合参评条件人员，可向北京市艺术系列（动漫游戏）专业技术资格</w:t>
      </w:r>
      <w:r>
        <w:rPr>
          <w:rFonts w:hint="eastAsia" w:ascii="仿宋" w:hAnsi="仿宋" w:eastAsia="仿宋"/>
          <w:sz w:val="32"/>
          <w:szCs w:val="32"/>
        </w:rPr>
        <w:t>评审委员会</w:t>
      </w:r>
      <w:r>
        <w:rPr>
          <w:rFonts w:hint="eastAsia" w:ascii="仿宋" w:hAnsi="仿宋" w:eastAsia="仿宋"/>
          <w:sz w:val="32"/>
        </w:rPr>
        <w:t>提出参评申请，并提交申报材料。</w:t>
      </w:r>
    </w:p>
    <w:p w14:paraId="0DD7B575">
      <w:pPr>
        <w:ind w:firstLine="643" w:firstLineChars="200"/>
        <w:rPr>
          <w:rFonts w:hint="eastAsia" w:ascii="仿宋" w:hAnsi="仿宋" w:eastAsia="仿宋"/>
          <w:sz w:val="32"/>
        </w:rPr>
      </w:pPr>
      <w:r>
        <w:rPr>
          <w:rFonts w:hint="eastAsia" w:ascii="仿宋" w:hAnsi="仿宋" w:eastAsia="仿宋"/>
          <w:b/>
          <w:sz w:val="32"/>
        </w:rPr>
        <w:t>（二）单位审核。</w:t>
      </w:r>
      <w:r>
        <w:rPr>
          <w:rFonts w:hint="eastAsia" w:ascii="仿宋" w:hAnsi="仿宋" w:eastAsia="仿宋"/>
          <w:sz w:val="32"/>
        </w:rPr>
        <w:t>申报人员所在单位人事部门对申报人员的申报材料进行审核。</w:t>
      </w:r>
    </w:p>
    <w:p w14:paraId="742A58A8">
      <w:pPr>
        <w:ind w:firstLine="643" w:firstLineChars="200"/>
        <w:rPr>
          <w:rFonts w:hint="eastAsia" w:ascii="仿宋" w:hAnsi="仿宋" w:eastAsia="仿宋" w:cs="Tahoma"/>
          <w:sz w:val="32"/>
          <w:szCs w:val="32"/>
        </w:rPr>
      </w:pPr>
      <w:r>
        <w:rPr>
          <w:rFonts w:hint="eastAsia" w:ascii="仿宋" w:hAnsi="仿宋" w:eastAsia="仿宋"/>
          <w:b/>
          <w:sz w:val="32"/>
        </w:rPr>
        <w:t>（三）专家评议。</w:t>
      </w:r>
      <w:r>
        <w:rPr>
          <w:rFonts w:hint="eastAsia" w:ascii="仿宋" w:hAnsi="仿宋" w:eastAsia="仿宋" w:cs="Tahoma"/>
          <w:sz w:val="32"/>
          <w:szCs w:val="32"/>
        </w:rPr>
        <w:t>专业评议组根据申报人工作和专业情况进行答辩考核，并按照评价标准进行定量与定性评价。评价意见作为评审委员会</w:t>
      </w:r>
      <w:r>
        <w:rPr>
          <w:rFonts w:hint="eastAsia" w:ascii="仿宋" w:hAnsi="仿宋" w:eastAsia="仿宋"/>
          <w:bCs/>
          <w:sz w:val="32"/>
        </w:rPr>
        <w:t>评审表决</w:t>
      </w:r>
      <w:r>
        <w:rPr>
          <w:rFonts w:hint="eastAsia" w:ascii="仿宋" w:hAnsi="仿宋" w:eastAsia="仿宋" w:cs="Tahoma"/>
          <w:sz w:val="32"/>
          <w:szCs w:val="32"/>
        </w:rPr>
        <w:t>的重要参考依据。</w:t>
      </w:r>
    </w:p>
    <w:p w14:paraId="70C176B8">
      <w:pPr>
        <w:ind w:firstLine="643" w:firstLineChars="200"/>
        <w:rPr>
          <w:rFonts w:hint="eastAsia" w:ascii="仿宋" w:hAnsi="仿宋" w:eastAsia="仿宋" w:cs="Tahoma"/>
          <w:sz w:val="32"/>
          <w:szCs w:val="32"/>
        </w:rPr>
      </w:pPr>
      <w:r>
        <w:rPr>
          <w:rFonts w:hint="eastAsia" w:ascii="仿宋" w:hAnsi="仿宋" w:eastAsia="仿宋"/>
          <w:b/>
          <w:bCs/>
          <w:sz w:val="32"/>
        </w:rPr>
        <w:t>（四）评委会表决。</w:t>
      </w:r>
      <w:r>
        <w:rPr>
          <w:rFonts w:hint="eastAsia" w:ascii="仿宋" w:hAnsi="仿宋" w:eastAsia="仿宋"/>
          <w:bCs/>
          <w:sz w:val="32"/>
        </w:rPr>
        <w:t>评审委</w:t>
      </w:r>
      <w:r>
        <w:rPr>
          <w:rFonts w:hint="eastAsia" w:ascii="仿宋" w:hAnsi="仿宋" w:eastAsia="仿宋" w:cs="Tahoma"/>
          <w:sz w:val="32"/>
          <w:szCs w:val="32"/>
        </w:rPr>
        <w:t>员会对申报人员的专业技术水平、业务能力和工作业绩等进行综合评价，采取无记名投票方式表决，确定专业技术资格。评审结果需由全体</w:t>
      </w:r>
      <w:r>
        <w:rPr>
          <w:rFonts w:hint="eastAsia" w:ascii="仿宋" w:hAnsi="仿宋" w:eastAsia="仿宋"/>
          <w:bCs/>
          <w:sz w:val="32"/>
        </w:rPr>
        <w:t>评审</w:t>
      </w:r>
      <w:r>
        <w:rPr>
          <w:rFonts w:hint="eastAsia" w:ascii="仿宋" w:hAnsi="仿宋" w:eastAsia="仿宋" w:cs="Tahoma"/>
          <w:sz w:val="32"/>
          <w:szCs w:val="32"/>
        </w:rPr>
        <w:t>委员会委员三分之二（不含）以上出席并参加投票方为有效，通过人选需获得出席委员三分之二（不含）以上同意票数方可取得专业技术资格。</w:t>
      </w:r>
    </w:p>
    <w:p w14:paraId="7715A252">
      <w:pPr>
        <w:ind w:firstLine="643" w:firstLineChars="200"/>
        <w:rPr>
          <w:rFonts w:hint="eastAsia" w:ascii="仿宋" w:hAnsi="仿宋" w:eastAsia="仿宋"/>
          <w:bCs/>
          <w:sz w:val="32"/>
        </w:rPr>
      </w:pPr>
      <w:r>
        <w:rPr>
          <w:rFonts w:hint="eastAsia" w:ascii="仿宋" w:hAnsi="仿宋" w:eastAsia="仿宋"/>
          <w:b/>
          <w:bCs/>
          <w:sz w:val="32"/>
        </w:rPr>
        <w:t>（五）验收及公示。</w:t>
      </w:r>
      <w:r>
        <w:rPr>
          <w:rFonts w:hint="eastAsia" w:ascii="仿宋" w:hAnsi="仿宋" w:eastAsia="仿宋"/>
          <w:bCs/>
          <w:sz w:val="32"/>
        </w:rPr>
        <w:t>评价工作结束后，由北京市人力资源和社会保障局按全市职称评审的统一要求进行验收。通过人员名单在“北京市人力资源和社会保障局网站”进行公示，公示期为15天。</w:t>
      </w:r>
    </w:p>
    <w:p w14:paraId="7D496116">
      <w:pPr>
        <w:rPr>
          <w:rFonts w:hint="eastAsia" w:ascii="仿宋" w:hAnsi="仿宋" w:eastAsia="仿宋" w:cs="宋体"/>
          <w:kern w:val="0"/>
          <w:sz w:val="32"/>
          <w:szCs w:val="32"/>
        </w:rPr>
      </w:pPr>
      <w:r>
        <w:rPr>
          <w:rFonts w:hint="eastAsia" w:ascii="仿宋" w:hAnsi="仿宋" w:eastAsia="仿宋"/>
          <w:b/>
          <w:bCs/>
          <w:sz w:val="32"/>
        </w:rPr>
        <w:t xml:space="preserve">    （六）证书发放。</w:t>
      </w:r>
      <w:r>
        <w:rPr>
          <w:rFonts w:hint="eastAsia" w:ascii="仿宋" w:hAnsi="仿宋" w:eastAsia="仿宋"/>
          <w:bCs/>
          <w:sz w:val="32"/>
        </w:rPr>
        <w:t>公示期满后，经审核无异议的，北京市人力资源和社会保障局统一颁发《北京市专业技术资格证书》。</w:t>
      </w:r>
    </w:p>
    <w:p w14:paraId="70AFF177">
      <w:pPr>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七、其他有关事项</w:t>
      </w:r>
    </w:p>
    <w:p w14:paraId="4209C379">
      <w:pPr>
        <w:ind w:firstLine="640" w:firstLineChars="200"/>
        <w:rPr>
          <w:rFonts w:hint="eastAsia" w:ascii="仿宋" w:hAnsi="仿宋" w:eastAsia="仿宋"/>
          <w:bCs/>
          <w:sz w:val="32"/>
        </w:rPr>
      </w:pPr>
      <w:r>
        <w:rPr>
          <w:rFonts w:hint="eastAsia" w:ascii="仿宋" w:hAnsi="仿宋" w:eastAsia="仿宋"/>
          <w:bCs/>
          <w:sz w:val="32"/>
        </w:rPr>
        <w:t>（一）本办法由北京市人力资源和社会保障局、北京市文化局负责解释。</w:t>
      </w:r>
    </w:p>
    <w:p w14:paraId="15FFF1AF">
      <w:pPr>
        <w:widowControl/>
        <w:ind w:firstLine="636" w:firstLineChars="199"/>
        <w:rPr>
          <w:rFonts w:hint="eastAsia" w:ascii="仿宋" w:hAnsi="仿宋" w:eastAsia="仿宋" w:cs="宋体"/>
          <w:kern w:val="0"/>
          <w:sz w:val="32"/>
          <w:szCs w:val="32"/>
        </w:rPr>
      </w:pPr>
      <w:r>
        <w:rPr>
          <w:rFonts w:hint="eastAsia" w:ascii="仿宋" w:hAnsi="仿宋" w:eastAsia="仿宋"/>
          <w:bCs/>
          <w:sz w:val="32"/>
        </w:rPr>
        <w:t>（二）本办法自2015年8月1日起实施。</w:t>
      </w:r>
    </w:p>
    <w:p w14:paraId="0DF434B5">
      <w:pPr>
        <w:widowControl/>
        <w:tabs>
          <w:tab w:val="left" w:pos="1200"/>
        </w:tabs>
        <w:rPr>
          <w:rFonts w:hint="eastAsia" w:ascii="仿宋" w:hAnsi="仿宋" w:eastAsia="仿宋" w:cs="Tahoma"/>
          <w:sz w:val="32"/>
          <w:szCs w:val="32"/>
        </w:rPr>
      </w:pPr>
      <w:r>
        <w:rPr>
          <w:rFonts w:hint="eastAsia" w:ascii="仿宋" w:hAnsi="仿宋" w:eastAsia="仿宋" w:cs="Tahoma"/>
          <w:sz w:val="32"/>
          <w:szCs w:val="32"/>
        </w:rPr>
        <w:t xml:space="preserve">       </w:t>
      </w:r>
    </w:p>
    <w:p w14:paraId="1650D729">
      <w:pPr>
        <w:widowControl/>
        <w:tabs>
          <w:tab w:val="left" w:pos="1200"/>
        </w:tabs>
        <w:rPr>
          <w:rFonts w:hint="eastAsia" w:ascii="仿宋" w:hAnsi="仿宋" w:eastAsia="仿宋"/>
        </w:rPr>
      </w:pPr>
    </w:p>
    <w:p w14:paraId="47DDFE76"/>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5D1"/>
    <w:rsid w:val="005B25D1"/>
    <w:rsid w:val="5D99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2917</Words>
  <Characters>2931</Characters>
  <Lines>21</Lines>
  <Paragraphs>6</Paragraphs>
  <TotalTime>1</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2015-07-23T07:56:00Z</dcterms:created>
  <dc:creator>pc</dc:creator>
  <cp:lastModifiedBy>الجهل</cp:lastModifiedBy>
  <dcterms:modified xsi:type="dcterms:W3CDTF">2026-05-07T02:11:34Z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AF31433180894353A72634EF04D033F3_12</vt:lpwstr>
  </property>
</Properties>
</file>