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经营性人力资源服务机构申请</w:t>
      </w:r>
    </w:p>
    <w:p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eastAsia="zh-CN"/>
        </w:rPr>
        <w:t>人力资源服务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许可告知承诺书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center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基本信息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仿宋-GB13000" w:hAnsi="CESI仿宋-GB13000" w:eastAsia="CESI仿宋-GB13000" w:cs="CESI仿宋-GB13000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b/>
          <w:bCs/>
          <w:color w:val="000000"/>
          <w:sz w:val="32"/>
          <w:szCs w:val="32"/>
          <w:shd w:val="clear" w:color="auto" w:fill="FFFFFF"/>
        </w:rPr>
        <w:t>（一）政府部门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机关名称：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t>咨询方式：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b/>
          <w:bCs/>
          <w:color w:val="000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color w:val="000000"/>
          <w:sz w:val="32"/>
          <w:szCs w:val="32"/>
        </w:rPr>
        <w:t>（二）申请人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名    称：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shd w:val="clear" w:color="auto" w:fill="FFFFFF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shd w:val="clear" w:color="auto" w:fill="FFFFFF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法人姓名：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联系方式：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b/>
          <w:bCs/>
          <w:color w:val="000000"/>
          <w:sz w:val="32"/>
          <w:szCs w:val="32"/>
          <w:shd w:val="clear" w:color="auto" w:fill="FFFFFF"/>
        </w:rPr>
        <w:t>（三）委托代理人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姓    名：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shd w:val="clear" w:color="auto" w:fill="FFFFFF"/>
        </w:rPr>
        <w:t>联系方式：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t>证件类型：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sym w:font="Wingdings 2" w:char="00A3"/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t xml:space="preserve"> 身份证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t>□ 护照 □ 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t>证件编号：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center"/>
        <w:textAlignment w:val="auto"/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  <w:t>政府部门告知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（一）</w:t>
      </w: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>办理事项</w:t>
      </w: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人力资源服务许可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（二）</w:t>
      </w: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>事项依据</w:t>
      </w: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：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《人力资源市场暂行条例》第十八条。    </w:t>
      </w: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>（三）准予办理的条件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市场监督管理部门登记注册的法人企业，且《营业执照》的经营范围标有“职业中介活动”；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有健全可行的职业中介活动制度；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val="en-US" w:eastAsia="zh-CN"/>
        </w:rPr>
        <w:t>3.有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开展职业中介活动所需固定场所、办公设施</w:t>
      </w:r>
      <w:r>
        <w:rPr>
          <w:rFonts w:hint="eastAsia" w:ascii="CESI仿宋-GB13000" w:hAnsi="CESI仿宋-GB13000" w:eastAsia="CESI仿宋-GB13000" w:cs="CESI仿宋-GB1300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和一定数额的开办资金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有不少于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名具备相应职业资质符合</w:t>
      </w:r>
      <w:r>
        <w:rPr>
          <w:rFonts w:ascii="仿宋_GB2312" w:hAnsi="仿宋" w:eastAsia="仿宋_GB2312" w:cs="仿宋_GB2312"/>
          <w:sz w:val="32"/>
          <w:szCs w:val="32"/>
          <w:u w:val="none"/>
        </w:rPr>
        <w:t>规定的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专职工作人员。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</w:rPr>
        <w:t>通过互联网开展职业中介活动的，</w:t>
      </w:r>
      <w:r>
        <w:rPr>
          <w:rFonts w:hint="eastAsia" w:ascii="CESI仿宋-GB13000" w:hAnsi="CESI仿宋-GB13000" w:eastAsia="CESI仿宋-GB13000" w:cs="CESI仿宋-GB13000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应当依法取得电信业务经营许可资质，建立</w:t>
      </w:r>
      <w:r>
        <w:rPr>
          <w:rFonts w:hint="eastAsia" w:ascii="CESI仿宋-GB13000" w:hAnsi="CESI仿宋-GB13000" w:eastAsia="CESI仿宋-GB13000" w:cs="CESI仿宋-GB13000"/>
          <w:b w:val="0"/>
          <w:bCs w:val="0"/>
          <w:kern w:val="0"/>
          <w:sz w:val="32"/>
          <w:szCs w:val="32"/>
          <w:u w:val="none"/>
          <w:lang w:val="en-US" w:eastAsia="zh-CN"/>
        </w:rPr>
        <w:t>求职者个人信息安全监测预警制度，有网络安全保护技术措施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6.现有经营场所地址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与注册地址不符的，应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  <w:lang w:eastAsia="zh-CN"/>
        </w:rPr>
        <w:t>按照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lang w:eastAsia="zh-CN"/>
        </w:rPr>
        <w:t>《北京市优化营商环境条例》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</w:rPr>
        <w:t>第十二条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</w:rPr>
        <w:t>五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lang w:eastAsia="zh-CN"/>
        </w:rPr>
        <w:t>款之规定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</w:rPr>
        <w:t>公示实际经营场所地址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 xml:space="preserve">（四）违诺惩戒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1.申请人未履行承诺被责令限期整改后，未在规定时间内进行整改或整改后仍未达到条件的，撤销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人力资源服务许可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2.申请人虚假承诺的，直接撤销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人力资源服务许可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3.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申请人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违诺失信行为将共享至“北京市公共信用信息服务平台”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，其信息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公示标准和公示时间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以及申请信用修复的条件、渠道、方式、期限和程序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按照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>（五）政府部门职责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1.服务内容：仅对申请人提出的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人力资源服务许可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申请和承诺内容进行审查，不再对专职工作人员、办公场所、职业中介活动管理制度等事项进行审核，也不再进行现场核查。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2.监管方式：作出准予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人力资源服务许可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决定后纳入日常监管范围，对申请人履行承诺情况开展检查。检查结果将及时告知申请人。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3.承担责任：未按照规定告知造成的法律后果。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4.违反承诺行为的分类：违诺失信行为分为未履行承诺和虚假承诺两类。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 xml:space="preserve">（六）申诉渠道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1.申请人认为“北京市公共信用信息服务平台”的违诺失信信息与事实不符或者不应公开的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，应按照有关规定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相关部门提出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异议申请。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2.申请人认为履诺检查结果与实际不符的，可以向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eastAsia="zh-CN"/>
        </w:rPr>
        <w:t>区人力资源社会保障部门提出异议申请。申请人对区人力资源社会保障部门作出的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</w:rPr>
        <w:t>处理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eastAsia="zh-CN"/>
        </w:rPr>
        <w:t>结果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仍存异议的，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</w:rPr>
        <w:t>可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eastAsia="zh-CN"/>
        </w:rPr>
        <w:t>以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</w:rPr>
        <w:t>向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eastAsia="zh-CN"/>
        </w:rPr>
        <w:t>市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</w:rPr>
        <w:t>人力资源社会保障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eastAsia="zh-CN"/>
        </w:rPr>
        <w:t>局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</w:rPr>
        <w:t>提出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eastAsia="zh-CN"/>
        </w:rPr>
        <w:t>复核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</w:rPr>
        <w:t>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3.信用修复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申请人信用修复的条件、渠道、方式、期限和程序，应按照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相关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>（七）办理渠道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1.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线上申请网址：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参见首都之窗。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2.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窗口办理地址：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申请人现自愿作出下列承诺：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（一）所填写的基本信息、提交的申请材料真实、合法、有效、完整；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（二）已经知晓政府部门告知的全部内容；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（三）已达到相应的条件、标准和技术要求，具体是：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1.是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法人企业，在《营业执照》的经营范围有“职业中介活动”项目；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已建立职业中介活动管理制度（包括服务流程、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招聘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信息发布审查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、</w:t>
      </w:r>
      <w:r>
        <w:rPr>
          <w:rFonts w:hint="eastAsia" w:ascii="CESI仿宋-GB13000" w:hAnsi="CESI仿宋-GB13000" w:eastAsia="CESI仿宋-GB13000" w:cs="CESI仿宋-GB13000"/>
          <w:b w:val="0"/>
          <w:bCs w:val="0"/>
          <w:kern w:val="0"/>
          <w:sz w:val="32"/>
          <w:szCs w:val="32"/>
          <w:lang w:val="en-US" w:eastAsia="zh-CN"/>
        </w:rPr>
        <w:t>招聘信息发布举报投诉处理制度；求职者个人信息保护制度、风险提示、服务台账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val="en-US" w:eastAsia="zh-CN"/>
        </w:rPr>
        <w:t>3.有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开展职业中介活动所需固定场所、办公设施和一定数额开办资金；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有不少于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名具备相应职业资质符合</w:t>
      </w:r>
      <w:r>
        <w:rPr>
          <w:rFonts w:ascii="仿宋_GB2312" w:hAnsi="仿宋" w:eastAsia="仿宋_GB2312" w:cs="仿宋_GB2312"/>
          <w:sz w:val="32"/>
          <w:szCs w:val="32"/>
          <w:u w:val="none"/>
        </w:rPr>
        <w:t>规定的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专职工作人员</w:t>
      </w:r>
      <w:r>
        <w:rPr>
          <w:rFonts w:hint="eastAsia" w:ascii="仿宋_GB2312" w:hAnsi="仿宋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并与其签订劳动合同缴纳社会保险</w:t>
      </w:r>
      <w:r>
        <w:rPr>
          <w:rFonts w:hint="eastAsia" w:ascii="仿宋_GB2312" w:hAnsi="仿宋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5.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</w:rPr>
        <w:t>通过互联网开展职业中介活动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eastAsia="zh-CN"/>
        </w:rPr>
        <w:t>业务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</w:rPr>
        <w:t>，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u w:val="none"/>
          <w:lang w:eastAsia="zh-CN"/>
        </w:rPr>
        <w:t>已经取得</w:t>
      </w:r>
      <w:r>
        <w:rPr>
          <w:rFonts w:hint="eastAsia" w:ascii="CESI仿宋-GB13000" w:hAnsi="CESI仿宋-GB13000" w:eastAsia="CESI仿宋-GB13000" w:cs="CESI仿宋-GB13000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电信业务经营许可资质，已经建立</w:t>
      </w:r>
      <w:r>
        <w:rPr>
          <w:rFonts w:hint="eastAsia" w:ascii="CESI仿宋-GB13000" w:hAnsi="CESI仿宋-GB13000" w:eastAsia="CESI仿宋-GB13000" w:cs="CESI仿宋-GB13000"/>
          <w:b w:val="0"/>
          <w:bCs w:val="0"/>
          <w:kern w:val="0"/>
          <w:sz w:val="32"/>
          <w:szCs w:val="32"/>
          <w:u w:val="none"/>
          <w:lang w:val="en-US" w:eastAsia="zh-CN"/>
        </w:rPr>
        <w:t>求职者个人信息安全监测预警制度，有网络安全保护技术措施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6.当经营场所地址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  <w:t>与注册地址不符时，已经按照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lang w:eastAsia="zh-CN"/>
        </w:rPr>
        <w:t>《北京市优化营商环境条例》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</w:rPr>
        <w:t>第十二条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</w:rPr>
        <w:t>五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lang w:eastAsia="zh-CN"/>
        </w:rPr>
        <w:t>款之规定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</w:rPr>
        <w:t>公示实际经营场所地址</w:t>
      </w:r>
      <w:r>
        <w:rPr>
          <w:rFonts w:hint="eastAsia" w:ascii="CESI仿宋-GB13000" w:hAnsi="CESI仿宋-GB13000" w:eastAsia="CESI仿宋-GB13000" w:cs="CESI仿宋-GB13000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（四）愿意承担未履行承诺、虚假承诺的法律责任，以及政府部门告知的各项惩戒措施；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>（五）愿意承诺如在履诺检查前迁往他区时，及时通知迁出区的区人力资源保障部门，告知迁往何地以及联系方式。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六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）所作承诺是申请人真实意思的表示。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七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）网上申请材料提交方式声明：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1. □ 已经提交具有电子印章的电子文档；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2. □ 承诺在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年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月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日前送交书面材料。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  <w:t>（以下内容为二选一）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sym w:font="Wingdings 2" w:char="00A3"/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1.法定代表人作出承诺的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法定代表人签名/签章：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日期：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年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月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日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□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2.由委托代理人代替法定代表人作出承诺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委托代理人签名：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日期：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年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月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日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244475</wp:posOffset>
                </wp:positionV>
                <wp:extent cx="50260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60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9.25pt;height:0.05pt;width:395.75pt;z-index:251659264;mso-width-relative:page;mso-height-relative:page;" filled="f" stroked="t" coordsize="21600,21600" o:gfxdata="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Po6eD1QAAAAcBAAAPAAAAAAAAAAEAIAAAADgAAABkcnMvZG93bnJldi54bWxQSwECFAAU&#10;AAAACACHTuJAcAmyGN4BAACcAwAADgAAAAAAAAABACAAAAA6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政府部门（章）：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日期：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年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月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</w:rPr>
        <w:t xml:space="preserve">  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center"/>
        <w:textAlignment w:val="auto"/>
        <w:rPr>
          <w:rFonts w:hint="eastAsia" w:ascii="CESI仿宋-GB13000" w:hAnsi="CESI仿宋-GB13000" w:eastAsia="CESI仿宋-GB13000" w:cs="CESI仿宋-GB13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（本文书一式两份，政府部门与申请人各执一份。）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5871761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58717612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A337B"/>
    <w:multiLevelType w:val="multilevel"/>
    <w:tmpl w:val="196A337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ADF0"/>
    <w:rsid w:val="1DD3ADF0"/>
    <w:rsid w:val="67B783B9"/>
    <w:rsid w:val="6FF69059"/>
    <w:rsid w:val="775F36DD"/>
    <w:rsid w:val="7F17C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2023-12-19T22:08:00Z</dcterms:created>
  <dc:creator>uos</dc:creator>
  <cp:lastModifiedBy>rsj</cp:lastModifiedBy>
  <cp:lastPrinted>2023-12-29T09:27:07Z</cp:lastPrinted>
  <dcterms:modified xsi:type="dcterms:W3CDTF">2023-12-29T09:27:10Z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