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EC6AE">
      <w:pPr>
        <w:keepNext w:val="0"/>
        <w:keepLines w:val="0"/>
        <w:pageBreakBefore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3650AD92">
      <w:pPr>
        <w:keepNext w:val="0"/>
        <w:keepLines w:val="0"/>
        <w:pageBreakBefore w:val="0"/>
        <w:widowControl/>
        <w:shd w:val="clear" w:color="auto" w:fill="FFFFFF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仿宋" w:eastAsia="方正小标宋简体" w:cs="宋体"/>
          <w:b/>
          <w:color w:val="333333"/>
          <w:kern w:val="0"/>
          <w:sz w:val="44"/>
          <w:szCs w:val="44"/>
        </w:rPr>
      </w:pPr>
    </w:p>
    <w:p w14:paraId="62485133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方正小标宋简体" w:hAnsi="仿宋" w:eastAsia="方正小标宋简体" w:cs="宋体"/>
          <w:b/>
          <w:color w:val="333333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b/>
          <w:color w:val="333333"/>
          <w:kern w:val="0"/>
          <w:sz w:val="44"/>
          <w:szCs w:val="44"/>
        </w:rPr>
        <w:t>第</w:t>
      </w:r>
      <w:r>
        <w:rPr>
          <w:rFonts w:hint="eastAsia" w:ascii="方正小标宋简体" w:hAnsi="仿宋" w:eastAsia="方正小标宋简体" w:cs="宋体"/>
          <w:b/>
          <w:color w:val="333333"/>
          <w:kern w:val="0"/>
          <w:sz w:val="44"/>
          <w:szCs w:val="44"/>
          <w:lang w:eastAsia="zh-CN"/>
        </w:rPr>
        <w:t>二</w:t>
      </w:r>
      <w:r>
        <w:rPr>
          <w:rFonts w:hint="eastAsia" w:ascii="方正小标宋简体" w:hAnsi="仿宋" w:eastAsia="方正小标宋简体" w:cs="宋体"/>
          <w:b/>
          <w:color w:val="333333"/>
          <w:kern w:val="0"/>
          <w:sz w:val="44"/>
          <w:szCs w:val="44"/>
        </w:rPr>
        <w:t>届“北京匠师杯”</w:t>
      </w:r>
      <w:r>
        <w:rPr>
          <w:rFonts w:hint="eastAsia" w:ascii="方正小标宋简体" w:hAnsi="仿宋" w:eastAsia="方正小标宋简体" w:cs="宋体"/>
          <w:b/>
          <w:color w:val="333333"/>
          <w:kern w:val="0"/>
          <w:sz w:val="44"/>
          <w:szCs w:val="44"/>
          <w:lang w:eastAsia="zh-CN"/>
        </w:rPr>
        <w:t>技工院校</w:t>
      </w:r>
      <w:r>
        <w:rPr>
          <w:rFonts w:hint="eastAsia" w:ascii="方正小标宋简体" w:hAnsi="仿宋" w:eastAsia="方正小标宋简体" w:cs="宋体"/>
          <w:b/>
          <w:color w:val="333333"/>
          <w:kern w:val="0"/>
          <w:sz w:val="44"/>
          <w:szCs w:val="44"/>
        </w:rPr>
        <w:t>教师职业能力大赛</w:t>
      </w:r>
    </w:p>
    <w:p w14:paraId="7E6248E2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hint="eastAsia" w:ascii="方正小标宋简体" w:hAnsi="仿宋" w:eastAsia="方正小标宋简体" w:cs="宋体"/>
          <w:b/>
          <w:color w:val="333333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b/>
          <w:color w:val="333333"/>
          <w:kern w:val="0"/>
          <w:sz w:val="44"/>
          <w:szCs w:val="44"/>
        </w:rPr>
        <w:t>（教研成果赛）</w:t>
      </w:r>
      <w:r>
        <w:rPr>
          <w:rFonts w:hint="eastAsia" w:ascii="方正小标宋简体" w:hAnsi="仿宋" w:eastAsia="方正小标宋简体" w:cs="宋体"/>
          <w:b/>
          <w:color w:val="333333"/>
          <w:kern w:val="0"/>
          <w:sz w:val="44"/>
          <w:szCs w:val="44"/>
          <w:lang w:eastAsia="zh-CN"/>
        </w:rPr>
        <w:t>参赛作品汇总</w:t>
      </w:r>
      <w:r>
        <w:rPr>
          <w:rFonts w:hint="eastAsia" w:ascii="方正小标宋简体" w:hAnsi="仿宋" w:eastAsia="方正小标宋简体" w:cs="宋体"/>
          <w:b/>
          <w:color w:val="333333"/>
          <w:kern w:val="0"/>
          <w:sz w:val="44"/>
          <w:szCs w:val="44"/>
        </w:rPr>
        <w:t>表</w:t>
      </w:r>
    </w:p>
    <w:tbl>
      <w:tblPr>
        <w:tblStyle w:val="5"/>
        <w:tblpPr w:leftFromText="180" w:rightFromText="180" w:vertAnchor="text" w:horzAnchor="page" w:tblpX="1935" w:tblpY="767"/>
        <w:tblOverlap w:val="never"/>
        <w:tblW w:w="12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675"/>
        <w:gridCol w:w="1801"/>
        <w:gridCol w:w="2536"/>
        <w:gridCol w:w="2754"/>
        <w:gridCol w:w="2231"/>
      </w:tblGrid>
      <w:tr w14:paraId="03A93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79" w:type="dxa"/>
            <w:vAlign w:val="center"/>
          </w:tcPr>
          <w:p w14:paraId="46EC618D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2675" w:type="dxa"/>
            <w:vAlign w:val="center"/>
          </w:tcPr>
          <w:p w14:paraId="4A7D9086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作品</w:t>
            </w:r>
            <w:r>
              <w:rPr>
                <w:rFonts w:hint="eastAsia" w:ascii="仿宋_GB2312" w:eastAsia="仿宋_GB2312"/>
                <w:b/>
                <w:sz w:val="24"/>
              </w:rPr>
              <w:t>名称</w:t>
            </w:r>
          </w:p>
        </w:tc>
        <w:tc>
          <w:tcPr>
            <w:tcW w:w="1801" w:type="dxa"/>
            <w:vAlign w:val="center"/>
          </w:tcPr>
          <w:p w14:paraId="6E0420BA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作者</w:t>
            </w: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2536" w:type="dxa"/>
            <w:vAlign w:val="center"/>
          </w:tcPr>
          <w:p w14:paraId="48E13FAF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作者单位</w:t>
            </w:r>
          </w:p>
        </w:tc>
        <w:tc>
          <w:tcPr>
            <w:tcW w:w="2754" w:type="dxa"/>
            <w:vAlign w:val="center"/>
          </w:tcPr>
          <w:p w14:paraId="74590924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作品</w:t>
            </w:r>
            <w:r>
              <w:rPr>
                <w:rFonts w:hint="eastAsia" w:ascii="仿宋_GB2312" w:eastAsia="仿宋_GB2312"/>
                <w:b/>
                <w:sz w:val="24"/>
              </w:rPr>
              <w:t>形式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（教案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/论文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）</w:t>
            </w:r>
          </w:p>
        </w:tc>
        <w:tc>
          <w:tcPr>
            <w:tcW w:w="2231" w:type="dxa"/>
            <w:vAlign w:val="center"/>
          </w:tcPr>
          <w:p w14:paraId="074113E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作品类别</w:t>
            </w:r>
            <w:r>
              <w:rPr>
                <w:rStyle w:val="7"/>
                <w:rFonts w:hint="eastAsia" w:ascii="仿宋_GB2312" w:eastAsia="仿宋_GB2312"/>
                <w:b/>
                <w:sz w:val="24"/>
                <w:lang w:eastAsia="zh-CN"/>
              </w:rPr>
              <w:footnoteReference w:id="0"/>
            </w:r>
          </w:p>
        </w:tc>
      </w:tr>
      <w:tr w14:paraId="46F5E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979" w:type="dxa"/>
            <w:vAlign w:val="center"/>
          </w:tcPr>
          <w:p w14:paraId="5FB9B90F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675" w:type="dxa"/>
            <w:vAlign w:val="center"/>
          </w:tcPr>
          <w:p w14:paraId="2B583DFB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1" w:type="dxa"/>
            <w:vAlign w:val="center"/>
          </w:tcPr>
          <w:p w14:paraId="42B33415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36" w:type="dxa"/>
            <w:vAlign w:val="center"/>
          </w:tcPr>
          <w:p w14:paraId="7E35F650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54" w:type="dxa"/>
            <w:vAlign w:val="center"/>
          </w:tcPr>
          <w:p w14:paraId="1ECE5C19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31" w:type="dxa"/>
            <w:vAlign w:val="center"/>
          </w:tcPr>
          <w:p w14:paraId="1A24A57F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C028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979" w:type="dxa"/>
            <w:vAlign w:val="center"/>
          </w:tcPr>
          <w:p w14:paraId="2EECB428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2675" w:type="dxa"/>
            <w:vAlign w:val="center"/>
          </w:tcPr>
          <w:p w14:paraId="429359B6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1" w:type="dxa"/>
            <w:vAlign w:val="center"/>
          </w:tcPr>
          <w:p w14:paraId="577D2B44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36" w:type="dxa"/>
            <w:vAlign w:val="center"/>
          </w:tcPr>
          <w:p w14:paraId="4F711552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54" w:type="dxa"/>
            <w:vAlign w:val="center"/>
          </w:tcPr>
          <w:p w14:paraId="1BDAA6A4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31" w:type="dxa"/>
            <w:vAlign w:val="center"/>
          </w:tcPr>
          <w:p w14:paraId="6B0347D7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2557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979" w:type="dxa"/>
            <w:vAlign w:val="center"/>
          </w:tcPr>
          <w:p w14:paraId="682D11BA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2675" w:type="dxa"/>
            <w:vAlign w:val="center"/>
          </w:tcPr>
          <w:p w14:paraId="1D8F78F6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1" w:type="dxa"/>
            <w:vAlign w:val="center"/>
          </w:tcPr>
          <w:p w14:paraId="3FA1986A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36" w:type="dxa"/>
            <w:vAlign w:val="center"/>
          </w:tcPr>
          <w:p w14:paraId="302FF795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54" w:type="dxa"/>
            <w:vAlign w:val="center"/>
          </w:tcPr>
          <w:p w14:paraId="17081DC6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31" w:type="dxa"/>
            <w:vAlign w:val="center"/>
          </w:tcPr>
          <w:p w14:paraId="1EF55524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9423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979" w:type="dxa"/>
            <w:vAlign w:val="center"/>
          </w:tcPr>
          <w:p w14:paraId="17BD2B4F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2675" w:type="dxa"/>
            <w:vAlign w:val="center"/>
          </w:tcPr>
          <w:p w14:paraId="2CFC4C0F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1" w:type="dxa"/>
            <w:vAlign w:val="center"/>
          </w:tcPr>
          <w:p w14:paraId="35A93C0A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36" w:type="dxa"/>
            <w:vAlign w:val="center"/>
          </w:tcPr>
          <w:p w14:paraId="5C03D3D4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54" w:type="dxa"/>
            <w:vAlign w:val="center"/>
          </w:tcPr>
          <w:p w14:paraId="71A5D743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31" w:type="dxa"/>
            <w:vAlign w:val="center"/>
          </w:tcPr>
          <w:p w14:paraId="7DAE1D49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8A16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979" w:type="dxa"/>
            <w:vAlign w:val="center"/>
          </w:tcPr>
          <w:p w14:paraId="43631C2A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2675" w:type="dxa"/>
            <w:vAlign w:val="center"/>
          </w:tcPr>
          <w:p w14:paraId="566F8681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1" w:type="dxa"/>
            <w:vAlign w:val="center"/>
          </w:tcPr>
          <w:p w14:paraId="753DAB7F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36" w:type="dxa"/>
            <w:vAlign w:val="center"/>
          </w:tcPr>
          <w:p w14:paraId="68F7683B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54" w:type="dxa"/>
            <w:vAlign w:val="center"/>
          </w:tcPr>
          <w:p w14:paraId="054A2868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31" w:type="dxa"/>
            <w:vAlign w:val="center"/>
          </w:tcPr>
          <w:p w14:paraId="774822AA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43070A2B">
      <w:pPr>
        <w:adjustRightInd w:val="0"/>
        <w:snapToGrid w:val="0"/>
        <w:spacing w:line="560" w:lineRule="exact"/>
        <w:rPr>
          <w:rFonts w:hint="eastAsia" w:ascii="仿宋_GB2312" w:eastAsia="仿宋_GB2312"/>
          <w:sz w:val="28"/>
          <w:szCs w:val="28"/>
        </w:rPr>
        <w:sectPr>
          <w:footerReference r:id="rId4" w:type="default"/>
          <w:pgSz w:w="16838" w:h="11906" w:orient="landscape"/>
          <w:pgMar w:top="2098" w:right="1474" w:bottom="1984" w:left="1587" w:header="851" w:footer="992" w:gutter="0"/>
          <w:cols w:space="0" w:num="1"/>
          <w:docGrid w:type="lines" w:linePitch="315" w:charSpace="0"/>
        </w:sectPr>
      </w:pPr>
      <w:r>
        <w:rPr>
          <w:rFonts w:hint="eastAsia" w:ascii="仿宋_GB2312" w:eastAsia="仿宋_GB2312"/>
          <w:sz w:val="28"/>
          <w:szCs w:val="28"/>
          <w:lang w:eastAsia="zh-CN"/>
        </w:rPr>
        <w:t>申报单位（盖章）：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仿宋_GB2312" w:eastAsia="仿宋_GB2312"/>
          <w:sz w:val="28"/>
          <w:szCs w:val="28"/>
        </w:rPr>
        <w:t>联系人：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28"/>
          <w:szCs w:val="28"/>
        </w:rPr>
        <w:t xml:space="preserve"> 联系电话：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 w14:paraId="1C5DC4AB"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专业（课程）对应关系表</w:t>
      </w:r>
    </w:p>
    <w:p w14:paraId="7C37DEE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一、公共课与通用职业素质类</w:t>
      </w:r>
    </w:p>
    <w:tbl>
      <w:tblPr>
        <w:tblStyle w:val="5"/>
        <w:tblW w:w="10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4"/>
        <w:gridCol w:w="3061"/>
        <w:gridCol w:w="3634"/>
      </w:tblGrid>
      <w:tr w14:paraId="22D6B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4" w:type="dxa"/>
            <w:noWrap w:val="0"/>
            <w:vAlign w:val="center"/>
          </w:tcPr>
          <w:p w14:paraId="3B13D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思想政治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课</w:t>
            </w:r>
          </w:p>
        </w:tc>
        <w:tc>
          <w:tcPr>
            <w:tcW w:w="3061" w:type="dxa"/>
            <w:noWrap w:val="0"/>
            <w:vAlign w:val="center"/>
          </w:tcPr>
          <w:p w14:paraId="05242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3634" w:type="dxa"/>
            <w:noWrap w:val="0"/>
            <w:vAlign w:val="center"/>
          </w:tcPr>
          <w:p w14:paraId="66690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历史</w:t>
            </w:r>
            <w:bookmarkStart w:id="0" w:name="_GoBack"/>
            <w:bookmarkEnd w:id="0"/>
          </w:p>
        </w:tc>
      </w:tr>
      <w:tr w14:paraId="62A65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4" w:type="dxa"/>
            <w:noWrap w:val="0"/>
            <w:vAlign w:val="center"/>
          </w:tcPr>
          <w:p w14:paraId="1DAC2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3061" w:type="dxa"/>
            <w:noWrap w:val="0"/>
            <w:vAlign w:val="center"/>
          </w:tcPr>
          <w:p w14:paraId="38B3F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外语</w:t>
            </w:r>
          </w:p>
        </w:tc>
        <w:tc>
          <w:tcPr>
            <w:tcW w:w="3634" w:type="dxa"/>
            <w:noWrap w:val="0"/>
            <w:vAlign w:val="center"/>
          </w:tcPr>
          <w:p w14:paraId="3F949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体育与健康</w:t>
            </w:r>
          </w:p>
        </w:tc>
      </w:tr>
      <w:tr w14:paraId="32354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4" w:type="dxa"/>
            <w:noWrap w:val="0"/>
            <w:vAlign w:val="center"/>
          </w:tcPr>
          <w:p w14:paraId="144A5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物理</w:t>
            </w:r>
          </w:p>
        </w:tc>
        <w:tc>
          <w:tcPr>
            <w:tcW w:w="3061" w:type="dxa"/>
            <w:noWrap w:val="0"/>
            <w:vAlign w:val="center"/>
          </w:tcPr>
          <w:p w14:paraId="2F7B8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3634" w:type="dxa"/>
            <w:noWrap w:val="0"/>
            <w:vAlign w:val="center"/>
          </w:tcPr>
          <w:p w14:paraId="04C88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劳动教育</w:t>
            </w:r>
          </w:p>
        </w:tc>
      </w:tr>
      <w:tr w14:paraId="4EE17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4" w:type="dxa"/>
            <w:noWrap w:val="0"/>
            <w:vAlign w:val="center"/>
          </w:tcPr>
          <w:p w14:paraId="49E45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自我管理</w:t>
            </w:r>
          </w:p>
        </w:tc>
        <w:tc>
          <w:tcPr>
            <w:tcW w:w="3061" w:type="dxa"/>
            <w:noWrap w:val="0"/>
            <w:vAlign w:val="center"/>
          </w:tcPr>
          <w:p w14:paraId="42D55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自主学习</w:t>
            </w:r>
          </w:p>
        </w:tc>
        <w:tc>
          <w:tcPr>
            <w:tcW w:w="3634" w:type="dxa"/>
            <w:noWrap w:val="0"/>
            <w:vAlign w:val="center"/>
          </w:tcPr>
          <w:p w14:paraId="7E652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理解与表达</w:t>
            </w:r>
          </w:p>
        </w:tc>
      </w:tr>
      <w:tr w14:paraId="157BA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4" w:type="dxa"/>
            <w:noWrap w:val="0"/>
            <w:vAlign w:val="center"/>
          </w:tcPr>
          <w:p w14:paraId="704B9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交往与合作</w:t>
            </w:r>
          </w:p>
        </w:tc>
        <w:tc>
          <w:tcPr>
            <w:tcW w:w="3061" w:type="dxa"/>
            <w:noWrap w:val="0"/>
            <w:vAlign w:val="center"/>
          </w:tcPr>
          <w:p w14:paraId="42624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信息检索与处理</w:t>
            </w:r>
          </w:p>
        </w:tc>
        <w:tc>
          <w:tcPr>
            <w:tcW w:w="3634" w:type="dxa"/>
            <w:noWrap w:val="0"/>
            <w:vAlign w:val="center"/>
          </w:tcPr>
          <w:p w14:paraId="009B4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企业管理与企业文化</w:t>
            </w:r>
          </w:p>
        </w:tc>
      </w:tr>
      <w:tr w14:paraId="3B95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4" w:type="dxa"/>
            <w:noWrap w:val="0"/>
            <w:vAlign w:val="center"/>
          </w:tcPr>
          <w:p w14:paraId="00E80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创业创新指导与实训</w:t>
            </w:r>
          </w:p>
        </w:tc>
        <w:tc>
          <w:tcPr>
            <w:tcW w:w="3061" w:type="dxa"/>
            <w:noWrap w:val="0"/>
            <w:vAlign w:val="center"/>
          </w:tcPr>
          <w:p w14:paraId="67BA1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就业指导与实训</w:t>
            </w:r>
          </w:p>
        </w:tc>
        <w:tc>
          <w:tcPr>
            <w:tcW w:w="3634" w:type="dxa"/>
            <w:noWrap w:val="0"/>
            <w:vAlign w:val="center"/>
          </w:tcPr>
          <w:p w14:paraId="65C23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其他公共基础课</w:t>
            </w:r>
          </w:p>
        </w:tc>
      </w:tr>
    </w:tbl>
    <w:p w14:paraId="008A0E3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二、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instrText xml:space="preserve"> TOC \o "1-3" \u </w:instrTex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机械类</w:t>
      </w:r>
    </w:p>
    <w:tbl>
      <w:tblPr>
        <w:tblStyle w:val="5"/>
        <w:tblW w:w="10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7"/>
        <w:gridCol w:w="3061"/>
        <w:gridCol w:w="3839"/>
      </w:tblGrid>
      <w:tr w14:paraId="57235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257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8AAD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0106数控加工（数控车工）</w:t>
            </w:r>
          </w:p>
        </w:tc>
        <w:tc>
          <w:tcPr>
            <w:tcW w:w="306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38DB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0107数控加工（数控铣工）</w:t>
            </w:r>
          </w:p>
        </w:tc>
        <w:tc>
          <w:tcPr>
            <w:tcW w:w="3839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93FD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0108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6"/>
                <w:kern w:val="0"/>
                <w:sz w:val="24"/>
                <w:szCs w:val="24"/>
              </w:rPr>
              <w:t>数控加工（加工中心操作工）</w:t>
            </w:r>
          </w:p>
        </w:tc>
      </w:tr>
      <w:tr w14:paraId="05326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257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6F74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0109数控机床装配与维修</w:t>
            </w:r>
          </w:p>
        </w:tc>
        <w:tc>
          <w:tcPr>
            <w:tcW w:w="306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D46C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0111工量具制造与维修</w:t>
            </w:r>
          </w:p>
        </w:tc>
        <w:tc>
          <w:tcPr>
            <w:tcW w:w="3839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9855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0116机械设备装配与自动控制</w:t>
            </w:r>
          </w:p>
        </w:tc>
      </w:tr>
      <w:tr w14:paraId="4444F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257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10A7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0119焊接加工</w:t>
            </w:r>
          </w:p>
        </w:tc>
        <w:tc>
          <w:tcPr>
            <w:tcW w:w="306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3321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0121制冷设备运用与维修</w:t>
            </w:r>
          </w:p>
        </w:tc>
        <w:tc>
          <w:tcPr>
            <w:tcW w:w="3839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4FFD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0123机电设备安装与维修</w:t>
            </w:r>
          </w:p>
        </w:tc>
      </w:tr>
      <w:tr w14:paraId="2BE8C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57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E7F9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0126汽车制造与装配</w:t>
            </w:r>
          </w:p>
        </w:tc>
        <w:tc>
          <w:tcPr>
            <w:tcW w:w="306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7A71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0127机电一体化技术</w:t>
            </w:r>
          </w:p>
        </w:tc>
        <w:tc>
          <w:tcPr>
            <w:tcW w:w="3839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F998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0128多轴数控加工</w:t>
            </w:r>
          </w:p>
        </w:tc>
      </w:tr>
      <w:tr w14:paraId="0CEBD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257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58E8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0130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3D打印技术应用</w:t>
            </w:r>
          </w:p>
        </w:tc>
        <w:tc>
          <w:tcPr>
            <w:tcW w:w="306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F365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0132新能源汽车制造与装配</w:t>
            </w:r>
          </w:p>
        </w:tc>
        <w:tc>
          <w:tcPr>
            <w:tcW w:w="3839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E0F6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0134产品检测与质量控制</w:t>
            </w:r>
          </w:p>
        </w:tc>
      </w:tr>
      <w:tr w14:paraId="30DB8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257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2345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0136数字化设计与制造</w:t>
            </w:r>
          </w:p>
        </w:tc>
        <w:tc>
          <w:tcPr>
            <w:tcW w:w="306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115A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0137智能制造技术应用</w:t>
            </w:r>
          </w:p>
        </w:tc>
        <w:tc>
          <w:tcPr>
            <w:tcW w:w="3839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D052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59717B6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、电工电子类</w:t>
      </w:r>
    </w:p>
    <w:tbl>
      <w:tblPr>
        <w:tblStyle w:val="5"/>
        <w:tblW w:w="10114" w:type="dxa"/>
        <w:jc w:val="center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7"/>
        <w:gridCol w:w="3474"/>
        <w:gridCol w:w="3313"/>
      </w:tblGrid>
      <w:tr w14:paraId="5A1894D0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2D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0201变配电设备运行与维护</w:t>
            </w:r>
          </w:p>
        </w:tc>
        <w:tc>
          <w:tcPr>
            <w:tcW w:w="3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76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0203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1"/>
                <w:kern w:val="0"/>
                <w:sz w:val="24"/>
                <w:szCs w:val="24"/>
              </w:rPr>
              <w:t>电气自动化设备安装与维修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38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0205楼宇自动控制设备安装与维护</w:t>
            </w:r>
          </w:p>
        </w:tc>
      </w:tr>
      <w:tr w14:paraId="3E0FB7B4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FB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0206工业自动化仪器仪表装配与维护</w:t>
            </w:r>
          </w:p>
        </w:tc>
        <w:tc>
          <w:tcPr>
            <w:tcW w:w="3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EF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0208工业机器人应用与维护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42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720" w:hanging="720" w:hangingChars="300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0209电子技术应用</w:t>
            </w:r>
          </w:p>
        </w:tc>
      </w:tr>
      <w:tr w14:paraId="29F2CBC8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EC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0210音响电子设备应用与维修</w:t>
            </w:r>
          </w:p>
        </w:tc>
        <w:tc>
          <w:tcPr>
            <w:tcW w:w="3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91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0213光伏应用技术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58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0211通信终端设备制造与维修</w:t>
            </w:r>
          </w:p>
        </w:tc>
      </w:tr>
      <w:tr w14:paraId="70230B7B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14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0216电梯工程技术</w:t>
            </w:r>
          </w:p>
        </w:tc>
        <w:tc>
          <w:tcPr>
            <w:tcW w:w="3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17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0218工业互联网与大数据应用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3A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0219服务机器人应用与维护</w:t>
            </w:r>
          </w:p>
        </w:tc>
      </w:tr>
      <w:tr w14:paraId="3B5A87AB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6F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0220集成电路技术应用</w:t>
            </w:r>
          </w:p>
        </w:tc>
        <w:tc>
          <w:tcPr>
            <w:tcW w:w="3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AC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98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5157B69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、信息类</w:t>
      </w:r>
    </w:p>
    <w:tbl>
      <w:tblPr>
        <w:tblStyle w:val="5"/>
        <w:tblW w:w="10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8"/>
        <w:gridCol w:w="3061"/>
        <w:gridCol w:w="3269"/>
      </w:tblGrid>
      <w:tr w14:paraId="3EC79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848" w:type="dxa"/>
            <w:noWrap w:val="0"/>
            <w:vAlign w:val="center"/>
          </w:tcPr>
          <w:p w14:paraId="2BBA1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0301计算机网络应用</w:t>
            </w:r>
          </w:p>
        </w:tc>
        <w:tc>
          <w:tcPr>
            <w:tcW w:w="3061" w:type="dxa"/>
            <w:noWrap w:val="0"/>
            <w:vAlign w:val="center"/>
          </w:tcPr>
          <w:p w14:paraId="34056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0302计算机程序设计</w:t>
            </w:r>
          </w:p>
        </w:tc>
        <w:tc>
          <w:tcPr>
            <w:tcW w:w="3269" w:type="dxa"/>
            <w:noWrap w:val="0"/>
            <w:vAlign w:val="center"/>
          </w:tcPr>
          <w:p w14:paraId="1B6BB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0303计算机应用与维修</w:t>
            </w:r>
          </w:p>
        </w:tc>
      </w:tr>
      <w:tr w14:paraId="6F582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848" w:type="dxa"/>
            <w:noWrap w:val="0"/>
            <w:vAlign w:val="center"/>
          </w:tcPr>
          <w:p w14:paraId="423F3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0304计算机信息管理</w:t>
            </w:r>
          </w:p>
        </w:tc>
        <w:tc>
          <w:tcPr>
            <w:tcW w:w="3061" w:type="dxa"/>
            <w:noWrap w:val="0"/>
            <w:vAlign w:val="center"/>
          </w:tcPr>
          <w:p w14:paraId="5ED6F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0305计算机游戏制作</w:t>
            </w:r>
          </w:p>
        </w:tc>
        <w:tc>
          <w:tcPr>
            <w:tcW w:w="3269" w:type="dxa"/>
            <w:noWrap w:val="0"/>
            <w:vAlign w:val="center"/>
          </w:tcPr>
          <w:p w14:paraId="112A3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0306计算机动画制作</w:t>
            </w:r>
          </w:p>
        </w:tc>
      </w:tr>
      <w:tr w14:paraId="58B75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848" w:type="dxa"/>
            <w:noWrap w:val="0"/>
            <w:vAlign w:val="center"/>
          </w:tcPr>
          <w:p w14:paraId="23E6B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0307计算机广告制作</w:t>
            </w:r>
          </w:p>
        </w:tc>
        <w:tc>
          <w:tcPr>
            <w:tcW w:w="3061" w:type="dxa"/>
            <w:noWrap w:val="0"/>
            <w:vAlign w:val="center"/>
          </w:tcPr>
          <w:p w14:paraId="1FAE2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0308多媒体制作</w:t>
            </w:r>
          </w:p>
        </w:tc>
        <w:tc>
          <w:tcPr>
            <w:tcW w:w="3269" w:type="dxa"/>
            <w:noWrap w:val="0"/>
            <w:vAlign w:val="center"/>
          </w:tcPr>
          <w:p w14:paraId="33AE8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0311网络安防系统安装与维护</w:t>
            </w:r>
          </w:p>
        </w:tc>
      </w:tr>
      <w:tr w14:paraId="023D6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848" w:type="dxa"/>
            <w:noWrap w:val="0"/>
            <w:vAlign w:val="center"/>
          </w:tcPr>
          <w:p w14:paraId="4C8A4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0313物联网应用技术</w:t>
            </w:r>
          </w:p>
        </w:tc>
        <w:tc>
          <w:tcPr>
            <w:tcW w:w="3061" w:type="dxa"/>
            <w:noWrap w:val="0"/>
            <w:vAlign w:val="center"/>
          </w:tcPr>
          <w:p w14:paraId="39C8C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0314网络与信息安全</w:t>
            </w:r>
          </w:p>
        </w:tc>
        <w:tc>
          <w:tcPr>
            <w:tcW w:w="3269" w:type="dxa"/>
            <w:noWrap w:val="0"/>
            <w:vAlign w:val="center"/>
          </w:tcPr>
          <w:p w14:paraId="4D175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0315云计算技术应用</w:t>
            </w:r>
          </w:p>
        </w:tc>
      </w:tr>
      <w:tr w14:paraId="5E0B4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848" w:type="dxa"/>
            <w:noWrap w:val="0"/>
            <w:vAlign w:val="center"/>
          </w:tcPr>
          <w:p w14:paraId="2D5AC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0318人工智能技术应用</w:t>
            </w:r>
          </w:p>
        </w:tc>
        <w:tc>
          <w:tcPr>
            <w:tcW w:w="3061" w:type="dxa"/>
            <w:noWrap w:val="0"/>
            <w:vAlign w:val="center"/>
          </w:tcPr>
          <w:p w14:paraId="58BA9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0319数字媒体技术应用</w:t>
            </w:r>
          </w:p>
        </w:tc>
        <w:tc>
          <w:tcPr>
            <w:tcW w:w="3269" w:type="dxa"/>
            <w:noWrap w:val="0"/>
            <w:vAlign w:val="center"/>
          </w:tcPr>
          <w:p w14:paraId="433A6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68B638E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、交通类</w:t>
      </w:r>
    </w:p>
    <w:tbl>
      <w:tblPr>
        <w:tblStyle w:val="5"/>
        <w:tblW w:w="9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3061"/>
        <w:gridCol w:w="3061"/>
      </w:tblGrid>
      <w:tr w14:paraId="56878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687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8B59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0401汽车驾驶</w:t>
            </w:r>
          </w:p>
        </w:tc>
        <w:tc>
          <w:tcPr>
            <w:tcW w:w="306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BE81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0403汽车维修</w:t>
            </w:r>
          </w:p>
        </w:tc>
        <w:tc>
          <w:tcPr>
            <w:tcW w:w="306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40E0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0405汽车钣金与涂装</w:t>
            </w:r>
          </w:p>
        </w:tc>
      </w:tr>
      <w:tr w14:paraId="1E41A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687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3358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0406汽车装饰与美容</w:t>
            </w:r>
          </w:p>
        </w:tc>
        <w:tc>
          <w:tcPr>
            <w:tcW w:w="306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0C7A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0415现代物流</w:t>
            </w:r>
          </w:p>
        </w:tc>
        <w:tc>
          <w:tcPr>
            <w:tcW w:w="306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28AA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0429铁道信号</w:t>
            </w:r>
          </w:p>
        </w:tc>
      </w:tr>
      <w:tr w14:paraId="201B5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687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BC6C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0431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4"/>
                <w:szCs w:val="24"/>
              </w:rPr>
              <w:t>城市轨道交通运输与管理</w:t>
            </w:r>
          </w:p>
        </w:tc>
        <w:tc>
          <w:tcPr>
            <w:tcW w:w="306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2391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0432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</w:rPr>
              <w:t>城市轨道交通车辆运用与检修</w:t>
            </w:r>
          </w:p>
        </w:tc>
        <w:tc>
          <w:tcPr>
            <w:tcW w:w="306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0364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0434飞机维修</w:t>
            </w:r>
          </w:p>
        </w:tc>
      </w:tr>
      <w:tr w14:paraId="7B0A1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687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DB54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0435新能源汽车检测与维修</w:t>
            </w:r>
          </w:p>
        </w:tc>
        <w:tc>
          <w:tcPr>
            <w:tcW w:w="306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284A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0439无人机应用技术</w:t>
            </w:r>
          </w:p>
        </w:tc>
        <w:tc>
          <w:tcPr>
            <w:tcW w:w="306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1794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0442交通运输安全检查</w:t>
            </w:r>
          </w:p>
        </w:tc>
      </w:tr>
      <w:tr w14:paraId="553BE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687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4C9E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0444智能网联汽车技术应用</w:t>
            </w:r>
          </w:p>
        </w:tc>
        <w:tc>
          <w:tcPr>
            <w:tcW w:w="306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2C2F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D217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</w:tbl>
    <w:p w14:paraId="2D0BF14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、服务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与财经商贸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类</w:t>
      </w:r>
    </w:p>
    <w:tbl>
      <w:tblPr>
        <w:tblStyle w:val="5"/>
        <w:tblW w:w="9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0"/>
        <w:gridCol w:w="3061"/>
        <w:gridCol w:w="3061"/>
      </w:tblGrid>
      <w:tr w14:paraId="56D16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20" w:type="dxa"/>
            <w:noWrap w:val="0"/>
            <w:vAlign w:val="center"/>
          </w:tcPr>
          <w:p w14:paraId="68185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0402交通客运服务</w:t>
            </w:r>
          </w:p>
        </w:tc>
        <w:tc>
          <w:tcPr>
            <w:tcW w:w="3061" w:type="dxa"/>
            <w:noWrap w:val="0"/>
            <w:vAlign w:val="center"/>
          </w:tcPr>
          <w:p w14:paraId="4335E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0408汽车营销</w:t>
            </w:r>
          </w:p>
        </w:tc>
        <w:tc>
          <w:tcPr>
            <w:tcW w:w="3061" w:type="dxa"/>
            <w:noWrap w:val="0"/>
            <w:vAlign w:val="center"/>
          </w:tcPr>
          <w:p w14:paraId="084AB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0430铁路客运服务</w:t>
            </w:r>
          </w:p>
        </w:tc>
      </w:tr>
      <w:tr w14:paraId="31E7B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20" w:type="dxa"/>
            <w:noWrap w:val="0"/>
            <w:vAlign w:val="center"/>
          </w:tcPr>
          <w:p w14:paraId="31F5D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0433航空服务</w:t>
            </w:r>
          </w:p>
        </w:tc>
        <w:tc>
          <w:tcPr>
            <w:tcW w:w="3061" w:type="dxa"/>
            <w:noWrap w:val="0"/>
            <w:vAlign w:val="center"/>
          </w:tcPr>
          <w:p w14:paraId="04803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0501烹饪（中式烹调）</w:t>
            </w:r>
          </w:p>
        </w:tc>
        <w:tc>
          <w:tcPr>
            <w:tcW w:w="3061" w:type="dxa"/>
            <w:noWrap w:val="0"/>
            <w:vAlign w:val="center"/>
          </w:tcPr>
          <w:p w14:paraId="68ACA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0502烹饪（西式烹调）</w:t>
            </w:r>
          </w:p>
        </w:tc>
      </w:tr>
      <w:tr w14:paraId="72C51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20" w:type="dxa"/>
            <w:noWrap w:val="0"/>
            <w:vAlign w:val="center"/>
          </w:tcPr>
          <w:p w14:paraId="4B604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0503烹饪（中西式面点）</w:t>
            </w:r>
          </w:p>
        </w:tc>
        <w:tc>
          <w:tcPr>
            <w:tcW w:w="3061" w:type="dxa"/>
            <w:noWrap w:val="0"/>
            <w:vAlign w:val="center"/>
          </w:tcPr>
          <w:p w14:paraId="64EF8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0504饭店（酒店）服务</w:t>
            </w:r>
          </w:p>
        </w:tc>
        <w:tc>
          <w:tcPr>
            <w:tcW w:w="3061" w:type="dxa"/>
            <w:noWrap w:val="0"/>
            <w:vAlign w:val="center"/>
          </w:tcPr>
          <w:p w14:paraId="35975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0505导游</w:t>
            </w:r>
          </w:p>
        </w:tc>
      </w:tr>
      <w:tr w14:paraId="3B2C1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20" w:type="dxa"/>
            <w:noWrap w:val="0"/>
            <w:vAlign w:val="center"/>
          </w:tcPr>
          <w:p w14:paraId="7C46F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0507美容美发与造型（美发）</w:t>
            </w:r>
          </w:p>
        </w:tc>
        <w:tc>
          <w:tcPr>
            <w:tcW w:w="3061" w:type="dxa"/>
            <w:noWrap w:val="0"/>
            <w:vAlign w:val="center"/>
          </w:tcPr>
          <w:p w14:paraId="255FD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0508美容美发与造型（美容）</w:t>
            </w:r>
          </w:p>
        </w:tc>
        <w:tc>
          <w:tcPr>
            <w:tcW w:w="3061" w:type="dxa"/>
            <w:noWrap w:val="0"/>
            <w:vAlign w:val="center"/>
          </w:tcPr>
          <w:p w14:paraId="6EC46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0509美容美发与造型（化妆）</w:t>
            </w:r>
          </w:p>
        </w:tc>
      </w:tr>
      <w:tr w14:paraId="0EDFD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20" w:type="dxa"/>
            <w:noWrap w:val="0"/>
            <w:vAlign w:val="center"/>
          </w:tcPr>
          <w:p w14:paraId="25ACB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0510休闲体育服务</w:t>
            </w:r>
          </w:p>
        </w:tc>
        <w:tc>
          <w:tcPr>
            <w:tcW w:w="3061" w:type="dxa"/>
            <w:noWrap w:val="0"/>
            <w:vAlign w:val="center"/>
          </w:tcPr>
          <w:p w14:paraId="424F0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0511物业管理</w:t>
            </w:r>
          </w:p>
        </w:tc>
        <w:tc>
          <w:tcPr>
            <w:tcW w:w="3061" w:type="dxa"/>
            <w:noWrap w:val="0"/>
            <w:vAlign w:val="center"/>
          </w:tcPr>
          <w:p w14:paraId="4AF67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0512家政服务</w:t>
            </w:r>
          </w:p>
        </w:tc>
      </w:tr>
      <w:tr w14:paraId="3B016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20" w:type="dxa"/>
            <w:noWrap w:val="0"/>
            <w:vAlign w:val="center"/>
          </w:tcPr>
          <w:p w14:paraId="524D1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0515护理</w:t>
            </w:r>
          </w:p>
        </w:tc>
        <w:tc>
          <w:tcPr>
            <w:tcW w:w="3061" w:type="dxa"/>
            <w:noWrap w:val="0"/>
            <w:vAlign w:val="center"/>
          </w:tcPr>
          <w:p w14:paraId="5C762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0516会展服务与管理</w:t>
            </w:r>
          </w:p>
        </w:tc>
        <w:tc>
          <w:tcPr>
            <w:tcW w:w="3061" w:type="dxa"/>
            <w:noWrap w:val="0"/>
            <w:vAlign w:val="center"/>
          </w:tcPr>
          <w:p w14:paraId="3D98A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0517茶艺</w:t>
            </w:r>
          </w:p>
        </w:tc>
      </w:tr>
      <w:tr w14:paraId="35D51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20" w:type="dxa"/>
            <w:noWrap w:val="0"/>
            <w:vAlign w:val="center"/>
          </w:tcPr>
          <w:p w14:paraId="50D67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0519酒店管理</w:t>
            </w:r>
          </w:p>
        </w:tc>
        <w:tc>
          <w:tcPr>
            <w:tcW w:w="3061" w:type="dxa"/>
            <w:noWrap w:val="0"/>
            <w:vAlign w:val="center"/>
          </w:tcPr>
          <w:p w14:paraId="67186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0520旅游服务与管理</w:t>
            </w:r>
          </w:p>
        </w:tc>
        <w:tc>
          <w:tcPr>
            <w:tcW w:w="3061" w:type="dxa"/>
            <w:noWrap w:val="0"/>
            <w:vAlign w:val="center"/>
          </w:tcPr>
          <w:p w14:paraId="34C25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0521老年服务与管理</w:t>
            </w:r>
          </w:p>
        </w:tc>
      </w:tr>
      <w:tr w14:paraId="77102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20" w:type="dxa"/>
            <w:noWrap w:val="0"/>
            <w:vAlign w:val="center"/>
          </w:tcPr>
          <w:p w14:paraId="067D6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0522健康服务与管理</w:t>
            </w:r>
          </w:p>
        </w:tc>
        <w:tc>
          <w:tcPr>
            <w:tcW w:w="3061" w:type="dxa"/>
            <w:noWrap w:val="0"/>
            <w:vAlign w:val="center"/>
          </w:tcPr>
          <w:p w14:paraId="3965C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0526形象设计</w:t>
            </w:r>
          </w:p>
        </w:tc>
        <w:tc>
          <w:tcPr>
            <w:tcW w:w="3061" w:type="dxa"/>
            <w:noWrap w:val="0"/>
            <w:vAlign w:val="center"/>
          </w:tcPr>
          <w:p w14:paraId="4443A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0530电子竞技运动服务与管理</w:t>
            </w:r>
          </w:p>
        </w:tc>
      </w:tr>
      <w:tr w14:paraId="69900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20" w:type="dxa"/>
            <w:noWrap w:val="0"/>
            <w:vAlign w:val="center"/>
          </w:tcPr>
          <w:p w14:paraId="2CB78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0535婴幼儿托育服务与管理</w:t>
            </w:r>
          </w:p>
        </w:tc>
        <w:tc>
          <w:tcPr>
            <w:tcW w:w="3061" w:type="dxa"/>
            <w:noWrap w:val="0"/>
            <w:vAlign w:val="center"/>
          </w:tcPr>
          <w:p w14:paraId="613D8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0601市场营销</w:t>
            </w:r>
          </w:p>
        </w:tc>
        <w:tc>
          <w:tcPr>
            <w:tcW w:w="3061" w:type="dxa"/>
            <w:noWrap w:val="0"/>
            <w:vAlign w:val="center"/>
          </w:tcPr>
          <w:p w14:paraId="551D2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0608商务文秘</w:t>
            </w:r>
          </w:p>
        </w:tc>
      </w:tr>
      <w:tr w14:paraId="3ECD9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20" w:type="dxa"/>
            <w:noWrap w:val="0"/>
            <w:vAlign w:val="center"/>
          </w:tcPr>
          <w:p w14:paraId="3BDF7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0603电子商务</w:t>
            </w:r>
          </w:p>
        </w:tc>
        <w:tc>
          <w:tcPr>
            <w:tcW w:w="3061" w:type="dxa"/>
            <w:noWrap w:val="0"/>
            <w:vAlign w:val="center"/>
          </w:tcPr>
          <w:p w14:paraId="2E4CF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0604会计</w:t>
            </w:r>
          </w:p>
        </w:tc>
        <w:tc>
          <w:tcPr>
            <w:tcW w:w="3061" w:type="dxa"/>
            <w:noWrap w:val="0"/>
            <w:vAlign w:val="center"/>
          </w:tcPr>
          <w:p w14:paraId="22314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0606人力资源管理</w:t>
            </w:r>
          </w:p>
        </w:tc>
      </w:tr>
    </w:tbl>
    <w:p w14:paraId="3192297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七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、工业综合与农业类</w:t>
      </w:r>
    </w:p>
    <w:tbl>
      <w:tblPr>
        <w:tblStyle w:val="5"/>
        <w:tblW w:w="9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8"/>
        <w:gridCol w:w="3061"/>
        <w:gridCol w:w="3061"/>
      </w:tblGrid>
      <w:tr w14:paraId="3B08F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68" w:type="dxa"/>
            <w:noWrap w:val="0"/>
            <w:vAlign w:val="center"/>
          </w:tcPr>
          <w:p w14:paraId="5A7CA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0711园林技术</w:t>
            </w:r>
          </w:p>
        </w:tc>
        <w:tc>
          <w:tcPr>
            <w:tcW w:w="3061" w:type="dxa"/>
            <w:noWrap w:val="0"/>
            <w:vAlign w:val="center"/>
          </w:tcPr>
          <w:p w14:paraId="1D513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0820火电厂集控运行</w:t>
            </w:r>
          </w:p>
        </w:tc>
        <w:tc>
          <w:tcPr>
            <w:tcW w:w="3061" w:type="dxa"/>
            <w:noWrap w:val="0"/>
            <w:vAlign w:val="center"/>
          </w:tcPr>
          <w:p w14:paraId="4DA32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1001钢材轧制与表面处理</w:t>
            </w:r>
          </w:p>
        </w:tc>
      </w:tr>
      <w:tr w14:paraId="36634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68" w:type="dxa"/>
            <w:noWrap w:val="0"/>
            <w:vAlign w:val="center"/>
          </w:tcPr>
          <w:p w14:paraId="521BE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1002钢铁冶炼</w:t>
            </w:r>
          </w:p>
        </w:tc>
        <w:tc>
          <w:tcPr>
            <w:tcW w:w="3061" w:type="dxa"/>
            <w:noWrap w:val="0"/>
            <w:vAlign w:val="center"/>
          </w:tcPr>
          <w:p w14:paraId="0C30E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1102建筑施工</w:t>
            </w:r>
          </w:p>
        </w:tc>
        <w:tc>
          <w:tcPr>
            <w:tcW w:w="3061" w:type="dxa"/>
            <w:noWrap w:val="0"/>
            <w:vAlign w:val="center"/>
          </w:tcPr>
          <w:p w14:paraId="15762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1107建筑工程管理</w:t>
            </w:r>
          </w:p>
        </w:tc>
      </w:tr>
      <w:tr w14:paraId="4F6F8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68" w:type="dxa"/>
            <w:noWrap w:val="0"/>
            <w:vAlign w:val="center"/>
          </w:tcPr>
          <w:p w14:paraId="3BF38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1110燃气热力运行与维护</w:t>
            </w:r>
          </w:p>
        </w:tc>
        <w:tc>
          <w:tcPr>
            <w:tcW w:w="3061" w:type="dxa"/>
            <w:noWrap w:val="0"/>
            <w:vAlign w:val="center"/>
          </w:tcPr>
          <w:p w14:paraId="555CE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1111消防工程技术</w:t>
            </w:r>
          </w:p>
        </w:tc>
        <w:tc>
          <w:tcPr>
            <w:tcW w:w="3061" w:type="dxa"/>
            <w:noWrap w:val="0"/>
            <w:vAlign w:val="center"/>
          </w:tcPr>
          <w:p w14:paraId="77A5E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1115城市水务技术</w:t>
            </w:r>
          </w:p>
        </w:tc>
      </w:tr>
      <w:tr w14:paraId="5F7BD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68" w:type="dxa"/>
            <w:noWrap w:val="0"/>
            <w:vAlign w:val="center"/>
          </w:tcPr>
          <w:p w14:paraId="3EEDB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1214食品加工与检验</w:t>
            </w:r>
          </w:p>
        </w:tc>
        <w:tc>
          <w:tcPr>
            <w:tcW w:w="3061" w:type="dxa"/>
            <w:noWrap w:val="0"/>
            <w:vAlign w:val="center"/>
          </w:tcPr>
          <w:p w14:paraId="475D8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1301中药</w:t>
            </w:r>
          </w:p>
        </w:tc>
        <w:tc>
          <w:tcPr>
            <w:tcW w:w="3061" w:type="dxa"/>
            <w:noWrap w:val="0"/>
            <w:vAlign w:val="center"/>
          </w:tcPr>
          <w:p w14:paraId="68102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1302药物制剂</w:t>
            </w:r>
          </w:p>
        </w:tc>
      </w:tr>
      <w:tr w14:paraId="72C2E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68" w:type="dxa"/>
            <w:noWrap w:val="0"/>
            <w:vAlign w:val="center"/>
          </w:tcPr>
          <w:p w14:paraId="0FF3B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1304生物制药</w:t>
            </w:r>
          </w:p>
        </w:tc>
        <w:tc>
          <w:tcPr>
            <w:tcW w:w="3061" w:type="dxa"/>
            <w:noWrap w:val="0"/>
            <w:vAlign w:val="center"/>
          </w:tcPr>
          <w:p w14:paraId="0B48E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1308眼视光技术</w:t>
            </w:r>
          </w:p>
        </w:tc>
        <w:tc>
          <w:tcPr>
            <w:tcW w:w="3061" w:type="dxa"/>
            <w:noWrap w:val="0"/>
            <w:vAlign w:val="center"/>
          </w:tcPr>
          <w:p w14:paraId="089E7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1502环境保护与检测</w:t>
            </w:r>
          </w:p>
        </w:tc>
      </w:tr>
    </w:tbl>
    <w:p w14:paraId="71D362D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八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、文化艺术与综合类</w:t>
      </w:r>
    </w:p>
    <w:tbl>
      <w:tblPr>
        <w:tblStyle w:val="5"/>
        <w:tblW w:w="9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3061"/>
        <w:gridCol w:w="3061"/>
      </w:tblGrid>
      <w:tr w14:paraId="6EE32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686" w:type="dxa"/>
            <w:noWrap w:val="0"/>
            <w:vAlign w:val="center"/>
          </w:tcPr>
          <w:p w14:paraId="06E5D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1210服装设计与制作</w:t>
            </w:r>
          </w:p>
        </w:tc>
        <w:tc>
          <w:tcPr>
            <w:tcW w:w="3061" w:type="dxa"/>
            <w:noWrap w:val="0"/>
            <w:vAlign w:val="center"/>
          </w:tcPr>
          <w:p w14:paraId="33F0B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1217陶瓷美术</w:t>
            </w:r>
          </w:p>
        </w:tc>
        <w:tc>
          <w:tcPr>
            <w:tcW w:w="3061" w:type="dxa"/>
            <w:noWrap w:val="0"/>
            <w:vAlign w:val="center"/>
          </w:tcPr>
          <w:p w14:paraId="177F1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1222家具设计与制作</w:t>
            </w:r>
          </w:p>
        </w:tc>
      </w:tr>
      <w:tr w14:paraId="692E7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686" w:type="dxa"/>
            <w:noWrap w:val="0"/>
            <w:vAlign w:val="center"/>
          </w:tcPr>
          <w:p w14:paraId="1F18A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1402工艺美术</w:t>
            </w:r>
          </w:p>
        </w:tc>
        <w:tc>
          <w:tcPr>
            <w:tcW w:w="3061" w:type="dxa"/>
            <w:noWrap w:val="0"/>
            <w:vAlign w:val="center"/>
          </w:tcPr>
          <w:p w14:paraId="0F425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1403珠宝首饰设计与制作</w:t>
            </w:r>
          </w:p>
        </w:tc>
        <w:tc>
          <w:tcPr>
            <w:tcW w:w="3061" w:type="dxa"/>
            <w:noWrap w:val="0"/>
            <w:vAlign w:val="center"/>
          </w:tcPr>
          <w:p w14:paraId="6E860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1404珠宝首饰鉴定与营销</w:t>
            </w:r>
          </w:p>
        </w:tc>
      </w:tr>
      <w:tr w14:paraId="02C4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686" w:type="dxa"/>
            <w:noWrap w:val="0"/>
            <w:vAlign w:val="center"/>
          </w:tcPr>
          <w:p w14:paraId="2FEDB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1409音乐</w:t>
            </w:r>
          </w:p>
        </w:tc>
        <w:tc>
          <w:tcPr>
            <w:tcW w:w="3061" w:type="dxa"/>
            <w:noWrap w:val="0"/>
            <w:vAlign w:val="center"/>
          </w:tcPr>
          <w:p w14:paraId="30ABD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1412演艺设备安装与调试</w:t>
            </w:r>
          </w:p>
        </w:tc>
        <w:tc>
          <w:tcPr>
            <w:tcW w:w="3061" w:type="dxa"/>
            <w:noWrap w:val="0"/>
            <w:vAlign w:val="center"/>
          </w:tcPr>
          <w:p w14:paraId="0446F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1415数字出版</w:t>
            </w:r>
          </w:p>
        </w:tc>
      </w:tr>
      <w:tr w14:paraId="578E6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686" w:type="dxa"/>
            <w:noWrap w:val="0"/>
            <w:vAlign w:val="center"/>
          </w:tcPr>
          <w:p w14:paraId="0A0BA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1416摄影摄像技术</w:t>
            </w:r>
          </w:p>
        </w:tc>
        <w:tc>
          <w:tcPr>
            <w:tcW w:w="3061" w:type="dxa"/>
            <w:noWrap w:val="0"/>
            <w:vAlign w:val="center"/>
          </w:tcPr>
          <w:p w14:paraId="1A560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1417文物修复与保护</w:t>
            </w:r>
          </w:p>
        </w:tc>
        <w:tc>
          <w:tcPr>
            <w:tcW w:w="3061" w:type="dxa"/>
            <w:noWrap w:val="0"/>
            <w:vAlign w:val="center"/>
          </w:tcPr>
          <w:p w14:paraId="6CC35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1420平面设计</w:t>
            </w:r>
          </w:p>
        </w:tc>
      </w:tr>
      <w:tr w14:paraId="7948F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686" w:type="dxa"/>
            <w:noWrap w:val="0"/>
            <w:vAlign w:val="center"/>
          </w:tcPr>
          <w:p w14:paraId="0C063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1501幼儿教育</w:t>
            </w:r>
          </w:p>
        </w:tc>
        <w:tc>
          <w:tcPr>
            <w:tcW w:w="3061" w:type="dxa"/>
            <w:noWrap w:val="0"/>
            <w:vAlign w:val="center"/>
          </w:tcPr>
          <w:p w14:paraId="76E6C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1" w:type="dxa"/>
            <w:noWrap w:val="0"/>
            <w:vAlign w:val="center"/>
          </w:tcPr>
          <w:p w14:paraId="3DC6C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754AEBEC">
      <w:pPr>
        <w:adjustRightInd w:val="0"/>
        <w:snapToGrid w:val="0"/>
        <w:spacing w:line="560" w:lineRule="exact"/>
        <w:rPr>
          <w:vanish/>
          <w:sz w:val="21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fldChar w:fldCharType="end"/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601B0">
    <w:pPr>
      <w:pStyle w:val="2"/>
      <w:jc w:val="center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</w:rPr>
      <w:t>8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  <w:p w14:paraId="4FF8B576">
    <w:pPr>
      <w:pStyle w:val="2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7AFA6E02">
      <w:pPr>
        <w:pStyle w:val="4"/>
        <w:snapToGrid w:val="0"/>
        <w:rPr>
          <w:rFonts w:hint="eastAsia" w:eastAsia="宋体"/>
          <w:sz w:val="24"/>
          <w:szCs w:val="24"/>
          <w:lang w:eastAsia="zh-CN"/>
        </w:rPr>
      </w:pPr>
      <w:r>
        <w:rPr>
          <w:rStyle w:val="7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CN"/>
        </w:rPr>
        <w:t>教案类作品类别根据专业（课程）对应关系表</w:t>
      </w:r>
      <w:r>
        <w:rPr>
          <w:rFonts w:hint="eastAsia"/>
          <w:sz w:val="24"/>
          <w:szCs w:val="24"/>
          <w:lang w:val="en-US" w:eastAsia="zh-CN"/>
        </w:rPr>
        <w:t>据</w:t>
      </w:r>
      <w:r>
        <w:rPr>
          <w:rFonts w:hint="eastAsia"/>
          <w:sz w:val="24"/>
          <w:szCs w:val="24"/>
          <w:lang w:eastAsia="zh-CN"/>
        </w:rPr>
        <w:t>实填写；论文类作品类别应从德育类、教育教学类、师资队伍建设类、职业培训类、综合类中择一填写。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B0D7D"/>
    <w:rsid w:val="026315A9"/>
    <w:rsid w:val="1F5B0D7D"/>
    <w:rsid w:val="50EB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tabs>
        <w:tab w:val="right" w:leader="dot" w:pos="8789"/>
      </w:tabs>
      <w:jc w:val="left"/>
    </w:pPr>
    <w:rPr>
      <w:rFonts w:ascii="宋体" w:hAnsi="宋体"/>
      <w:b/>
      <w:szCs w:val="21"/>
    </w:rPr>
  </w:style>
  <w:style w:type="paragraph" w:styleId="4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character" w:styleId="7">
    <w:name w:val="footnote reference"/>
    <w:basedOn w:val="6"/>
    <w:semiHidden/>
    <w:unhideWhenUsed/>
    <w:qFormat/>
    <w:uiPriority w:val="99"/>
    <w:rPr>
      <w:vertAlign w:val="superscript"/>
    </w:rPr>
  </w:style>
  <w:style w:type="paragraph" w:customStyle="1" w:styleId="8">
    <w:name w:val="办公会-正文"/>
    <w:basedOn w:val="1"/>
    <w:qFormat/>
    <w:uiPriority w:val="0"/>
    <w:pPr>
      <w:spacing w:line="560" w:lineRule="exact"/>
      <w:ind w:firstLine="640" w:firstLineChars="200"/>
    </w:pPr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1177</Words>
  <Characters>1523</Characters>
  <Lines>0</Lines>
  <Paragraphs>0</Paragraphs>
  <TotalTime>1</TotalTime>
  <ScaleCrop>false</ScaleCrop>
  <LinksUpToDate>false</LinksUpToDate>
  <CharactersWithSpaces>1577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2026-04-09T02:23:00Z</dcterms:created>
  <dc:creator>半城柳色半声笛</dc:creator>
  <cp:lastModifiedBy>半城柳色半声笛</cp:lastModifiedBy>
  <dcterms:modified xsi:type="dcterms:W3CDTF">2026-04-09T02:27:02Z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D21BB090D5A8448EA4E07305E48B015D_11</vt:lpwstr>
  </property>
  <property fmtid="{D5CDD505-2E9C-101B-9397-08002B2CF9AE}" pid="4" name="KSOTemplateDocerSaveRecord">
    <vt:lpwstr>eyJoZGlkIjoiZTg4YTRmZTQxYWEyYWQ1MWE1ZWZhMTQyMGY5ZDNlZWMiLCJ1c2VySWQiOiIxMDY3NzgwODM2In0=</vt:lpwstr>
  </property>
</Properties>
</file>