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北京市社会保险、就业、劳动用工备案统一登记表（主表）</w:t>
      </w:r>
    </w:p>
    <w:p>
      <w:pPr>
        <w:jc w:val="center"/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Unified Registration Form for Social Insurance, Employment and Labor Employment Record</w:t>
      </w:r>
      <w:r>
        <w:rPr>
          <w:rFonts w:hint="eastAsia"/>
          <w:b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of </w:t>
      </w:r>
      <w:r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Beijing Municipality (Main Form)</w:t>
      </w:r>
    </w:p>
    <w:p>
      <w:pPr>
        <w:spacing w:line="400" w:lineRule="atLeast"/>
        <w:rPr>
          <w:rFonts w:hint="eastAsia"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统一社会信用代码（组织机构代码）：</w:t>
      </w:r>
    </w:p>
    <w:p>
      <w:pPr>
        <w:spacing w:line="400" w:lineRule="atLeast"/>
        <w:rPr>
          <w:rFonts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Unified Social Credit Code (Organizational Institution Code):</w:t>
      </w:r>
    </w:p>
    <w:p>
      <w:pPr>
        <w:spacing w:line="400" w:lineRule="atLeast"/>
        <w:rPr>
          <w:rFonts w:hint="eastAsia"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单位名称：</w:t>
      </w:r>
    </w:p>
    <w:p>
      <w:pPr>
        <w:spacing w:line="400" w:lineRule="atLeast"/>
        <w:rPr>
          <w:rFonts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Name of Employer:</w:t>
      </w:r>
      <w:r>
        <w:rPr>
          <w:rFonts w:hint="eastAsia" w:ascii="黑体" w:hAnsi="宋体" w:eastAsia="黑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</w:t>
      </w:r>
    </w:p>
    <w:tbl>
      <w:tblPr>
        <w:tblStyle w:val="5"/>
        <w:tblW w:w="143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09"/>
        <w:gridCol w:w="1284"/>
        <w:gridCol w:w="2437"/>
        <w:gridCol w:w="900"/>
        <w:gridCol w:w="738"/>
        <w:gridCol w:w="700"/>
        <w:gridCol w:w="725"/>
        <w:gridCol w:w="937"/>
        <w:gridCol w:w="1255"/>
        <w:gridCol w:w="1137"/>
        <w:gridCol w:w="1425"/>
        <w:gridCol w:w="1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No.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ame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Type of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 D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ocument</w:t>
            </w:r>
          </w:p>
        </w:tc>
        <w:tc>
          <w:tcPr>
            <w:tcW w:w="2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身份证件号码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ID </w:t>
            </w:r>
            <w:r>
              <w:rPr>
                <w:rFonts w:hint="eastAsia" w:ascii="宋体" w:hAnsi="宋体" w:cs="宋体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宋体" w:hAnsi="宋体" w:cs="宋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umber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国家 (地区)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Country (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egion)</w:t>
            </w:r>
          </w:p>
        </w:tc>
        <w:tc>
          <w:tcPr>
            <w:tcW w:w="310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参加险种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停止险种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For Participation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For Termination</w:t>
            </w:r>
          </w:p>
        </w:tc>
        <w:tc>
          <w:tcPr>
            <w:tcW w:w="23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个人开始缴费/停止缴费原因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Reasons for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tarting/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easing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Individual C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ontributions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申报月工资收入 (元）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Declared Monthly Wage Income (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CNY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开始缴费/停止缴费日期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Date of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ommencement/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Termination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of 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ayment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养老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Pension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失业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nemployment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工伤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Work-Related Injury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医疗 （生育）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Medical (Pregnancy)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三险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hree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Types of I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nsurance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(Pension, Medical Insurance, Unemployment Insurance)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医疗     （生育）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Medical (Pregnancy)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ascii="黑体" w:hAnsi="宋体" w:eastAsia="黑体" w:cs="宋体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社保经（代）办机构（章）：</w:t>
      </w:r>
    </w:p>
    <w:p>
      <w:pPr>
        <w:spacing w:line="400" w:lineRule="exact"/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Social Security Agency (Seal):                               </w:t>
      </w:r>
    </w:p>
    <w:p>
      <w:pPr>
        <w:spacing w:line="400" w:lineRule="exact"/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社保经（代）办机构经办人员：</w:t>
      </w:r>
    </w:p>
    <w:p>
      <w:pPr>
        <w:spacing w:line="400" w:lineRule="exact"/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Responsible Staff Worker of the 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Social Security Agency:                      </w:t>
      </w:r>
    </w:p>
    <w:p>
      <w:pPr>
        <w:spacing w:line="400" w:lineRule="exact"/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办理日期：           年    月</w:t>
      </w:r>
    </w:p>
    <w:p>
      <w:pPr>
        <w:spacing w:line="400" w:lineRule="exact"/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Processing Date: (MM/YY)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320" w:lineRule="exact"/>
        <w:ind w:left="1200" w:hanging="1440" w:hangingChars="600"/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1.本表适用于企业、社团、基金会等非企业新增人员、机关事业单位新增编外人员时办理社保登记、就业登记和劳动用工备案；</w:t>
      </w:r>
    </w:p>
    <w:p>
      <w:pPr>
        <w:spacing w:line="320" w:lineRule="exact"/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2.个人开始缴费原因和个人停止缴费原因详见说明；</w:t>
      </w:r>
    </w:p>
    <w:p>
      <w:pPr>
        <w:spacing w:line="320" w:lineRule="exact"/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3.社会保险参保登记、就业登记、劳动用工信息备案合并办理，就业登记信息、劳动用工备案信息以社会保险参保登记信息为准，不再单独办理；</w:t>
      </w:r>
    </w:p>
    <w:p>
      <w:pPr>
        <w:spacing w:line="320" w:lineRule="exact"/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4.失业保险经办机构将依据用人单位填报的个人停止缴费原因，审核人员是否符合领取失业保险金或失业补助金的资格。如单位未如实填报，需承担相应法律责任。</w:t>
      </w:r>
    </w:p>
    <w:p>
      <w:pP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 This form is applicable for enterprises, associations, foundations and other non-enterprise entities when handling social security registration, employment registration and labor employment information filing for newly recruited personnel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 and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for government agencies and public institutions when handling such matters for newly hired non-staff personnel.</w:t>
      </w:r>
    </w:p>
    <w:p>
      <w:pP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 The reasons for starting to make contributions and th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ose 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for stopping contributions by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individuals are detailed in the instructions.</w:t>
      </w:r>
    </w:p>
    <w:p>
      <w:pP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3. Social security 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enrolment 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registration, employment registration and labor employment information filing are 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handled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together. The employment registration information and labor employment information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for fili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ng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shall be based on the social security registration information. No separate processing will be conducted.</w:t>
      </w:r>
    </w:p>
    <w:p>
      <w:pP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4. The unemployment insurance agency will verify whether the 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individuals concerned meet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the eligibility criteria for receiving unemployment insurance benefits or unemployment allowance based on the reasons for stopping contributions provided by employer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Any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employer fail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ing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to truthfully report will bear corresponding legal responsibilities.</w:t>
      </w:r>
    </w:p>
    <w:sectPr>
      <w:headerReference r:id="rId3" w:type="default"/>
      <w:pgSz w:w="16838" w:h="11906" w:orient="landscape"/>
      <w:pgMar w:top="1800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兰亭黑简体 Heavy">
    <w:panose1 w:val="02000A00000000000000"/>
    <w:charset w:val="86"/>
    <w:family w:val="auto"/>
    <w:pitch w:val="default"/>
    <w:sig w:usb0="A00002BF" w:usb1="184F6CFA" w:usb2="00000012" w:usb3="00000000" w:csb0="00040003" w:csb1="00000000"/>
  </w:font>
  <w:font w:name="汉仪迪升英雄体简">
    <w:panose1 w:val="00020600040101010101"/>
    <w:charset w:val="86"/>
    <w:family w:val="auto"/>
    <w:pitch w:val="default"/>
    <w:sig w:usb0="A00002BF" w:usb1="0ACF64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mMzUxMjM0MTYxMzRhYjA2MDI3OWJjOGEyY2FhZTMifQ=="/>
  </w:docVars>
  <w:rsids>
    <w:rsidRoot w:val="10FD621F"/>
    <w:rsid w:val="00021905"/>
    <w:rsid w:val="00027AE6"/>
    <w:rsid w:val="00034035"/>
    <w:rsid w:val="00084155"/>
    <w:rsid w:val="00086AEF"/>
    <w:rsid w:val="000B1F56"/>
    <w:rsid w:val="000C29E4"/>
    <w:rsid w:val="000E7DE4"/>
    <w:rsid w:val="0012687A"/>
    <w:rsid w:val="001622D4"/>
    <w:rsid w:val="00266883"/>
    <w:rsid w:val="002754A2"/>
    <w:rsid w:val="002A08A2"/>
    <w:rsid w:val="002A6177"/>
    <w:rsid w:val="002E0AA6"/>
    <w:rsid w:val="00321293"/>
    <w:rsid w:val="003E01D1"/>
    <w:rsid w:val="003E60B7"/>
    <w:rsid w:val="0041407C"/>
    <w:rsid w:val="0049282A"/>
    <w:rsid w:val="004A02FF"/>
    <w:rsid w:val="004C3A21"/>
    <w:rsid w:val="00517B97"/>
    <w:rsid w:val="005201F5"/>
    <w:rsid w:val="005622CD"/>
    <w:rsid w:val="005662DD"/>
    <w:rsid w:val="005F4190"/>
    <w:rsid w:val="00627AF1"/>
    <w:rsid w:val="00633168"/>
    <w:rsid w:val="006B319D"/>
    <w:rsid w:val="006B6F1B"/>
    <w:rsid w:val="0070732B"/>
    <w:rsid w:val="00747759"/>
    <w:rsid w:val="00751649"/>
    <w:rsid w:val="00761194"/>
    <w:rsid w:val="007636F8"/>
    <w:rsid w:val="00774616"/>
    <w:rsid w:val="007C3939"/>
    <w:rsid w:val="007F46FD"/>
    <w:rsid w:val="00866A09"/>
    <w:rsid w:val="00872408"/>
    <w:rsid w:val="00894163"/>
    <w:rsid w:val="008A669C"/>
    <w:rsid w:val="008E4202"/>
    <w:rsid w:val="00931CFF"/>
    <w:rsid w:val="00947BDB"/>
    <w:rsid w:val="009B18EF"/>
    <w:rsid w:val="00AD137E"/>
    <w:rsid w:val="00AE31CE"/>
    <w:rsid w:val="00AF2A09"/>
    <w:rsid w:val="00B969AA"/>
    <w:rsid w:val="00D545C3"/>
    <w:rsid w:val="00D65BD8"/>
    <w:rsid w:val="00DA5201"/>
    <w:rsid w:val="00DA7C53"/>
    <w:rsid w:val="00DC3975"/>
    <w:rsid w:val="00DD7C71"/>
    <w:rsid w:val="00E50EAD"/>
    <w:rsid w:val="00F04A84"/>
    <w:rsid w:val="00F2492E"/>
    <w:rsid w:val="00F306C7"/>
    <w:rsid w:val="00F61914"/>
    <w:rsid w:val="00F76F1A"/>
    <w:rsid w:val="00FB3171"/>
    <w:rsid w:val="062D0C0D"/>
    <w:rsid w:val="0C2D6034"/>
    <w:rsid w:val="10FD621F"/>
    <w:rsid w:val="14061F01"/>
    <w:rsid w:val="18F0644B"/>
    <w:rsid w:val="1C1A38E1"/>
    <w:rsid w:val="1FED518B"/>
    <w:rsid w:val="21513BB0"/>
    <w:rsid w:val="249266C1"/>
    <w:rsid w:val="25D45326"/>
    <w:rsid w:val="2A7763B8"/>
    <w:rsid w:val="2D62556E"/>
    <w:rsid w:val="66760A9F"/>
    <w:rsid w:val="674715B7"/>
    <w:rsid w:val="719A5311"/>
    <w:rsid w:val="74664306"/>
    <w:rsid w:val="7846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Neusoft</Company>
  <Pages>3</Pages>
  <Words>623</Words>
  <Characters>2028</Characters>
  <Lines>18</Lines>
  <Paragraphs>5</Paragraphs>
  <TotalTime>18</TotalTime>
  <ScaleCrop>false</ScaleCrop>
  <LinksUpToDate>false</LinksUpToDate>
  <CharactersWithSpaces>2438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2025-06-09T02:14:00Z</dcterms:created>
  <dc:creator>白晓彤</dc:creator>
  <cp:lastModifiedBy>JSY</cp:lastModifiedBy>
  <dcterms:modified xsi:type="dcterms:W3CDTF">2025-07-11T09:58:26Z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2B40FE36BC6942B78B00826436ACAD11</vt:lpwstr>
  </property>
  <property fmtid="{D5CDD505-2E9C-101B-9397-08002B2CF9AE}" pid="4" name="KSOTemplateDocerSaveRecord">
    <vt:lpwstr>eyJoZGlkIjoiNzRiMjI5MjBmMzFiZDgxY2E5YTg1MzdjZTJhYzA1MGEiLCJ1c2VySWQiOiIxMTI5NDU2MDQyIn0=</vt:lpwstr>
  </property>
</Properties>
</file>