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49743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  <w:bookmarkStart w:id="0" w:name="_Hlk105088257"/>
      <w:bookmarkEnd w:id="0"/>
    </w:p>
    <w:p w14:paraId="20CBA0FC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3EEBAD80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726BEC0D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314BA5C9" w14:textId="77777777" w:rsidR="00180FC8" w:rsidRDefault="00514FA1">
      <w:pPr>
        <w:widowControl/>
        <w:spacing w:line="560" w:lineRule="exact"/>
        <w:ind w:firstLineChars="200" w:firstLine="880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  <w:r>
        <w:rPr>
          <w:rFonts w:ascii="方正小标宋简体" w:eastAsia="方正小标宋简体" w:hAnsiTheme="majorEastAsia" w:hint="eastAsia"/>
          <w:sz w:val="44"/>
          <w:szCs w:val="44"/>
        </w:rPr>
        <w:t>灵活就业“一件事”场景操作指南</w:t>
      </w:r>
    </w:p>
    <w:p w14:paraId="3E23DB9F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00AD472B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128FFF63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39452660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2CDDF2B3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59B499A3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0076EF8A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6DD03521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67933570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1575F836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69BFE005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010206B2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45C79D33" w14:textId="77777777" w:rsidR="00180FC8" w:rsidRDefault="00180FC8">
      <w:pPr>
        <w:widowControl/>
        <w:spacing w:line="560" w:lineRule="exact"/>
        <w:ind w:firstLineChars="200" w:firstLine="643"/>
        <w:jc w:val="center"/>
        <w:rPr>
          <w:rFonts w:ascii="仿宋_GB2312" w:eastAsia="仿宋_GB2312" w:hAnsiTheme="majorEastAsia"/>
          <w:b/>
          <w:bCs/>
          <w:sz w:val="32"/>
          <w:szCs w:val="32"/>
        </w:rPr>
      </w:pPr>
    </w:p>
    <w:p w14:paraId="15E692C2" w14:textId="77777777" w:rsidR="00180FC8" w:rsidRDefault="00514FA1">
      <w:pPr>
        <w:widowControl/>
        <w:spacing w:line="560" w:lineRule="exact"/>
        <w:ind w:firstLineChars="200" w:firstLine="640"/>
        <w:jc w:val="center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 xml:space="preserve">2022年7月 </w:t>
      </w:r>
    </w:p>
    <w:p w14:paraId="4998EAA0" w14:textId="77777777" w:rsidR="00180FC8" w:rsidRDefault="00180FC8">
      <w:pPr>
        <w:widowControl/>
        <w:spacing w:line="560" w:lineRule="exact"/>
        <w:ind w:firstLineChars="200" w:firstLine="640"/>
        <w:jc w:val="center"/>
        <w:rPr>
          <w:rFonts w:ascii="仿宋_GB2312" w:eastAsia="仿宋_GB2312" w:hAnsiTheme="majorEastAsia"/>
          <w:sz w:val="32"/>
          <w:szCs w:val="32"/>
        </w:rPr>
      </w:pPr>
    </w:p>
    <w:p w14:paraId="0A6DE747" w14:textId="77777777" w:rsidR="00180FC8" w:rsidRDefault="00180FC8">
      <w:pPr>
        <w:widowControl/>
        <w:spacing w:line="560" w:lineRule="exact"/>
        <w:ind w:firstLineChars="200" w:firstLine="640"/>
        <w:jc w:val="center"/>
        <w:rPr>
          <w:rFonts w:ascii="仿宋_GB2312" w:eastAsia="仿宋_GB2312" w:hAnsiTheme="majorEastAsia"/>
          <w:sz w:val="32"/>
          <w:szCs w:val="32"/>
        </w:rPr>
      </w:pPr>
    </w:p>
    <w:p w14:paraId="354E3887" w14:textId="77777777" w:rsidR="00180FC8" w:rsidRDefault="00180FC8">
      <w:pPr>
        <w:widowControl/>
        <w:spacing w:line="560" w:lineRule="exact"/>
        <w:ind w:firstLineChars="200" w:firstLine="640"/>
        <w:jc w:val="center"/>
        <w:rPr>
          <w:rFonts w:ascii="仿宋_GB2312" w:eastAsia="仿宋_GB2312" w:hAnsiTheme="majorEastAsia"/>
          <w:sz w:val="32"/>
          <w:szCs w:val="32"/>
        </w:rPr>
      </w:pPr>
    </w:p>
    <w:p w14:paraId="14DB738E" w14:textId="77777777" w:rsidR="00180FC8" w:rsidRDefault="00180FC8">
      <w:pPr>
        <w:widowControl/>
        <w:spacing w:line="560" w:lineRule="exact"/>
        <w:ind w:firstLineChars="200" w:firstLine="640"/>
        <w:jc w:val="center"/>
        <w:rPr>
          <w:rFonts w:ascii="仿宋_GB2312" w:eastAsia="仿宋_GB2312" w:hAnsiTheme="majorEastAsia"/>
          <w:sz w:val="32"/>
          <w:szCs w:val="32"/>
        </w:rPr>
      </w:pPr>
    </w:p>
    <w:p w14:paraId="41ECC043" w14:textId="77777777" w:rsidR="00180FC8" w:rsidRDefault="00180FC8">
      <w:pPr>
        <w:rPr>
          <w:b/>
          <w:bCs/>
          <w:sz w:val="32"/>
          <w:szCs w:val="32"/>
        </w:rPr>
      </w:pPr>
    </w:p>
    <w:p w14:paraId="3298B497" w14:textId="77777777" w:rsidR="00180FC8" w:rsidRDefault="00514FA1">
      <w:pPr>
        <w:pStyle w:val="2"/>
      </w:pPr>
      <w:bookmarkStart w:id="1" w:name="_Hlk20212459"/>
      <w:r>
        <w:rPr>
          <w:rFonts w:hint="eastAsia"/>
        </w:rPr>
        <w:lastRenderedPageBreak/>
        <w:t>一、登录</w:t>
      </w:r>
      <w:bookmarkEnd w:id="1"/>
    </w:p>
    <w:p w14:paraId="2754CE10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1、访问</w:t>
      </w:r>
    </w:p>
    <w:p w14:paraId="7B72010B" w14:textId="77777777" w:rsidR="00180FC8" w:rsidRDefault="00514FA1">
      <w:pPr>
        <w:wordWrap w:val="0"/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通过北京市政务服务网</w:t>
      </w:r>
      <w:hyperlink r:id="rId5" w:history="1">
        <w:r>
          <w:rPr>
            <w:rFonts w:ascii="仿宋_GB2312" w:eastAsia="仿宋_GB2312"/>
            <w:bCs/>
            <w:kern w:val="44"/>
            <w:sz w:val="32"/>
            <w:szCs w:val="32"/>
          </w:rPr>
          <w:t>https://banshi.beijing.gov.cn/</w:t>
        </w:r>
      </w:hyperlink>
      <w:r>
        <w:rPr>
          <w:rFonts w:ascii="仿宋_GB2312" w:eastAsia="仿宋_GB2312" w:hint="eastAsia"/>
          <w:bCs/>
          <w:kern w:val="44"/>
          <w:sz w:val="32"/>
          <w:szCs w:val="32"/>
        </w:rPr>
        <w:t>进行访问，如图1</w:t>
      </w:r>
      <w:r>
        <w:rPr>
          <w:rFonts w:ascii="仿宋_GB2312" w:eastAsia="仿宋_GB2312"/>
          <w:bCs/>
          <w:kern w:val="44"/>
          <w:sz w:val="32"/>
          <w:szCs w:val="32"/>
        </w:rPr>
        <w:t>-1</w:t>
      </w:r>
    </w:p>
    <w:p w14:paraId="5F9EFCE7" w14:textId="77777777" w:rsidR="00180FC8" w:rsidRDefault="00514FA1">
      <w:r>
        <w:rPr>
          <w:noProof/>
        </w:rPr>
        <w:drawing>
          <wp:inline distT="0" distB="0" distL="0" distR="0" wp14:anchorId="677F50E8" wp14:editId="1A4FCD38">
            <wp:extent cx="5274310" cy="28771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1823" w14:textId="77777777" w:rsidR="00180FC8" w:rsidRDefault="00514FA1">
      <w:pPr>
        <w:ind w:firstLine="420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 w:hint="eastAsia"/>
          <w:bCs/>
          <w:kern w:val="44"/>
          <w:szCs w:val="21"/>
        </w:rPr>
        <w:t>图1</w:t>
      </w:r>
      <w:r>
        <w:rPr>
          <w:rFonts w:ascii="宋体" w:eastAsia="宋体" w:hAnsi="宋体"/>
          <w:bCs/>
          <w:kern w:val="44"/>
          <w:szCs w:val="21"/>
        </w:rPr>
        <w:t>-1</w:t>
      </w:r>
    </w:p>
    <w:p w14:paraId="01FFD7FA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2</w:t>
      </w: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、身份认证</w:t>
      </w:r>
    </w:p>
    <w:p w14:paraId="4F0D3C9B" w14:textId="77777777" w:rsidR="00180FC8" w:rsidRDefault="00514FA1">
      <w:pPr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点击图1-1页面上方的登录个人中心进入统一身份认证平台。</w:t>
      </w:r>
    </w:p>
    <w:p w14:paraId="49DAD549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3</w:t>
      </w: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、</w:t>
      </w: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账号登录</w:t>
      </w:r>
    </w:p>
    <w:p w14:paraId="6B352D3B" w14:textId="77777777" w:rsidR="00180FC8" w:rsidRDefault="00514FA1">
      <w:pPr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用户可选择账号登录，输入用户名/手机号/身份证号、</w:t>
      </w:r>
      <w:r>
        <w:rPr>
          <w:rFonts w:ascii="仿宋_GB2312" w:eastAsia="仿宋_GB2312" w:hint="eastAsia"/>
          <w:bCs/>
          <w:noProof/>
          <w:kern w:val="44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02809744" wp14:editId="1A37CED7">
            <wp:simplePos x="0" y="0"/>
            <wp:positionH relativeFrom="margin">
              <wp:posOffset>31750</wp:posOffset>
            </wp:positionH>
            <wp:positionV relativeFrom="margin">
              <wp:posOffset>495300</wp:posOffset>
            </wp:positionV>
            <wp:extent cx="5270500" cy="2812415"/>
            <wp:effectExtent l="0" t="0" r="6350" b="6985"/>
            <wp:wrapTopAndBottom/>
            <wp:docPr id="11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Cs/>
          <w:kern w:val="44"/>
          <w:sz w:val="32"/>
          <w:szCs w:val="32"/>
        </w:rPr>
        <w:t>密码和图形验证码，点击【登录】，如图1-2：</w:t>
      </w:r>
    </w:p>
    <w:p w14:paraId="721516DC" w14:textId="77777777" w:rsidR="00180FC8" w:rsidRDefault="00514FA1">
      <w:pPr>
        <w:ind w:firstLine="420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 w:hint="eastAsia"/>
          <w:bCs/>
          <w:kern w:val="44"/>
          <w:szCs w:val="21"/>
        </w:rPr>
        <w:t>图1</w:t>
      </w:r>
      <w:r>
        <w:rPr>
          <w:rFonts w:ascii="宋体" w:eastAsia="宋体" w:hAnsi="宋体"/>
          <w:bCs/>
          <w:kern w:val="44"/>
          <w:szCs w:val="21"/>
        </w:rPr>
        <w:t>-2</w:t>
      </w:r>
    </w:p>
    <w:p w14:paraId="2E1ADB73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4.短信登录</w:t>
      </w:r>
    </w:p>
    <w:p w14:paraId="5761A969" w14:textId="77777777" w:rsidR="00180FC8" w:rsidRDefault="00514FA1">
      <w:pPr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noProof/>
          <w:kern w:val="44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A06DE5B" wp14:editId="248D2825">
            <wp:simplePos x="0" y="0"/>
            <wp:positionH relativeFrom="margin">
              <wp:posOffset>67310</wp:posOffset>
            </wp:positionH>
            <wp:positionV relativeFrom="margin">
              <wp:posOffset>5187950</wp:posOffset>
            </wp:positionV>
            <wp:extent cx="5268595" cy="2838450"/>
            <wp:effectExtent l="0" t="0" r="8255" b="0"/>
            <wp:wrapTopAndBottom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Cs/>
          <w:kern w:val="44"/>
          <w:sz w:val="32"/>
          <w:szCs w:val="32"/>
        </w:rPr>
        <w:t>用户可选择短信登录，输入手机号、图形验证码，点击获取验证码，手机收到验证码后输入到验证码框中，点击【登录】，如图1-3：</w:t>
      </w:r>
    </w:p>
    <w:p w14:paraId="58AD0ACB" w14:textId="77777777" w:rsidR="00180FC8" w:rsidRDefault="00514FA1">
      <w:pPr>
        <w:ind w:firstLine="420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 w:hint="eastAsia"/>
          <w:bCs/>
          <w:kern w:val="44"/>
          <w:szCs w:val="21"/>
        </w:rPr>
        <w:t>图1</w:t>
      </w:r>
      <w:r>
        <w:rPr>
          <w:rFonts w:ascii="宋体" w:eastAsia="宋体" w:hAnsi="宋体"/>
          <w:bCs/>
          <w:kern w:val="44"/>
          <w:szCs w:val="21"/>
        </w:rPr>
        <w:t>-3</w:t>
      </w:r>
    </w:p>
    <w:p w14:paraId="0183EBEF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5.其他渠道登录</w:t>
      </w:r>
    </w:p>
    <w:p w14:paraId="3CFEEFAA" w14:textId="77777777" w:rsidR="00180FC8" w:rsidRDefault="00514FA1">
      <w:pPr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lastRenderedPageBreak/>
        <w:t>用户可选择国家政务服务平台账号登录，或者使用北京通、支付宝、微信、百度账号进行登录。</w:t>
      </w:r>
    </w:p>
    <w:p w14:paraId="1B3D1D4F" w14:textId="77777777" w:rsidR="00180FC8" w:rsidRDefault="00180FC8">
      <w:pPr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</w:p>
    <w:p w14:paraId="129A28C2" w14:textId="77777777" w:rsidR="00180FC8" w:rsidRDefault="00514FA1">
      <w:pPr>
        <w:pStyle w:val="2"/>
      </w:pPr>
      <w:r>
        <w:rPr>
          <w:rFonts w:hint="eastAsia"/>
          <w:sz w:val="28"/>
          <w:szCs w:val="28"/>
        </w:rPr>
        <w:t>二、</w:t>
      </w:r>
      <w:r>
        <w:rPr>
          <w:rFonts w:hint="eastAsia"/>
        </w:rPr>
        <w:t>办事流程</w:t>
      </w:r>
    </w:p>
    <w:p w14:paraId="3F1A51C6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1</w:t>
      </w: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.</w:t>
      </w: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进入办理页面</w:t>
      </w:r>
    </w:p>
    <w:p w14:paraId="6FBFF4B7" w14:textId="77777777" w:rsidR="00180FC8" w:rsidRDefault="00514FA1">
      <w:pPr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登录后，在首页专题专栏中选择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【</w:t>
      </w:r>
      <w:r>
        <w:rPr>
          <w:rFonts w:ascii="仿宋_GB2312" w:eastAsia="仿宋_GB2312" w:hint="eastAsia"/>
          <w:bCs/>
          <w:kern w:val="44"/>
          <w:sz w:val="32"/>
          <w:szCs w:val="32"/>
        </w:rPr>
        <w:t>办好一件事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】，</w:t>
      </w:r>
      <w:r>
        <w:rPr>
          <w:rFonts w:ascii="仿宋_GB2312" w:eastAsia="仿宋_GB2312" w:hint="eastAsia"/>
          <w:bCs/>
          <w:kern w:val="44"/>
          <w:sz w:val="32"/>
          <w:szCs w:val="32"/>
        </w:rPr>
        <w:t>进入一件事专区，如图2</w:t>
      </w:r>
      <w:r>
        <w:rPr>
          <w:rFonts w:ascii="仿宋_GB2312" w:eastAsia="仿宋_GB2312"/>
          <w:bCs/>
          <w:kern w:val="44"/>
          <w:sz w:val="32"/>
          <w:szCs w:val="32"/>
        </w:rPr>
        <w:t>-1</w:t>
      </w:r>
      <w:r>
        <w:rPr>
          <w:rFonts w:ascii="仿宋_GB2312" w:eastAsia="仿宋_GB2312" w:hint="eastAsia"/>
          <w:bCs/>
          <w:kern w:val="44"/>
          <w:sz w:val="32"/>
          <w:szCs w:val="32"/>
        </w:rPr>
        <w:t>：</w:t>
      </w:r>
    </w:p>
    <w:p w14:paraId="321BFDE0" w14:textId="77777777" w:rsidR="00180FC8" w:rsidRDefault="00514FA1">
      <w:pPr>
        <w:ind w:firstLine="420"/>
        <w:jc w:val="center"/>
        <w:rPr>
          <w:rFonts w:ascii="仿宋_GB2312" w:eastAsia="仿宋_GB2312"/>
          <w:bCs/>
          <w:kern w:val="44"/>
          <w:sz w:val="32"/>
          <w:szCs w:val="32"/>
        </w:rPr>
      </w:pPr>
      <w:r>
        <w:rPr>
          <w:noProof/>
        </w:rPr>
        <w:drawing>
          <wp:inline distT="0" distB="0" distL="0" distR="0" wp14:anchorId="5649DA2C" wp14:editId="6A43B5CE">
            <wp:extent cx="5274310" cy="28771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5BB4" w14:textId="77777777" w:rsidR="00180FC8" w:rsidRDefault="00514FA1">
      <w:pPr>
        <w:ind w:firstLine="420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 w:hint="eastAsia"/>
          <w:bCs/>
          <w:kern w:val="44"/>
          <w:szCs w:val="21"/>
        </w:rPr>
        <w:t>图2</w:t>
      </w:r>
      <w:r>
        <w:rPr>
          <w:rFonts w:ascii="宋体" w:eastAsia="宋体" w:hAnsi="宋体"/>
          <w:bCs/>
          <w:kern w:val="44"/>
          <w:szCs w:val="21"/>
        </w:rPr>
        <w:t>-1</w:t>
      </w:r>
    </w:p>
    <w:p w14:paraId="24B606B9" w14:textId="0CADE210" w:rsidR="00180FC8" w:rsidRDefault="00514FA1">
      <w:pPr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进入办事专区后选择</w:t>
      </w:r>
      <w:r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“一件事”集成服务场景-灵活就业模块</w:t>
      </w:r>
      <w:r>
        <w:rPr>
          <w:rFonts w:ascii="仿宋_GB2312" w:eastAsia="仿宋_GB2312" w:hint="eastAsia"/>
          <w:bCs/>
          <w:kern w:val="44"/>
          <w:sz w:val="32"/>
          <w:szCs w:val="32"/>
        </w:rPr>
        <w:t>即可进入开始办理，如图2</w:t>
      </w:r>
      <w:r>
        <w:rPr>
          <w:rFonts w:ascii="仿宋_GB2312" w:eastAsia="仿宋_GB2312"/>
          <w:bCs/>
          <w:kern w:val="44"/>
          <w:sz w:val="32"/>
          <w:szCs w:val="32"/>
        </w:rPr>
        <w:t>-2</w:t>
      </w:r>
      <w:r>
        <w:rPr>
          <w:rFonts w:ascii="仿宋_GB2312" w:eastAsia="仿宋_GB2312" w:hint="eastAsia"/>
          <w:bCs/>
          <w:kern w:val="44"/>
          <w:sz w:val="32"/>
          <w:szCs w:val="32"/>
        </w:rPr>
        <w:t>；</w:t>
      </w:r>
    </w:p>
    <w:p w14:paraId="3F4DB18D" w14:textId="30D95F80" w:rsidR="00514FA1" w:rsidRDefault="00514FA1">
      <w:pPr>
        <w:ind w:firstLineChars="200" w:firstLine="420"/>
        <w:rPr>
          <w:rFonts w:ascii="仿宋_GB2312" w:eastAsia="仿宋_GB2312"/>
          <w:bCs/>
          <w:kern w:val="44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FADEC9" wp14:editId="710E7A06">
            <wp:extent cx="5274310" cy="26568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F8CC" w14:textId="045BFC86" w:rsidR="00514FA1" w:rsidRDefault="00514FA1" w:rsidP="00514FA1">
      <w:pPr>
        <w:ind w:firstLine="420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 w:hint="eastAsia"/>
          <w:bCs/>
          <w:kern w:val="44"/>
          <w:szCs w:val="21"/>
        </w:rPr>
        <w:t>图2</w:t>
      </w:r>
      <w:r>
        <w:rPr>
          <w:rFonts w:ascii="宋体" w:eastAsia="宋体" w:hAnsi="宋体"/>
          <w:bCs/>
          <w:kern w:val="44"/>
          <w:szCs w:val="21"/>
        </w:rPr>
        <w:t>-2</w:t>
      </w:r>
    </w:p>
    <w:p w14:paraId="762CA445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2.</w:t>
      </w: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选择要办理业务</w:t>
      </w:r>
    </w:p>
    <w:p w14:paraId="29A6ECB2" w14:textId="77777777" w:rsidR="00180FC8" w:rsidRDefault="00514FA1">
      <w:pPr>
        <w:spacing w:line="560" w:lineRule="exact"/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第一步要选择办理灵活就业人员新参保、续保、停保业务还是社会保险缴费申报与变更业务</w:t>
      </w:r>
      <w:r>
        <w:rPr>
          <w:rFonts w:ascii="仿宋_GB2312" w:eastAsia="仿宋_GB2312"/>
          <w:bCs/>
          <w:kern w:val="44"/>
          <w:sz w:val="32"/>
          <w:szCs w:val="32"/>
        </w:rPr>
        <w:t>。</w:t>
      </w:r>
      <w:r>
        <w:rPr>
          <w:rFonts w:ascii="仿宋_GB2312" w:eastAsia="仿宋_GB2312" w:hint="eastAsia"/>
          <w:bCs/>
          <w:kern w:val="44"/>
          <w:sz w:val="32"/>
          <w:szCs w:val="32"/>
        </w:rPr>
        <w:t>其中，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灵活就业人员</w:t>
      </w:r>
      <w:r>
        <w:rPr>
          <w:rFonts w:ascii="仿宋_GB2312" w:eastAsia="仿宋_GB2312" w:hint="eastAsia"/>
          <w:bCs/>
          <w:kern w:val="44"/>
          <w:sz w:val="32"/>
          <w:szCs w:val="32"/>
        </w:rPr>
        <w:t>社会保险缴费申报与变更是指在每年申报期内</w:t>
      </w:r>
      <w:r>
        <w:rPr>
          <w:rFonts w:ascii="仿宋_GB2312" w:eastAsia="仿宋_GB2312"/>
          <w:bCs/>
          <w:kern w:val="44"/>
          <w:sz w:val="32"/>
          <w:szCs w:val="32"/>
        </w:rPr>
        <w:t>申报</w:t>
      </w:r>
      <w:r>
        <w:rPr>
          <w:rFonts w:ascii="仿宋_GB2312" w:eastAsia="仿宋_GB2312" w:hint="eastAsia"/>
          <w:bCs/>
          <w:kern w:val="44"/>
          <w:sz w:val="32"/>
          <w:szCs w:val="32"/>
        </w:rPr>
        <w:t>本</w:t>
      </w:r>
      <w:r>
        <w:rPr>
          <w:rFonts w:ascii="仿宋_GB2312" w:eastAsia="仿宋_GB2312"/>
          <w:bCs/>
          <w:kern w:val="44"/>
          <w:sz w:val="32"/>
          <w:szCs w:val="32"/>
        </w:rPr>
        <w:t>年度</w:t>
      </w:r>
      <w:r>
        <w:rPr>
          <w:rFonts w:ascii="仿宋_GB2312" w:eastAsia="仿宋_GB2312" w:hint="eastAsia"/>
          <w:bCs/>
          <w:kern w:val="44"/>
          <w:sz w:val="32"/>
          <w:szCs w:val="32"/>
        </w:rPr>
        <w:t>社保</w:t>
      </w:r>
      <w:r>
        <w:rPr>
          <w:rFonts w:ascii="仿宋_GB2312" w:eastAsia="仿宋_GB2312"/>
          <w:bCs/>
          <w:kern w:val="44"/>
          <w:sz w:val="32"/>
          <w:szCs w:val="32"/>
        </w:rPr>
        <w:t>缴费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基数</w:t>
      </w:r>
      <w:r>
        <w:rPr>
          <w:rFonts w:ascii="仿宋_GB2312" w:eastAsia="仿宋_GB2312"/>
          <w:bCs/>
          <w:kern w:val="44"/>
          <w:sz w:val="32"/>
          <w:szCs w:val="32"/>
        </w:rPr>
        <w:t>。</w:t>
      </w:r>
    </w:p>
    <w:p w14:paraId="03D3256F" w14:textId="38EB0BFD" w:rsidR="00180FC8" w:rsidRDefault="00514FA1">
      <w:pPr>
        <w:spacing w:line="560" w:lineRule="exact"/>
        <w:rPr>
          <w:rFonts w:ascii="仿宋_GB2312" w:eastAsia="仿宋_GB2312"/>
          <w:bCs/>
          <w:kern w:val="4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2A28849" wp14:editId="70533A4C">
            <wp:simplePos x="0" y="0"/>
            <wp:positionH relativeFrom="margin">
              <wp:align>left</wp:align>
            </wp:positionH>
            <wp:positionV relativeFrom="paragraph">
              <wp:posOffset>431800</wp:posOffset>
            </wp:positionV>
            <wp:extent cx="5483860" cy="3552190"/>
            <wp:effectExtent l="0" t="0" r="2540" b="0"/>
            <wp:wrapTopAndBottom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Cs/>
          <w:kern w:val="44"/>
          <w:sz w:val="32"/>
          <w:szCs w:val="32"/>
        </w:rPr>
        <w:t>如图2</w:t>
      </w:r>
      <w:r>
        <w:rPr>
          <w:rFonts w:ascii="仿宋_GB2312" w:eastAsia="仿宋_GB2312"/>
          <w:bCs/>
          <w:kern w:val="44"/>
          <w:sz w:val="32"/>
          <w:szCs w:val="32"/>
        </w:rPr>
        <w:t>-</w:t>
      </w:r>
      <w:r w:rsidR="00F763BE">
        <w:rPr>
          <w:rFonts w:ascii="仿宋_GB2312" w:eastAsia="仿宋_GB2312"/>
          <w:bCs/>
          <w:kern w:val="44"/>
          <w:sz w:val="32"/>
          <w:szCs w:val="32"/>
        </w:rPr>
        <w:t>3</w:t>
      </w:r>
      <w:r>
        <w:rPr>
          <w:rFonts w:ascii="仿宋_GB2312" w:eastAsia="仿宋_GB2312" w:hint="eastAsia"/>
          <w:bCs/>
          <w:kern w:val="44"/>
          <w:sz w:val="32"/>
          <w:szCs w:val="32"/>
        </w:rPr>
        <w:t>：</w:t>
      </w:r>
    </w:p>
    <w:p w14:paraId="564FD2B6" w14:textId="2CECE28B" w:rsidR="00180FC8" w:rsidRDefault="00514FA1">
      <w:pPr>
        <w:ind w:firstLine="420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 w:hint="eastAsia"/>
          <w:bCs/>
          <w:kern w:val="44"/>
          <w:szCs w:val="21"/>
        </w:rPr>
        <w:lastRenderedPageBreak/>
        <w:t>图2</w:t>
      </w:r>
      <w:r>
        <w:rPr>
          <w:rFonts w:ascii="宋体" w:eastAsia="宋体" w:hAnsi="宋体"/>
          <w:bCs/>
          <w:kern w:val="44"/>
          <w:szCs w:val="21"/>
        </w:rPr>
        <w:t>-</w:t>
      </w:r>
      <w:r w:rsidR="00F763BE">
        <w:rPr>
          <w:rFonts w:ascii="宋体" w:eastAsia="宋体" w:hAnsi="宋体"/>
          <w:bCs/>
          <w:kern w:val="44"/>
          <w:szCs w:val="21"/>
        </w:rPr>
        <w:t>3</w:t>
      </w:r>
    </w:p>
    <w:p w14:paraId="4F538395" w14:textId="77777777" w:rsidR="00180FC8" w:rsidRDefault="00514FA1">
      <w:pPr>
        <w:spacing w:line="560" w:lineRule="exact"/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第二步要选择办理业务的险种。</w:t>
      </w:r>
    </w:p>
    <w:p w14:paraId="51EBC172" w14:textId="77777777" w:rsidR="00180FC8" w:rsidRDefault="00514FA1">
      <w:pPr>
        <w:spacing w:line="560" w:lineRule="exact"/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第三步要选择具体办理灵活就业人员新参保、续保、停保哪项业务。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其中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，1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.</w:t>
      </w:r>
      <w:r>
        <w:rPr>
          <w:rFonts w:ascii="仿宋_GB2312" w:eastAsia="仿宋_GB2312" w:hint="eastAsia"/>
          <w:bCs/>
          <w:kern w:val="44"/>
          <w:sz w:val="32"/>
          <w:szCs w:val="32"/>
        </w:rPr>
        <w:t>新参保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指未在北京办理过职工参保登记业务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首次申请以灵活就业人员身份参加社会保险的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；2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.</w:t>
      </w:r>
      <w:r>
        <w:rPr>
          <w:rFonts w:ascii="仿宋_GB2312" w:eastAsia="仿宋_GB2312" w:hint="eastAsia"/>
          <w:bCs/>
          <w:kern w:val="44"/>
          <w:sz w:val="32"/>
          <w:szCs w:val="32"/>
        </w:rPr>
        <w:t>续保</w:t>
      </w:r>
      <w:r>
        <w:rPr>
          <w:rFonts w:ascii="仿宋_GB2312" w:eastAsia="仿宋_GB2312"/>
          <w:bCs/>
          <w:kern w:val="44"/>
          <w:sz w:val="32"/>
          <w:szCs w:val="32"/>
        </w:rPr>
        <w:t>（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即社保增员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），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指已在北京办理过参保登记业务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但目前未建立社保关系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现申请以灵活就业人员身份参加社会保险的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；3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.</w:t>
      </w:r>
      <w:r>
        <w:rPr>
          <w:rFonts w:ascii="仿宋_GB2312" w:eastAsia="仿宋_GB2312" w:hint="eastAsia"/>
          <w:bCs/>
          <w:kern w:val="44"/>
          <w:sz w:val="32"/>
          <w:szCs w:val="32"/>
        </w:rPr>
        <w:t>停保（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即社保</w:t>
      </w:r>
      <w:r>
        <w:rPr>
          <w:rFonts w:ascii="仿宋_GB2312" w:eastAsia="仿宋_GB2312" w:hint="eastAsia"/>
          <w:bCs/>
          <w:kern w:val="44"/>
          <w:sz w:val="32"/>
          <w:szCs w:val="32"/>
        </w:rPr>
        <w:t>减员</w:t>
      </w:r>
      <w:r>
        <w:rPr>
          <w:rFonts w:ascii="仿宋_GB2312" w:eastAsia="仿宋_GB2312"/>
          <w:bCs/>
          <w:kern w:val="44"/>
          <w:sz w:val="32"/>
          <w:szCs w:val="32"/>
        </w:rPr>
        <w:t>），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指正在以灵活就业人员身份参加社会保险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，</w:t>
      </w:r>
      <w:r>
        <w:rPr>
          <w:rFonts w:ascii="仿宋_GB2312" w:eastAsia="仿宋_GB2312" w:hint="eastAsia"/>
          <w:bCs/>
          <w:kern w:val="44"/>
          <w:sz w:val="32"/>
          <w:szCs w:val="32"/>
          <w:lang w:eastAsia="zh-Hans"/>
        </w:rPr>
        <w:t>现申请停止参保的</w:t>
      </w:r>
      <w:r>
        <w:rPr>
          <w:rFonts w:ascii="仿宋_GB2312" w:eastAsia="仿宋_GB2312"/>
          <w:bCs/>
          <w:kern w:val="44"/>
          <w:sz w:val="32"/>
          <w:szCs w:val="32"/>
          <w:lang w:eastAsia="zh-Hans"/>
        </w:rPr>
        <w:t>。</w:t>
      </w:r>
    </w:p>
    <w:p w14:paraId="5C6915D8" w14:textId="77777777" w:rsidR="00180FC8" w:rsidRDefault="00514FA1">
      <w:pPr>
        <w:spacing w:line="560" w:lineRule="exact"/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第四步办理新参保业务时，如未在北京申领过社会保障卡，可以选择办理申领社会保障卡业务。</w:t>
      </w:r>
    </w:p>
    <w:p w14:paraId="4677DABB" w14:textId="77777777" w:rsidR="00180FC8" w:rsidRDefault="00514FA1">
      <w:pPr>
        <w:spacing w:line="560" w:lineRule="exact"/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  <w:r>
        <w:rPr>
          <w:rFonts w:ascii="仿宋_GB2312" w:eastAsia="仿宋_GB2312" w:hint="eastAsia"/>
          <w:bCs/>
          <w:kern w:val="44"/>
          <w:sz w:val="32"/>
          <w:szCs w:val="32"/>
        </w:rPr>
        <w:t>第五步如选择办理新参保或续保业务，还可一并办理个人就业登记业务。</w:t>
      </w:r>
    </w:p>
    <w:p w14:paraId="7F0F1AE9" w14:textId="77777777" w:rsidR="00180FC8" w:rsidRDefault="00180FC8">
      <w:pPr>
        <w:spacing w:line="560" w:lineRule="exact"/>
        <w:ind w:firstLineChars="200" w:firstLine="640"/>
        <w:rPr>
          <w:rFonts w:ascii="仿宋_GB2312" w:eastAsia="仿宋_GB2312"/>
          <w:bCs/>
          <w:kern w:val="44"/>
          <w:sz w:val="32"/>
          <w:szCs w:val="32"/>
        </w:rPr>
      </w:pPr>
    </w:p>
    <w:p w14:paraId="01885AD4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3.</w:t>
      </w: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填写相关表单</w:t>
      </w:r>
    </w:p>
    <w:p w14:paraId="671125FE" w14:textId="1D33472F" w:rsidR="00180FC8" w:rsidRDefault="00514FA1">
      <w:pPr>
        <w:spacing w:line="560" w:lineRule="exact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/>
          <w:bCs/>
          <w:noProof/>
          <w:kern w:val="44"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43F07763" wp14:editId="7B20DB84">
            <wp:simplePos x="0" y="0"/>
            <wp:positionH relativeFrom="column">
              <wp:posOffset>25400</wp:posOffset>
            </wp:positionH>
            <wp:positionV relativeFrom="paragraph">
              <wp:posOffset>4052570</wp:posOffset>
            </wp:positionV>
            <wp:extent cx="5274310" cy="4807585"/>
            <wp:effectExtent l="0" t="0" r="2540" b="0"/>
            <wp:wrapTopAndBottom/>
            <wp:docPr id="10" name="图片 10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Cs/>
          <w:kern w:val="44"/>
          <w:szCs w:val="21"/>
        </w:rPr>
        <w:t>图</w:t>
      </w:r>
      <w:r>
        <w:rPr>
          <w:rFonts w:ascii="宋体" w:eastAsia="宋体" w:hAnsi="宋体"/>
          <w:bCs/>
          <w:noProof/>
          <w:kern w:val="44"/>
          <w:szCs w:val="21"/>
        </w:rPr>
        <w:drawing>
          <wp:anchor distT="0" distB="0" distL="114300" distR="114300" simplePos="0" relativeHeight="251664384" behindDoc="0" locked="0" layoutInCell="1" allowOverlap="1" wp14:anchorId="36924CE4" wp14:editId="259C9D1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3884930"/>
            <wp:effectExtent l="0" t="0" r="2540" b="1270"/>
            <wp:wrapTopAndBottom/>
            <wp:docPr id="9" name="图片 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Cs/>
          <w:kern w:val="44"/>
          <w:szCs w:val="21"/>
        </w:rPr>
        <w:t>2</w:t>
      </w:r>
      <w:r>
        <w:rPr>
          <w:rFonts w:ascii="宋体" w:eastAsia="宋体" w:hAnsi="宋体"/>
          <w:bCs/>
          <w:kern w:val="44"/>
          <w:szCs w:val="21"/>
        </w:rPr>
        <w:t>-</w:t>
      </w:r>
      <w:r w:rsidR="000B092B">
        <w:rPr>
          <w:rFonts w:ascii="宋体" w:eastAsia="宋体" w:hAnsi="宋体"/>
          <w:bCs/>
          <w:kern w:val="44"/>
          <w:szCs w:val="21"/>
        </w:rPr>
        <w:t>4</w:t>
      </w:r>
    </w:p>
    <w:p w14:paraId="17EB7D35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lastRenderedPageBreak/>
        <w:t>4.</w:t>
      </w: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上传材料</w:t>
      </w:r>
    </w:p>
    <w:p w14:paraId="402F29D4" w14:textId="77777777" w:rsidR="00180FC8" w:rsidRDefault="00514FA1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如选择</w:t>
      </w:r>
      <w:r>
        <w:rPr>
          <w:rFonts w:ascii="仿宋_GB2312" w:eastAsia="仿宋_GB2312" w:hint="eastAsia"/>
          <w:bCs/>
          <w:sz w:val="32"/>
          <w:szCs w:val="32"/>
          <w:lang w:eastAsia="zh-Hans"/>
        </w:rPr>
        <w:t>申领</w:t>
      </w:r>
      <w:r>
        <w:rPr>
          <w:rFonts w:ascii="仿宋_GB2312" w:eastAsia="仿宋_GB2312" w:hint="eastAsia"/>
          <w:bCs/>
          <w:sz w:val="32"/>
          <w:szCs w:val="32"/>
        </w:rPr>
        <w:t>【社会保障卡】，还需上传</w:t>
      </w:r>
      <w:r>
        <w:rPr>
          <w:rFonts w:ascii="仿宋_GB2312" w:eastAsia="仿宋_GB2312" w:hint="eastAsia"/>
          <w:bCs/>
          <w:sz w:val="32"/>
          <w:szCs w:val="32"/>
          <w:lang w:eastAsia="zh-Hans"/>
        </w:rPr>
        <w:t>照片</w:t>
      </w:r>
      <w:r>
        <w:rPr>
          <w:rFonts w:ascii="仿宋_GB2312" w:eastAsia="仿宋_GB2312" w:hint="eastAsia"/>
          <w:bCs/>
          <w:sz w:val="32"/>
          <w:szCs w:val="32"/>
        </w:rPr>
        <w:t>、选择领取方式。</w:t>
      </w:r>
    </w:p>
    <w:p w14:paraId="6C64801B" w14:textId="77777777" w:rsidR="00180FC8" w:rsidRDefault="00514FA1">
      <w:pPr>
        <w:pStyle w:val="3"/>
        <w:shd w:val="clear" w:color="auto" w:fill="FFFFFF"/>
        <w:spacing w:before="0" w:beforeAutospacing="0" w:after="60" w:afterAutospacing="0" w:line="330" w:lineRule="atLeast"/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</w:pPr>
      <w:r>
        <w:rPr>
          <w:rFonts w:ascii="仿宋_GB2312" w:eastAsia="仿宋_GB2312" w:hAnsiTheme="minorHAnsi" w:cstheme="minorBidi"/>
          <w:b w:val="0"/>
          <w:kern w:val="44"/>
          <w:sz w:val="32"/>
          <w:szCs w:val="32"/>
        </w:rPr>
        <w:t>5.</w:t>
      </w:r>
      <w:r>
        <w:rPr>
          <w:rFonts w:ascii="仿宋_GB2312" w:eastAsia="仿宋_GB2312" w:hAnsiTheme="minorHAnsi" w:cstheme="minorBidi" w:hint="eastAsia"/>
          <w:b w:val="0"/>
          <w:kern w:val="44"/>
          <w:sz w:val="32"/>
          <w:szCs w:val="32"/>
        </w:rPr>
        <w:t>办理完成</w:t>
      </w:r>
    </w:p>
    <w:p w14:paraId="669380B2" w14:textId="77777777" w:rsidR="00180FC8" w:rsidRDefault="00514FA1">
      <w:pPr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确认信息后，办理业务完成。</w:t>
      </w:r>
    </w:p>
    <w:p w14:paraId="43BD144A" w14:textId="77777777" w:rsidR="00180FC8" w:rsidRDefault="00514FA1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>
        <w:rPr>
          <w:rFonts w:hint="eastAsia"/>
          <w:sz w:val="28"/>
          <w:szCs w:val="28"/>
          <w:lang w:eastAsia="zh-Hans"/>
        </w:rPr>
        <w:t>办件查询</w:t>
      </w:r>
    </w:p>
    <w:p w14:paraId="47C03CBD" w14:textId="77777777" w:rsidR="00180FC8" w:rsidRDefault="00514FA1">
      <w:pPr>
        <w:spacing w:line="560" w:lineRule="exact"/>
        <w:ind w:firstLineChars="200" w:firstLine="420"/>
        <w:rPr>
          <w:rFonts w:ascii="仿宋_GB2312" w:eastAsia="仿宋_GB2312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429801" wp14:editId="09CE1763">
            <wp:simplePos x="0" y="0"/>
            <wp:positionH relativeFrom="column">
              <wp:posOffset>114300</wp:posOffset>
            </wp:positionH>
            <wp:positionV relativeFrom="paragraph">
              <wp:posOffset>770255</wp:posOffset>
            </wp:positionV>
            <wp:extent cx="5274310" cy="2545715"/>
            <wp:effectExtent l="0" t="0" r="2540" b="6985"/>
            <wp:wrapTopAndBottom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bCs/>
          <w:sz w:val="32"/>
          <w:szCs w:val="32"/>
        </w:rPr>
        <w:t>可在个人中心-我的办件里查看办理过的业务。如图3</w:t>
      </w:r>
      <w:r>
        <w:rPr>
          <w:rFonts w:ascii="仿宋_GB2312" w:eastAsia="仿宋_GB2312"/>
          <w:bCs/>
          <w:sz w:val="32"/>
          <w:szCs w:val="32"/>
        </w:rPr>
        <w:t>-1</w:t>
      </w:r>
      <w:r>
        <w:rPr>
          <w:rFonts w:ascii="仿宋_GB2312" w:eastAsia="仿宋_GB2312" w:hint="eastAsia"/>
          <w:bCs/>
          <w:sz w:val="32"/>
          <w:szCs w:val="32"/>
        </w:rPr>
        <w:t>、图3</w:t>
      </w:r>
      <w:r>
        <w:rPr>
          <w:rFonts w:ascii="仿宋_GB2312" w:eastAsia="仿宋_GB2312"/>
          <w:bCs/>
          <w:sz w:val="32"/>
          <w:szCs w:val="32"/>
        </w:rPr>
        <w:t>-2</w:t>
      </w:r>
      <w:r>
        <w:rPr>
          <w:rFonts w:ascii="仿宋_GB2312" w:eastAsia="仿宋_GB2312" w:hint="eastAsia"/>
          <w:bCs/>
          <w:sz w:val="32"/>
          <w:szCs w:val="32"/>
        </w:rPr>
        <w:t>：</w:t>
      </w:r>
    </w:p>
    <w:p w14:paraId="34E7010B" w14:textId="77777777" w:rsidR="00180FC8" w:rsidRDefault="00514FA1">
      <w:pPr>
        <w:ind w:firstLine="420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/>
          <w:bCs/>
          <w:noProof/>
          <w:kern w:val="44"/>
          <w:szCs w:val="21"/>
        </w:rPr>
        <w:drawing>
          <wp:anchor distT="0" distB="0" distL="114300" distR="114300" simplePos="0" relativeHeight="251662336" behindDoc="0" locked="0" layoutInCell="1" allowOverlap="1" wp14:anchorId="4263ED35" wp14:editId="0E8FE598">
            <wp:simplePos x="0" y="0"/>
            <wp:positionH relativeFrom="margin">
              <wp:posOffset>195580</wp:posOffset>
            </wp:positionH>
            <wp:positionV relativeFrom="paragraph">
              <wp:posOffset>2915920</wp:posOffset>
            </wp:positionV>
            <wp:extent cx="5274310" cy="1829435"/>
            <wp:effectExtent l="0" t="0" r="2540" b="0"/>
            <wp:wrapTopAndBottom/>
            <wp:docPr id="7" name="图片 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Cs/>
          <w:kern w:val="44"/>
          <w:szCs w:val="21"/>
        </w:rPr>
        <w:t>图3</w:t>
      </w:r>
      <w:r>
        <w:rPr>
          <w:rFonts w:ascii="宋体" w:eastAsia="宋体" w:hAnsi="宋体"/>
          <w:bCs/>
          <w:kern w:val="44"/>
          <w:szCs w:val="21"/>
        </w:rPr>
        <w:t>-1</w:t>
      </w:r>
    </w:p>
    <w:p w14:paraId="1D1FC96E" w14:textId="77777777" w:rsidR="00180FC8" w:rsidRDefault="00514FA1">
      <w:pPr>
        <w:ind w:firstLine="420"/>
        <w:jc w:val="center"/>
        <w:rPr>
          <w:rFonts w:ascii="宋体" w:eastAsia="宋体" w:hAnsi="宋体"/>
          <w:bCs/>
          <w:kern w:val="44"/>
          <w:szCs w:val="21"/>
        </w:rPr>
      </w:pPr>
      <w:r>
        <w:rPr>
          <w:rFonts w:ascii="宋体" w:eastAsia="宋体" w:hAnsi="宋体" w:hint="eastAsia"/>
          <w:bCs/>
          <w:kern w:val="44"/>
          <w:szCs w:val="21"/>
        </w:rPr>
        <w:t>图3-2</w:t>
      </w:r>
    </w:p>
    <w:sectPr w:rsidR="00180F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6F1"/>
    <w:rsid w:val="E1BD5493"/>
    <w:rsid w:val="FBF3A6AE"/>
    <w:rsid w:val="00085E13"/>
    <w:rsid w:val="000900BA"/>
    <w:rsid w:val="000A14B1"/>
    <w:rsid w:val="000B092B"/>
    <w:rsid w:val="00105D2E"/>
    <w:rsid w:val="001376BE"/>
    <w:rsid w:val="00180FC8"/>
    <w:rsid w:val="00181C6A"/>
    <w:rsid w:val="00194B4D"/>
    <w:rsid w:val="00196B22"/>
    <w:rsid w:val="001A1506"/>
    <w:rsid w:val="001B5D46"/>
    <w:rsid w:val="001B6428"/>
    <w:rsid w:val="001D2B1E"/>
    <w:rsid w:val="001D74CD"/>
    <w:rsid w:val="00232EB8"/>
    <w:rsid w:val="00254FF4"/>
    <w:rsid w:val="002644EE"/>
    <w:rsid w:val="00264AFD"/>
    <w:rsid w:val="002B68BE"/>
    <w:rsid w:val="002D7FEA"/>
    <w:rsid w:val="002E3DE0"/>
    <w:rsid w:val="002F7A80"/>
    <w:rsid w:val="0034383D"/>
    <w:rsid w:val="003473F9"/>
    <w:rsid w:val="00376F6A"/>
    <w:rsid w:val="003C48BC"/>
    <w:rsid w:val="003E4000"/>
    <w:rsid w:val="003E6037"/>
    <w:rsid w:val="0047225E"/>
    <w:rsid w:val="004759AA"/>
    <w:rsid w:val="004B0CB3"/>
    <w:rsid w:val="004C407C"/>
    <w:rsid w:val="004D771D"/>
    <w:rsid w:val="00501598"/>
    <w:rsid w:val="005135AB"/>
    <w:rsid w:val="00514FA1"/>
    <w:rsid w:val="005F16DF"/>
    <w:rsid w:val="00666280"/>
    <w:rsid w:val="00671077"/>
    <w:rsid w:val="006B7138"/>
    <w:rsid w:val="006D5C1B"/>
    <w:rsid w:val="006E6FBC"/>
    <w:rsid w:val="006F01E1"/>
    <w:rsid w:val="007022B4"/>
    <w:rsid w:val="00713AF7"/>
    <w:rsid w:val="007529F8"/>
    <w:rsid w:val="00757393"/>
    <w:rsid w:val="00774873"/>
    <w:rsid w:val="00790F55"/>
    <w:rsid w:val="00795D0D"/>
    <w:rsid w:val="007C68CA"/>
    <w:rsid w:val="0082710A"/>
    <w:rsid w:val="0083007E"/>
    <w:rsid w:val="00832B3E"/>
    <w:rsid w:val="0088229D"/>
    <w:rsid w:val="008E3999"/>
    <w:rsid w:val="00911194"/>
    <w:rsid w:val="0092723C"/>
    <w:rsid w:val="00942135"/>
    <w:rsid w:val="00971D7A"/>
    <w:rsid w:val="00996D83"/>
    <w:rsid w:val="009B0038"/>
    <w:rsid w:val="009C082D"/>
    <w:rsid w:val="009E1A93"/>
    <w:rsid w:val="009E5A25"/>
    <w:rsid w:val="00A144D6"/>
    <w:rsid w:val="00A22F7D"/>
    <w:rsid w:val="00A276A2"/>
    <w:rsid w:val="00A44F7D"/>
    <w:rsid w:val="00A555DA"/>
    <w:rsid w:val="00A67CDC"/>
    <w:rsid w:val="00AA2A32"/>
    <w:rsid w:val="00AA772B"/>
    <w:rsid w:val="00AF794A"/>
    <w:rsid w:val="00B23020"/>
    <w:rsid w:val="00B36614"/>
    <w:rsid w:val="00B74E56"/>
    <w:rsid w:val="00C04874"/>
    <w:rsid w:val="00C107DF"/>
    <w:rsid w:val="00C76618"/>
    <w:rsid w:val="00CB02E4"/>
    <w:rsid w:val="00CC383A"/>
    <w:rsid w:val="00CD0DC3"/>
    <w:rsid w:val="00CE06F1"/>
    <w:rsid w:val="00D15C80"/>
    <w:rsid w:val="00D72BBB"/>
    <w:rsid w:val="00D935EC"/>
    <w:rsid w:val="00DC591C"/>
    <w:rsid w:val="00DD526C"/>
    <w:rsid w:val="00E221DF"/>
    <w:rsid w:val="00E50A2D"/>
    <w:rsid w:val="00E67294"/>
    <w:rsid w:val="00E900D5"/>
    <w:rsid w:val="00EC2226"/>
    <w:rsid w:val="00EC63A3"/>
    <w:rsid w:val="00F10687"/>
    <w:rsid w:val="00F304D9"/>
    <w:rsid w:val="00F452D5"/>
    <w:rsid w:val="00F53229"/>
    <w:rsid w:val="00F763BE"/>
    <w:rsid w:val="00FA0C29"/>
    <w:rsid w:val="00FA2327"/>
    <w:rsid w:val="00FD0A32"/>
    <w:rsid w:val="04E420FA"/>
    <w:rsid w:val="09AB38C7"/>
    <w:rsid w:val="1B6164EF"/>
    <w:rsid w:val="2EB360E6"/>
    <w:rsid w:val="353C207C"/>
    <w:rsid w:val="6CAA7AA6"/>
    <w:rsid w:val="6FF37F94"/>
    <w:rsid w:val="77FA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39CA188"/>
  <w15:docId w15:val="{E7917F1F-82C6-46BA-86BE-2349AA058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Emphasis"/>
    <w:basedOn w:val="a0"/>
    <w:uiPriority w:val="20"/>
    <w:qFormat/>
    <w:rPr>
      <w:i/>
      <w:iCs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3">
    <w:name w:val="样式1"/>
    <w:basedOn w:val="1"/>
    <w:link w:val="14"/>
    <w:qFormat/>
    <w:pPr>
      <w:spacing w:before="0" w:after="0"/>
    </w:pPr>
    <w:rPr>
      <w:sz w:val="21"/>
    </w:rPr>
  </w:style>
  <w:style w:type="character" w:customStyle="1" w:styleId="14">
    <w:name w:val="样式1 字符"/>
    <w:basedOn w:val="10"/>
    <w:link w:val="13"/>
    <w:qFormat/>
    <w:rPr>
      <w:b/>
      <w:bCs/>
      <w:kern w:val="44"/>
      <w:sz w:val="44"/>
      <w:szCs w:val="44"/>
    </w:rPr>
  </w:style>
  <w:style w:type="paragraph" w:customStyle="1" w:styleId="Style34">
    <w:name w:val="_Style 34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sz w:val="27"/>
      <w:szCs w:val="27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anshi.beijing.gov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</dc:creator>
  <cp:lastModifiedBy>jiazhi</cp:lastModifiedBy>
  <cp:revision>51</cp:revision>
  <cp:lastPrinted>2022-07-26T08:00:00Z</cp:lastPrinted>
  <dcterms:created xsi:type="dcterms:W3CDTF">2019-09-12T18:02:00Z</dcterms:created>
  <dcterms:modified xsi:type="dcterms:W3CDTF">2022-07-26T08:04:00Z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